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765B9" w14:textId="41EBA36A" w:rsidR="0068216A" w:rsidRPr="00D03794" w:rsidRDefault="00BC05AE" w:rsidP="007C77E2">
      <w:pPr>
        <w:jc w:val="both"/>
        <w:outlineLvl w:val="0"/>
        <w:rPr>
          <w:b/>
          <w:bCs/>
          <w:caps/>
          <w:sz w:val="18"/>
          <w:szCs w:val="22"/>
          <w:lang w:val="nl-BE"/>
        </w:rPr>
      </w:pPr>
      <w:sdt>
        <w:sdtPr>
          <w:rPr>
            <w:b/>
            <w:bCs/>
            <w:caps/>
            <w:sz w:val="18"/>
            <w:szCs w:val="22"/>
            <w:lang w:val="nl-BE"/>
          </w:rPr>
          <w:alias w:val="Minister"/>
          <w:tag w:val="Minister"/>
          <w:id w:val="733271794"/>
          <w:placeholder>
            <w:docPart w:val="D3F36434BD1C44989A49C8280B093094"/>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6:Minister[1]" w:storeItemID="{74298DB8-679A-49E4-AA34-B450138B57AB}"/>
          <w:dropDownList w:lastValue="1">
            <w:listItem w:value="[Minister]"/>
          </w:dropDownList>
        </w:sdtPr>
        <w:sdtEndPr/>
        <w:sdtContent>
          <w:r w:rsidR="00A339E6">
            <w:rPr>
              <w:b/>
              <w:bCs/>
              <w:caps/>
              <w:sz w:val="18"/>
              <w:szCs w:val="22"/>
              <w:lang w:val="nl-BE"/>
            </w:rPr>
            <w:t>Philippe Muyters</w:t>
          </w:r>
        </w:sdtContent>
      </w:sdt>
    </w:p>
    <w:p w14:paraId="7D665A72" w14:textId="4E2BB34D" w:rsidR="0068216A" w:rsidRPr="005628FF" w:rsidRDefault="002B353C" w:rsidP="007C77E2">
      <w:pPr>
        <w:jc w:val="both"/>
        <w:outlineLvl w:val="0"/>
        <w:rPr>
          <w:smallCaps/>
          <w:sz w:val="22"/>
          <w:szCs w:val="22"/>
          <w:lang w:val="nl-BE"/>
        </w:rPr>
      </w:pPr>
      <w:r w:rsidRPr="00D03794">
        <w:rPr>
          <w:caps/>
          <w:sz w:val="18"/>
          <w:szCs w:val="22"/>
          <w:lang w:val="nl-BE"/>
        </w:rPr>
        <w:t>v</w:t>
      </w:r>
      <w:r w:rsidR="0068216A" w:rsidRPr="00D03794">
        <w:rPr>
          <w:caps/>
          <w:sz w:val="18"/>
          <w:szCs w:val="22"/>
          <w:lang w:val="nl-BE"/>
        </w:rPr>
        <w:t>laams minister van</w:t>
      </w:r>
      <w:r w:rsidR="0068216A" w:rsidRPr="005628FF">
        <w:rPr>
          <w:smallCaps/>
          <w:sz w:val="22"/>
          <w:szCs w:val="22"/>
          <w:lang w:val="nl-BE"/>
        </w:rPr>
        <w:t xml:space="preserve"> </w:t>
      </w:r>
      <w:sdt>
        <w:sdtPr>
          <w:rPr>
            <w:caps/>
            <w:sz w:val="18"/>
            <w:szCs w:val="22"/>
            <w:lang w:val="nl-BE"/>
          </w:rPr>
          <w:alias w:val="MinisterAlleDomeinen"/>
          <w:tag w:val="MinisterAlleDomeinen"/>
          <w:id w:val="-188767954"/>
          <w:placeholder>
            <w:docPart w:val="4CE0A9E2AE5F4A5F8A74EE1B1752D76A"/>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3:MinisterAlleDomeinen[1]" w:storeItemID="{74298DB8-679A-49E4-AA34-B450138B57AB}"/>
          <w:text/>
        </w:sdtPr>
        <w:sdtEndPr/>
        <w:sdtContent>
          <w:r w:rsidR="00FA5D49">
            <w:rPr>
              <w:caps/>
              <w:sz w:val="18"/>
              <w:szCs w:val="22"/>
              <w:lang w:val="nl-BE"/>
            </w:rPr>
            <w:t>Financiën, Begroting, Werk, Ruimtelijke Ordening en Sport</w:t>
          </w:r>
        </w:sdtContent>
      </w:sdt>
    </w:p>
    <w:p w14:paraId="5AA8CB5D" w14:textId="77777777" w:rsidR="0068216A" w:rsidRPr="005628FF" w:rsidRDefault="0068216A" w:rsidP="007C77E2">
      <w:pPr>
        <w:pBdr>
          <w:bottom w:val="single" w:sz="4" w:space="1" w:color="auto"/>
        </w:pBdr>
        <w:jc w:val="both"/>
        <w:rPr>
          <w:sz w:val="22"/>
          <w:szCs w:val="22"/>
          <w:lang w:val="nl-BE"/>
        </w:rPr>
      </w:pPr>
    </w:p>
    <w:p w14:paraId="188E83AF" w14:textId="77777777" w:rsidR="0068216A" w:rsidRPr="005628FF" w:rsidRDefault="0068216A" w:rsidP="007C77E2">
      <w:pPr>
        <w:jc w:val="both"/>
        <w:rPr>
          <w:sz w:val="22"/>
          <w:szCs w:val="22"/>
        </w:rPr>
      </w:pPr>
    </w:p>
    <w:p w14:paraId="2E5E7C55" w14:textId="77777777" w:rsidR="00482870" w:rsidRDefault="00B846A3" w:rsidP="007C77E2">
      <w:pPr>
        <w:jc w:val="both"/>
        <w:rPr>
          <w:sz w:val="22"/>
          <w:szCs w:val="22"/>
        </w:rPr>
      </w:pPr>
      <w:r>
        <w:rPr>
          <w:b/>
          <w:smallCaps/>
          <w:sz w:val="22"/>
          <w:szCs w:val="22"/>
        </w:rPr>
        <w:t>a</w:t>
      </w:r>
      <w:r w:rsidR="00482870" w:rsidRPr="005C4A96">
        <w:rPr>
          <w:b/>
          <w:smallCaps/>
          <w:sz w:val="22"/>
          <w:szCs w:val="22"/>
        </w:rPr>
        <w:t>ntwoord</w:t>
      </w:r>
      <w:r w:rsidR="00482870" w:rsidRPr="005628FF">
        <w:rPr>
          <w:sz w:val="22"/>
          <w:szCs w:val="22"/>
        </w:rPr>
        <w:t xml:space="preserve"> </w:t>
      </w:r>
    </w:p>
    <w:p w14:paraId="79D4A5B6" w14:textId="00C88AE3" w:rsidR="0068216A" w:rsidRPr="005628FF" w:rsidRDefault="0068216A" w:rsidP="007C77E2">
      <w:pPr>
        <w:jc w:val="both"/>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FA5D49">
            <w:rPr>
              <w:sz w:val="22"/>
              <w:szCs w:val="22"/>
              <w:lang w:val="nl-BE"/>
            </w:rPr>
            <w:t>561</w:t>
          </w:r>
        </w:sdtContent>
      </w:sdt>
      <w:r w:rsidRPr="005628FF">
        <w:rPr>
          <w:sz w:val="22"/>
          <w:szCs w:val="22"/>
        </w:rPr>
        <w:t xml:space="preserve"> </w:t>
      </w:r>
      <w:r w:rsidR="00482870">
        <w:rPr>
          <w:sz w:val="22"/>
          <w:szCs w:val="22"/>
        </w:rPr>
        <w:t>v</w:t>
      </w:r>
      <w:r w:rsidRPr="005628FF">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4-04-09T00:00:00Z">
            <w:dateFormat w:val="d MMMM yyyy"/>
            <w:lid w:val="nl-BE"/>
            <w:storeMappedDataAs w:val="dateTime"/>
            <w:calendar w:val="gregorian"/>
          </w:date>
        </w:sdtPr>
        <w:sdtEndPr/>
        <w:sdtContent>
          <w:r w:rsidR="00FA5D49">
            <w:rPr>
              <w:sz w:val="22"/>
              <w:szCs w:val="22"/>
              <w:lang w:val="nl-BE"/>
            </w:rPr>
            <w:t>9 april 2014</w:t>
          </w:r>
        </w:sdtContent>
      </w:sdt>
    </w:p>
    <w:p w14:paraId="6DE63957" w14:textId="30E3B31E" w:rsidR="0068216A" w:rsidRPr="005628FF" w:rsidRDefault="00482870" w:rsidP="007C77E2">
      <w:pPr>
        <w:jc w:val="both"/>
        <w:rPr>
          <w:sz w:val="22"/>
          <w:szCs w:val="22"/>
        </w:rPr>
      </w:pPr>
      <w:r>
        <w:rPr>
          <w:sz w:val="22"/>
          <w:szCs w:val="22"/>
        </w:rPr>
        <w:t>v</w:t>
      </w:r>
      <w:r w:rsidR="0068216A" w:rsidRPr="005628FF">
        <w:rPr>
          <w:sz w:val="22"/>
          <w:szCs w:val="22"/>
        </w:rPr>
        <w:t xml:space="preserve">an </w:t>
      </w:r>
      <w:sdt>
        <w:sdtPr>
          <w:rPr>
            <w:b/>
            <w:caps/>
            <w:sz w:val="18"/>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FA5D49">
            <w:rPr>
              <w:b/>
              <w:caps/>
              <w:sz w:val="18"/>
              <w:szCs w:val="22"/>
              <w:lang w:val="nl-BE"/>
            </w:rPr>
            <w:t>Robrecht Bothuyne</w:t>
          </w:r>
        </w:sdtContent>
      </w:sdt>
    </w:p>
    <w:p w14:paraId="3432B31F" w14:textId="77777777" w:rsidR="0068216A" w:rsidRPr="005628FF" w:rsidRDefault="0068216A" w:rsidP="007C77E2">
      <w:pPr>
        <w:pBdr>
          <w:bottom w:val="single" w:sz="4" w:space="1" w:color="auto"/>
        </w:pBdr>
        <w:jc w:val="both"/>
        <w:rPr>
          <w:sz w:val="22"/>
          <w:szCs w:val="22"/>
        </w:rPr>
      </w:pPr>
    </w:p>
    <w:p w14:paraId="5550EC96" w14:textId="77777777" w:rsidR="0068216A" w:rsidRPr="005628FF" w:rsidRDefault="0068216A" w:rsidP="007C77E2">
      <w:pPr>
        <w:jc w:val="both"/>
        <w:rPr>
          <w:sz w:val="22"/>
          <w:szCs w:val="22"/>
        </w:rPr>
        <w:sectPr w:rsidR="0068216A" w:rsidRPr="005628FF" w:rsidSect="007C77E2">
          <w:pgSz w:w="11906" w:h="16838"/>
          <w:pgMar w:top="1418" w:right="1418" w:bottom="1418" w:left="1418" w:header="709" w:footer="709" w:gutter="0"/>
          <w:cols w:space="708"/>
          <w:docGrid w:linePitch="360"/>
        </w:sectPr>
      </w:pPr>
    </w:p>
    <w:p w14:paraId="1C911415" w14:textId="77777777" w:rsidR="0068216A" w:rsidRPr="007C77E2" w:rsidRDefault="0068216A" w:rsidP="007C77E2">
      <w:pPr>
        <w:jc w:val="both"/>
        <w:rPr>
          <w:sz w:val="22"/>
          <w:szCs w:val="22"/>
        </w:rPr>
      </w:pPr>
    </w:p>
    <w:p w14:paraId="1D397A5A" w14:textId="77777777" w:rsidR="006D4067" w:rsidRPr="007C77E2" w:rsidRDefault="006D4067" w:rsidP="007C77E2">
      <w:pPr>
        <w:pStyle w:val="StandaardSV"/>
        <w:tabs>
          <w:tab w:val="left" w:pos="360"/>
        </w:tabs>
        <w:rPr>
          <w:szCs w:val="22"/>
        </w:rPr>
      </w:pPr>
    </w:p>
    <w:p w14:paraId="1454BEDA" w14:textId="4063B5ED" w:rsidR="006D4067" w:rsidRPr="007C77E2" w:rsidRDefault="007C77E2" w:rsidP="007C77E2">
      <w:pPr>
        <w:pStyle w:val="StandaardSV"/>
        <w:tabs>
          <w:tab w:val="left" w:pos="426"/>
        </w:tabs>
        <w:ind w:left="426" w:hanging="426"/>
        <w:rPr>
          <w:szCs w:val="22"/>
        </w:rPr>
      </w:pPr>
      <w:r w:rsidRPr="007C77E2">
        <w:rPr>
          <w:szCs w:val="22"/>
        </w:rPr>
        <w:t>1-2.</w:t>
      </w:r>
      <w:r w:rsidRPr="007C77E2">
        <w:rPr>
          <w:szCs w:val="22"/>
        </w:rPr>
        <w:tab/>
      </w:r>
      <w:r w:rsidR="006D4067" w:rsidRPr="007C77E2">
        <w:rPr>
          <w:szCs w:val="22"/>
        </w:rPr>
        <w:t xml:space="preserve">Voor </w:t>
      </w:r>
      <w:r w:rsidR="00824662" w:rsidRPr="007C77E2">
        <w:rPr>
          <w:szCs w:val="22"/>
        </w:rPr>
        <w:t xml:space="preserve">de statistieken </w:t>
      </w:r>
      <w:r w:rsidR="006D4067" w:rsidRPr="007C77E2">
        <w:rPr>
          <w:szCs w:val="22"/>
        </w:rPr>
        <w:t xml:space="preserve">over SWT verwijzen we naar de interactieve statistieken op de </w:t>
      </w:r>
      <w:r w:rsidR="00824662" w:rsidRPr="007C77E2">
        <w:rPr>
          <w:szCs w:val="22"/>
        </w:rPr>
        <w:t xml:space="preserve">website van de RVA </w:t>
      </w:r>
    </w:p>
    <w:p w14:paraId="01A0F26D" w14:textId="118B498C" w:rsidR="006D4067" w:rsidRPr="007C77E2" w:rsidRDefault="00BC05AE" w:rsidP="007C77E2">
      <w:pPr>
        <w:pStyle w:val="StandaardSV"/>
        <w:tabs>
          <w:tab w:val="left" w:pos="360"/>
        </w:tabs>
        <w:ind w:left="426"/>
        <w:rPr>
          <w:szCs w:val="22"/>
        </w:rPr>
      </w:pPr>
      <w:hyperlink r:id="rId13" w:history="1">
        <w:r w:rsidR="006D4067" w:rsidRPr="007C77E2">
          <w:rPr>
            <w:rStyle w:val="Hyperlink"/>
            <w:szCs w:val="22"/>
          </w:rPr>
          <w:t>http://www.rva.be/frames/frameset.aspx?Path=D_stat/&amp;Items=1&amp;Language=NL</w:t>
        </w:r>
      </w:hyperlink>
    </w:p>
    <w:p w14:paraId="5AF929F7" w14:textId="77777777" w:rsidR="006D4067" w:rsidRPr="007C77E2" w:rsidRDefault="006D4067" w:rsidP="007C77E2">
      <w:pPr>
        <w:pStyle w:val="StandaardSV"/>
        <w:tabs>
          <w:tab w:val="left" w:pos="360"/>
        </w:tabs>
        <w:rPr>
          <w:szCs w:val="22"/>
        </w:rPr>
      </w:pPr>
    </w:p>
    <w:p w14:paraId="16D65E67" w14:textId="6885194D" w:rsidR="00824662" w:rsidRPr="007C77E2" w:rsidRDefault="00824662" w:rsidP="007C77E2">
      <w:pPr>
        <w:shd w:val="clear" w:color="auto" w:fill="FFFFFF"/>
        <w:ind w:left="426" w:hanging="426"/>
        <w:jc w:val="both"/>
        <w:rPr>
          <w:sz w:val="22"/>
          <w:szCs w:val="22"/>
        </w:rPr>
      </w:pPr>
      <w:r w:rsidRPr="007C77E2">
        <w:rPr>
          <w:sz w:val="22"/>
          <w:szCs w:val="22"/>
        </w:rPr>
        <w:t>3</w:t>
      </w:r>
      <w:r w:rsidR="007C77E2" w:rsidRPr="007C77E2">
        <w:rPr>
          <w:sz w:val="22"/>
          <w:szCs w:val="22"/>
        </w:rPr>
        <w:t>.</w:t>
      </w:r>
      <w:r w:rsidR="007C77E2" w:rsidRPr="007C77E2">
        <w:rPr>
          <w:sz w:val="22"/>
          <w:szCs w:val="22"/>
        </w:rPr>
        <w:tab/>
      </w:r>
      <w:r w:rsidR="00430A17" w:rsidRPr="007C77E2">
        <w:rPr>
          <w:sz w:val="22"/>
          <w:szCs w:val="22"/>
        </w:rPr>
        <w:t xml:space="preserve">Als Minister van Werk in Vlaanderen ben ik niet bevoegd voor het SWT stelsel. Ik stel vast dat er </w:t>
      </w:r>
      <w:r w:rsidR="00094E42" w:rsidRPr="007C77E2">
        <w:rPr>
          <w:sz w:val="22"/>
          <w:szCs w:val="22"/>
        </w:rPr>
        <w:t xml:space="preserve">op federaal niveau </w:t>
      </w:r>
      <w:r w:rsidR="00430A17" w:rsidRPr="007C77E2">
        <w:rPr>
          <w:sz w:val="22"/>
          <w:szCs w:val="22"/>
        </w:rPr>
        <w:t xml:space="preserve">nog steeds vervroegde uittrederoutes bestaan. </w:t>
      </w:r>
      <w:r w:rsidR="0085311F" w:rsidRPr="007C77E2">
        <w:rPr>
          <w:sz w:val="22"/>
          <w:szCs w:val="22"/>
        </w:rPr>
        <w:t>In de mate dat SWT-</w:t>
      </w:r>
      <w:proofErr w:type="spellStart"/>
      <w:r w:rsidR="0085311F" w:rsidRPr="007C77E2">
        <w:rPr>
          <w:sz w:val="22"/>
          <w:szCs w:val="22"/>
        </w:rPr>
        <w:t>ers</w:t>
      </w:r>
      <w:proofErr w:type="spellEnd"/>
      <w:r w:rsidR="0085311F" w:rsidRPr="007C77E2">
        <w:rPr>
          <w:sz w:val="22"/>
          <w:szCs w:val="22"/>
        </w:rPr>
        <w:t xml:space="preserve"> verplicht </w:t>
      </w:r>
      <w:r w:rsidR="007C77E2">
        <w:rPr>
          <w:sz w:val="22"/>
          <w:szCs w:val="22"/>
        </w:rPr>
        <w:t xml:space="preserve">zijn om begeleiding te volgen </w:t>
      </w:r>
      <w:proofErr w:type="spellStart"/>
      <w:r w:rsidR="007C77E2">
        <w:rPr>
          <w:sz w:val="22"/>
          <w:szCs w:val="22"/>
        </w:rPr>
        <w:t>i.</w:t>
      </w:r>
      <w:r w:rsidR="0085311F" w:rsidRPr="007C77E2">
        <w:rPr>
          <w:sz w:val="22"/>
          <w:szCs w:val="22"/>
        </w:rPr>
        <w:t>k</w:t>
      </w:r>
      <w:r w:rsidR="007C77E2">
        <w:rPr>
          <w:sz w:val="22"/>
          <w:szCs w:val="22"/>
        </w:rPr>
        <w:t>.</w:t>
      </w:r>
      <w:r w:rsidR="0085311F" w:rsidRPr="007C77E2">
        <w:rPr>
          <w:sz w:val="22"/>
          <w:szCs w:val="22"/>
        </w:rPr>
        <w:t>v</w:t>
      </w:r>
      <w:proofErr w:type="spellEnd"/>
      <w:r w:rsidR="0085311F" w:rsidRPr="007C77E2">
        <w:rPr>
          <w:sz w:val="22"/>
          <w:szCs w:val="22"/>
        </w:rPr>
        <w:t xml:space="preserve"> tewerkstellingscellen en outplacement zet het Vlaamse beleid in op de activering van deze groepen (zie vraag 11</w:t>
      </w:r>
      <w:r w:rsidR="00137B1C" w:rsidRPr="007C77E2">
        <w:rPr>
          <w:sz w:val="22"/>
          <w:szCs w:val="22"/>
        </w:rPr>
        <w:t>,12</w:t>
      </w:r>
      <w:r w:rsidR="0085311F" w:rsidRPr="007C77E2">
        <w:rPr>
          <w:sz w:val="22"/>
          <w:szCs w:val="22"/>
        </w:rPr>
        <w:t xml:space="preserve"> en 13)</w:t>
      </w:r>
    </w:p>
    <w:p w14:paraId="78C63AA7" w14:textId="77777777" w:rsidR="007C77E2" w:rsidRDefault="007C77E2" w:rsidP="007C77E2">
      <w:pPr>
        <w:pStyle w:val="StandaardSV"/>
        <w:tabs>
          <w:tab w:val="left" w:pos="360"/>
        </w:tabs>
        <w:rPr>
          <w:szCs w:val="22"/>
        </w:rPr>
      </w:pPr>
    </w:p>
    <w:p w14:paraId="76292ADA" w14:textId="7CEF7815" w:rsidR="00824662" w:rsidRPr="007C77E2" w:rsidRDefault="007C77E2" w:rsidP="007C77E2">
      <w:pPr>
        <w:pStyle w:val="StandaardSV"/>
        <w:tabs>
          <w:tab w:val="left" w:pos="567"/>
        </w:tabs>
        <w:ind w:left="567" w:hanging="567"/>
        <w:rPr>
          <w:szCs w:val="22"/>
        </w:rPr>
      </w:pPr>
      <w:r>
        <w:rPr>
          <w:szCs w:val="22"/>
        </w:rPr>
        <w:t>4-10.</w:t>
      </w:r>
      <w:r>
        <w:rPr>
          <w:szCs w:val="22"/>
        </w:rPr>
        <w:tab/>
      </w:r>
      <w:r w:rsidR="00824662" w:rsidRPr="007C77E2">
        <w:rPr>
          <w:szCs w:val="22"/>
        </w:rPr>
        <w:t>Inleiding</w:t>
      </w:r>
    </w:p>
    <w:p w14:paraId="245DE622" w14:textId="3A054F76" w:rsidR="00824662" w:rsidRPr="007C77E2" w:rsidRDefault="00824662" w:rsidP="007C77E2">
      <w:pPr>
        <w:pStyle w:val="StandaardSV"/>
        <w:tabs>
          <w:tab w:val="left" w:pos="360"/>
        </w:tabs>
        <w:ind w:left="567"/>
        <w:rPr>
          <w:szCs w:val="22"/>
        </w:rPr>
      </w:pPr>
      <w:r w:rsidRPr="007C77E2">
        <w:rPr>
          <w:szCs w:val="22"/>
        </w:rPr>
        <w:t>VDAB kan alleen gegevens verstrekken over personen die zich ingeschreven hebben als werkzoekende bij de VDAB. De onderstaande antwoorden hebben dan ook betrekking op degenen bij VDAB ingeschreven in de gevraagde periodes.</w:t>
      </w:r>
    </w:p>
    <w:p w14:paraId="4152606C" w14:textId="77777777" w:rsidR="00824662" w:rsidRPr="007C77E2" w:rsidRDefault="00824662" w:rsidP="007C77E2">
      <w:pPr>
        <w:pStyle w:val="StandaardSV"/>
        <w:tabs>
          <w:tab w:val="left" w:pos="360"/>
        </w:tabs>
        <w:ind w:left="720"/>
        <w:rPr>
          <w:iCs/>
          <w:szCs w:val="22"/>
        </w:rPr>
      </w:pPr>
    </w:p>
    <w:p w14:paraId="1049E04F" w14:textId="563E4C2C" w:rsidR="00824662" w:rsidRPr="007C77E2" w:rsidRDefault="00824662" w:rsidP="007C77E2">
      <w:pPr>
        <w:pStyle w:val="StandaardSV"/>
        <w:tabs>
          <w:tab w:val="left" w:pos="360"/>
        </w:tabs>
        <w:ind w:left="567"/>
        <w:rPr>
          <w:iCs/>
          <w:szCs w:val="22"/>
        </w:rPr>
      </w:pPr>
      <w:r w:rsidRPr="007C77E2">
        <w:rPr>
          <w:iCs/>
          <w:szCs w:val="22"/>
        </w:rPr>
        <w:t xml:space="preserve">RVA kent het SWT-statuut pas toe na afloop van de verplichte periode in de </w:t>
      </w:r>
      <w:proofErr w:type="spellStart"/>
      <w:r w:rsidRPr="007C77E2">
        <w:rPr>
          <w:iCs/>
          <w:szCs w:val="22"/>
        </w:rPr>
        <w:t>tewerkstellingscel</w:t>
      </w:r>
      <w:proofErr w:type="spellEnd"/>
      <w:r w:rsidRPr="007C77E2">
        <w:rPr>
          <w:iCs/>
          <w:szCs w:val="22"/>
        </w:rPr>
        <w:t xml:space="preserve">. VDAB kan bijgevolg geen onderscheid maken tussen wel en niet-vrijgestelde bruggepensioneerden in de </w:t>
      </w:r>
      <w:proofErr w:type="spellStart"/>
      <w:r w:rsidRPr="007C77E2">
        <w:rPr>
          <w:iCs/>
          <w:szCs w:val="22"/>
        </w:rPr>
        <w:t>tewerkstellingscel</w:t>
      </w:r>
      <w:proofErr w:type="spellEnd"/>
      <w:r w:rsidRPr="007C77E2">
        <w:rPr>
          <w:iCs/>
          <w:szCs w:val="22"/>
        </w:rPr>
        <w:t>.</w:t>
      </w:r>
    </w:p>
    <w:p w14:paraId="10B5DA18" w14:textId="77777777" w:rsidR="00094E42" w:rsidRPr="007C77E2" w:rsidRDefault="00824662" w:rsidP="007C77E2">
      <w:pPr>
        <w:pStyle w:val="StandaardSV"/>
        <w:tabs>
          <w:tab w:val="left" w:pos="360"/>
        </w:tabs>
        <w:ind w:left="567"/>
        <w:rPr>
          <w:iCs/>
          <w:szCs w:val="22"/>
        </w:rPr>
      </w:pPr>
      <w:r w:rsidRPr="007C77E2">
        <w:rPr>
          <w:iCs/>
          <w:szCs w:val="22"/>
        </w:rPr>
        <w:t xml:space="preserve">Onderstaande tabellen zijn gebaseerd op het aantal personen dat bij VDAB ingeschreven was in een TWC en nadien het statuut van het stelsel van werkloosheid met bedrijfstoeslag kreeg. </w:t>
      </w:r>
    </w:p>
    <w:p w14:paraId="4247B8FD" w14:textId="77777777" w:rsidR="007C77E2" w:rsidRDefault="007C77E2" w:rsidP="007C77E2">
      <w:pPr>
        <w:pStyle w:val="StandaardSV"/>
        <w:tabs>
          <w:tab w:val="left" w:pos="360"/>
        </w:tabs>
        <w:rPr>
          <w:iCs/>
          <w:szCs w:val="22"/>
        </w:rPr>
      </w:pPr>
    </w:p>
    <w:p w14:paraId="15CFCE0A" w14:textId="09DEC567" w:rsidR="00824662" w:rsidRPr="007C77E2" w:rsidRDefault="00824662" w:rsidP="007C77E2">
      <w:pPr>
        <w:pStyle w:val="StandaardSV"/>
        <w:tabs>
          <w:tab w:val="left" w:pos="360"/>
        </w:tabs>
        <w:rPr>
          <w:iCs/>
          <w:szCs w:val="22"/>
        </w:rPr>
      </w:pPr>
      <w:r w:rsidRPr="007C77E2">
        <w:rPr>
          <w:iCs/>
          <w:szCs w:val="22"/>
        </w:rPr>
        <w:t>4.</w:t>
      </w:r>
    </w:p>
    <w:p w14:paraId="60201B8A" w14:textId="77777777" w:rsidR="00824662" w:rsidRPr="007C77E2" w:rsidRDefault="00824662" w:rsidP="007C77E2">
      <w:pPr>
        <w:pStyle w:val="StandaardSV"/>
        <w:tabs>
          <w:tab w:val="left" w:pos="360"/>
        </w:tabs>
        <w:rPr>
          <w:iCs/>
          <w:szCs w:val="22"/>
        </w:rPr>
      </w:pPr>
    </w:p>
    <w:p w14:paraId="4ACD6907" w14:textId="77777777" w:rsidR="00824662" w:rsidRPr="007C77E2" w:rsidRDefault="00824662" w:rsidP="007C77E2">
      <w:pPr>
        <w:pStyle w:val="StandaardSV"/>
        <w:tabs>
          <w:tab w:val="left" w:pos="360"/>
        </w:tabs>
        <w:rPr>
          <w:i/>
          <w:szCs w:val="22"/>
        </w:rPr>
      </w:pPr>
      <w:r w:rsidRPr="007C77E2">
        <w:rPr>
          <w:i/>
          <w:iCs/>
          <w:szCs w:val="22"/>
        </w:rPr>
        <w:t>Tabel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869"/>
        <w:gridCol w:w="1099"/>
        <w:gridCol w:w="2974"/>
        <w:gridCol w:w="2236"/>
      </w:tblGrid>
      <w:tr w:rsidR="00824662" w:rsidRPr="007C77E2" w14:paraId="41013EE9" w14:textId="77777777" w:rsidTr="00824662">
        <w:trPr>
          <w:trHeight w:val="276"/>
        </w:trPr>
        <w:tc>
          <w:tcPr>
            <w:tcW w:w="3969"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4320F6" w14:textId="77777777" w:rsidR="00824662" w:rsidRPr="007C77E2" w:rsidRDefault="00824662" w:rsidP="007C77E2">
            <w:pPr>
              <w:jc w:val="both"/>
              <w:rPr>
                <w:b/>
                <w:color w:val="222222"/>
                <w:sz w:val="22"/>
                <w:szCs w:val="22"/>
              </w:rPr>
            </w:pPr>
            <w:r w:rsidRPr="007C77E2">
              <w:rPr>
                <w:b/>
                <w:color w:val="222222"/>
                <w:sz w:val="22"/>
                <w:szCs w:val="22"/>
              </w:rPr>
              <w:t>Refertejaar</w:t>
            </w:r>
          </w:p>
        </w:tc>
        <w:tc>
          <w:tcPr>
            <w:tcW w:w="2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545B07" w14:textId="77777777" w:rsidR="00824662" w:rsidRPr="007C77E2" w:rsidRDefault="00824662" w:rsidP="007C77E2">
            <w:pPr>
              <w:jc w:val="both"/>
              <w:rPr>
                <w:b/>
                <w:color w:val="222222"/>
                <w:sz w:val="22"/>
                <w:szCs w:val="22"/>
              </w:rPr>
            </w:pPr>
            <w:r w:rsidRPr="007C77E2">
              <w:rPr>
                <w:b/>
                <w:color w:val="222222"/>
                <w:sz w:val="22"/>
                <w:szCs w:val="22"/>
              </w:rPr>
              <w:t>2013</w:t>
            </w:r>
          </w:p>
        </w:tc>
        <w:tc>
          <w:tcPr>
            <w:tcW w:w="2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34F755" w14:textId="77777777" w:rsidR="00824662" w:rsidRPr="007C77E2" w:rsidRDefault="00824662" w:rsidP="007C77E2">
            <w:pPr>
              <w:jc w:val="both"/>
              <w:rPr>
                <w:b/>
                <w:color w:val="222222"/>
                <w:sz w:val="22"/>
                <w:szCs w:val="22"/>
              </w:rPr>
            </w:pPr>
            <w:r w:rsidRPr="007C77E2">
              <w:rPr>
                <w:b/>
                <w:color w:val="222222"/>
                <w:sz w:val="22"/>
                <w:szCs w:val="22"/>
              </w:rPr>
              <w:t>2012</w:t>
            </w:r>
          </w:p>
        </w:tc>
      </w:tr>
      <w:tr w:rsidR="00824662" w:rsidRPr="007C77E2" w14:paraId="7D9F986F" w14:textId="77777777" w:rsidTr="00824662">
        <w:trPr>
          <w:trHeight w:val="276"/>
        </w:trPr>
        <w:tc>
          <w:tcPr>
            <w:tcW w:w="287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6536C3" w14:textId="7A848059" w:rsidR="00824662" w:rsidRPr="007C77E2" w:rsidRDefault="00824662" w:rsidP="007C77E2">
            <w:pPr>
              <w:jc w:val="both"/>
              <w:rPr>
                <w:b/>
                <w:color w:val="222222"/>
                <w:sz w:val="22"/>
                <w:szCs w:val="22"/>
              </w:rPr>
            </w:pPr>
            <w:r w:rsidRPr="007C77E2">
              <w:rPr>
                <w:b/>
                <w:color w:val="222222"/>
                <w:sz w:val="22"/>
                <w:szCs w:val="22"/>
              </w:rPr>
              <w:t xml:space="preserve">Ingeschreven in </w:t>
            </w:r>
            <w:proofErr w:type="spellStart"/>
            <w:r w:rsidRPr="007C77E2">
              <w:rPr>
                <w:b/>
                <w:color w:val="222222"/>
                <w:sz w:val="22"/>
                <w:szCs w:val="22"/>
              </w:rPr>
              <w:t>tewerkstellingscel</w:t>
            </w:r>
            <w:proofErr w:type="spellEnd"/>
            <w:r w:rsidR="007E17A8" w:rsidRPr="007C77E2">
              <w:rPr>
                <w:b/>
                <w:color w:val="222222"/>
                <w:sz w:val="22"/>
                <w:szCs w:val="22"/>
              </w:rPr>
              <w:t xml:space="preserve"> en statuut SWT</w:t>
            </w:r>
          </w:p>
        </w:tc>
        <w:tc>
          <w:tcPr>
            <w:tcW w:w="1099" w:type="dxa"/>
            <w:tcBorders>
              <w:top w:val="single" w:sz="8" w:space="0" w:color="auto"/>
              <w:left w:val="single" w:sz="8" w:space="0" w:color="auto"/>
              <w:bottom w:val="single" w:sz="8" w:space="0" w:color="auto"/>
              <w:right w:val="single" w:sz="8" w:space="0" w:color="auto"/>
            </w:tcBorders>
            <w:shd w:val="clear" w:color="auto" w:fill="FFFFFF"/>
            <w:hideMark/>
          </w:tcPr>
          <w:p w14:paraId="59F2969A" w14:textId="77777777" w:rsidR="00824662" w:rsidRPr="007C77E2" w:rsidRDefault="00824662" w:rsidP="007C77E2">
            <w:pPr>
              <w:jc w:val="both"/>
              <w:rPr>
                <w:color w:val="222222"/>
                <w:sz w:val="22"/>
                <w:szCs w:val="22"/>
              </w:rPr>
            </w:pPr>
            <w:r w:rsidRPr="007C77E2">
              <w:rPr>
                <w:color w:val="222222"/>
                <w:sz w:val="22"/>
                <w:szCs w:val="22"/>
              </w:rPr>
              <w:t>M</w:t>
            </w:r>
          </w:p>
        </w:tc>
        <w:tc>
          <w:tcPr>
            <w:tcW w:w="2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8881E3" w14:textId="77777777" w:rsidR="00824662" w:rsidRPr="007C77E2" w:rsidRDefault="00824662" w:rsidP="007C77E2">
            <w:pPr>
              <w:jc w:val="both"/>
              <w:rPr>
                <w:color w:val="222222"/>
                <w:sz w:val="22"/>
                <w:szCs w:val="22"/>
              </w:rPr>
            </w:pPr>
            <w:r w:rsidRPr="007C77E2">
              <w:rPr>
                <w:color w:val="222222"/>
                <w:sz w:val="22"/>
                <w:szCs w:val="22"/>
              </w:rPr>
              <w:t>1.807</w:t>
            </w:r>
          </w:p>
        </w:tc>
        <w:tc>
          <w:tcPr>
            <w:tcW w:w="2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EBC98A" w14:textId="77777777" w:rsidR="00824662" w:rsidRPr="007C77E2" w:rsidRDefault="00824662" w:rsidP="007C77E2">
            <w:pPr>
              <w:jc w:val="both"/>
              <w:rPr>
                <w:color w:val="222222"/>
                <w:sz w:val="22"/>
                <w:szCs w:val="22"/>
              </w:rPr>
            </w:pPr>
            <w:r w:rsidRPr="007C77E2">
              <w:rPr>
                <w:color w:val="222222"/>
                <w:sz w:val="22"/>
                <w:szCs w:val="22"/>
              </w:rPr>
              <w:t>1.900</w:t>
            </w:r>
          </w:p>
        </w:tc>
      </w:tr>
      <w:tr w:rsidR="00824662" w:rsidRPr="007C77E2" w14:paraId="16870A4E" w14:textId="77777777" w:rsidTr="00824662">
        <w:trPr>
          <w:trHeight w:val="276"/>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EA7CA57" w14:textId="77777777" w:rsidR="00824662" w:rsidRPr="007C77E2" w:rsidRDefault="00824662" w:rsidP="007C77E2">
            <w:pPr>
              <w:jc w:val="both"/>
              <w:rPr>
                <w:b/>
                <w:color w:val="222222"/>
                <w:sz w:val="22"/>
                <w:szCs w:val="22"/>
              </w:rPr>
            </w:pPr>
          </w:p>
        </w:tc>
        <w:tc>
          <w:tcPr>
            <w:tcW w:w="1099" w:type="dxa"/>
            <w:tcBorders>
              <w:top w:val="single" w:sz="8" w:space="0" w:color="auto"/>
              <w:left w:val="single" w:sz="8" w:space="0" w:color="auto"/>
              <w:bottom w:val="single" w:sz="8" w:space="0" w:color="auto"/>
              <w:right w:val="single" w:sz="8" w:space="0" w:color="auto"/>
            </w:tcBorders>
            <w:shd w:val="clear" w:color="auto" w:fill="FFFFFF"/>
            <w:hideMark/>
          </w:tcPr>
          <w:p w14:paraId="360A5ABA" w14:textId="77777777" w:rsidR="00824662" w:rsidRPr="007C77E2" w:rsidRDefault="00824662" w:rsidP="007C77E2">
            <w:pPr>
              <w:jc w:val="both"/>
              <w:rPr>
                <w:color w:val="222222"/>
                <w:sz w:val="22"/>
                <w:szCs w:val="22"/>
              </w:rPr>
            </w:pPr>
            <w:r w:rsidRPr="007C77E2">
              <w:rPr>
                <w:color w:val="222222"/>
                <w:sz w:val="22"/>
                <w:szCs w:val="22"/>
              </w:rPr>
              <w:t>V</w:t>
            </w:r>
          </w:p>
        </w:tc>
        <w:tc>
          <w:tcPr>
            <w:tcW w:w="2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47536F" w14:textId="77777777" w:rsidR="00824662" w:rsidRPr="007C77E2" w:rsidRDefault="00824662" w:rsidP="007C77E2">
            <w:pPr>
              <w:jc w:val="both"/>
              <w:rPr>
                <w:color w:val="222222"/>
                <w:sz w:val="22"/>
                <w:szCs w:val="22"/>
              </w:rPr>
            </w:pPr>
            <w:r w:rsidRPr="007C77E2">
              <w:rPr>
                <w:color w:val="222222"/>
                <w:sz w:val="22"/>
                <w:szCs w:val="22"/>
              </w:rPr>
              <w:t>549</w:t>
            </w:r>
          </w:p>
        </w:tc>
        <w:tc>
          <w:tcPr>
            <w:tcW w:w="2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589634" w14:textId="77777777" w:rsidR="00824662" w:rsidRPr="007C77E2" w:rsidRDefault="00824662" w:rsidP="007C77E2">
            <w:pPr>
              <w:jc w:val="both"/>
              <w:rPr>
                <w:color w:val="222222"/>
                <w:sz w:val="22"/>
                <w:szCs w:val="22"/>
              </w:rPr>
            </w:pPr>
            <w:r w:rsidRPr="007C77E2">
              <w:rPr>
                <w:color w:val="222222"/>
                <w:sz w:val="22"/>
                <w:szCs w:val="22"/>
              </w:rPr>
              <w:t>559</w:t>
            </w:r>
          </w:p>
        </w:tc>
      </w:tr>
      <w:tr w:rsidR="00824662" w:rsidRPr="007C77E2" w14:paraId="59DEFC5E" w14:textId="77777777" w:rsidTr="00824662">
        <w:trPr>
          <w:trHeight w:val="276"/>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55A31BC4" w14:textId="77777777" w:rsidR="00824662" w:rsidRPr="007C77E2" w:rsidRDefault="00824662" w:rsidP="007C77E2">
            <w:pPr>
              <w:jc w:val="both"/>
              <w:rPr>
                <w:b/>
                <w:color w:val="222222"/>
                <w:sz w:val="22"/>
                <w:szCs w:val="22"/>
              </w:rPr>
            </w:pPr>
          </w:p>
        </w:tc>
        <w:tc>
          <w:tcPr>
            <w:tcW w:w="1099" w:type="dxa"/>
            <w:tcBorders>
              <w:top w:val="single" w:sz="8" w:space="0" w:color="auto"/>
              <w:left w:val="single" w:sz="8" w:space="0" w:color="auto"/>
              <w:bottom w:val="single" w:sz="8" w:space="0" w:color="auto"/>
              <w:right w:val="single" w:sz="8" w:space="0" w:color="auto"/>
            </w:tcBorders>
            <w:shd w:val="clear" w:color="auto" w:fill="FFFFFF"/>
            <w:hideMark/>
          </w:tcPr>
          <w:p w14:paraId="6D6D0857" w14:textId="77777777" w:rsidR="00824662" w:rsidRPr="007C77E2" w:rsidRDefault="00824662" w:rsidP="007C77E2">
            <w:pPr>
              <w:jc w:val="both"/>
              <w:rPr>
                <w:b/>
                <w:color w:val="222222"/>
                <w:sz w:val="22"/>
                <w:szCs w:val="22"/>
              </w:rPr>
            </w:pPr>
            <w:r w:rsidRPr="007C77E2">
              <w:rPr>
                <w:color w:val="222222"/>
                <w:sz w:val="22"/>
                <w:szCs w:val="22"/>
              </w:rPr>
              <w:t>&lt; 58j</w:t>
            </w:r>
          </w:p>
        </w:tc>
        <w:tc>
          <w:tcPr>
            <w:tcW w:w="2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E5DF27" w14:textId="77777777" w:rsidR="00824662" w:rsidRPr="007C77E2" w:rsidRDefault="00824662" w:rsidP="007C77E2">
            <w:pPr>
              <w:jc w:val="both"/>
              <w:rPr>
                <w:color w:val="222222"/>
                <w:sz w:val="22"/>
                <w:szCs w:val="22"/>
              </w:rPr>
            </w:pPr>
            <w:r w:rsidRPr="007C77E2">
              <w:rPr>
                <w:color w:val="222222"/>
                <w:sz w:val="22"/>
                <w:szCs w:val="22"/>
              </w:rPr>
              <w:t>1.295</w:t>
            </w:r>
          </w:p>
        </w:tc>
        <w:tc>
          <w:tcPr>
            <w:tcW w:w="2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AEA439" w14:textId="77777777" w:rsidR="00824662" w:rsidRPr="007C77E2" w:rsidRDefault="00824662" w:rsidP="007C77E2">
            <w:pPr>
              <w:jc w:val="both"/>
              <w:rPr>
                <w:color w:val="222222"/>
                <w:sz w:val="22"/>
                <w:szCs w:val="22"/>
              </w:rPr>
            </w:pPr>
            <w:r w:rsidRPr="007C77E2">
              <w:rPr>
                <w:color w:val="222222"/>
                <w:sz w:val="22"/>
                <w:szCs w:val="22"/>
              </w:rPr>
              <w:t>1.200</w:t>
            </w:r>
          </w:p>
        </w:tc>
      </w:tr>
      <w:tr w:rsidR="00824662" w:rsidRPr="007C77E2" w14:paraId="36D632D8" w14:textId="77777777" w:rsidTr="00824662">
        <w:trPr>
          <w:trHeight w:val="276"/>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5A847DEF" w14:textId="77777777" w:rsidR="00824662" w:rsidRPr="007C77E2" w:rsidRDefault="00824662" w:rsidP="007C77E2">
            <w:pPr>
              <w:jc w:val="both"/>
              <w:rPr>
                <w:b/>
                <w:color w:val="222222"/>
                <w:sz w:val="22"/>
                <w:szCs w:val="22"/>
              </w:rPr>
            </w:pPr>
          </w:p>
        </w:tc>
        <w:tc>
          <w:tcPr>
            <w:tcW w:w="1099" w:type="dxa"/>
            <w:tcBorders>
              <w:top w:val="single" w:sz="8" w:space="0" w:color="auto"/>
              <w:left w:val="single" w:sz="8" w:space="0" w:color="auto"/>
              <w:bottom w:val="single" w:sz="8" w:space="0" w:color="auto"/>
              <w:right w:val="single" w:sz="8" w:space="0" w:color="auto"/>
            </w:tcBorders>
            <w:shd w:val="clear" w:color="auto" w:fill="FFFFFF"/>
            <w:hideMark/>
          </w:tcPr>
          <w:p w14:paraId="27E02739" w14:textId="77777777" w:rsidR="00824662" w:rsidRPr="007C77E2" w:rsidRDefault="00824662" w:rsidP="007C77E2">
            <w:pPr>
              <w:jc w:val="both"/>
              <w:rPr>
                <w:color w:val="222222"/>
                <w:sz w:val="22"/>
                <w:szCs w:val="22"/>
              </w:rPr>
            </w:pPr>
            <w:r w:rsidRPr="007C77E2">
              <w:rPr>
                <w:color w:val="222222"/>
                <w:sz w:val="22"/>
                <w:szCs w:val="22"/>
              </w:rPr>
              <w:t>Vanaf 58j</w:t>
            </w:r>
          </w:p>
        </w:tc>
        <w:tc>
          <w:tcPr>
            <w:tcW w:w="2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4D70AD" w14:textId="77777777" w:rsidR="00824662" w:rsidRPr="007C77E2" w:rsidRDefault="00824662" w:rsidP="007C77E2">
            <w:pPr>
              <w:jc w:val="both"/>
              <w:rPr>
                <w:color w:val="222222"/>
                <w:sz w:val="22"/>
                <w:szCs w:val="22"/>
              </w:rPr>
            </w:pPr>
            <w:r w:rsidRPr="007C77E2">
              <w:rPr>
                <w:color w:val="222222"/>
                <w:sz w:val="22"/>
                <w:szCs w:val="22"/>
              </w:rPr>
              <w:t>1.061</w:t>
            </w:r>
          </w:p>
        </w:tc>
        <w:tc>
          <w:tcPr>
            <w:tcW w:w="2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E874CF" w14:textId="77777777" w:rsidR="00824662" w:rsidRPr="007C77E2" w:rsidRDefault="00824662" w:rsidP="007C77E2">
            <w:pPr>
              <w:jc w:val="both"/>
              <w:rPr>
                <w:color w:val="222222"/>
                <w:sz w:val="22"/>
                <w:szCs w:val="22"/>
              </w:rPr>
            </w:pPr>
            <w:r w:rsidRPr="007C77E2">
              <w:rPr>
                <w:color w:val="222222"/>
                <w:sz w:val="22"/>
                <w:szCs w:val="22"/>
              </w:rPr>
              <w:t>1.259</w:t>
            </w:r>
          </w:p>
        </w:tc>
      </w:tr>
      <w:tr w:rsidR="00824662" w:rsidRPr="007C77E2" w14:paraId="5BFFB2F0" w14:textId="77777777" w:rsidTr="00824662">
        <w:trPr>
          <w:trHeight w:val="276"/>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526955DE" w14:textId="77777777" w:rsidR="00824662" w:rsidRPr="007C77E2" w:rsidRDefault="00824662" w:rsidP="007C77E2">
            <w:pPr>
              <w:jc w:val="both"/>
              <w:rPr>
                <w:b/>
                <w:color w:val="222222"/>
                <w:sz w:val="22"/>
                <w:szCs w:val="22"/>
              </w:rPr>
            </w:pPr>
          </w:p>
        </w:tc>
        <w:tc>
          <w:tcPr>
            <w:tcW w:w="1099" w:type="dxa"/>
            <w:tcBorders>
              <w:top w:val="single" w:sz="8" w:space="0" w:color="auto"/>
              <w:left w:val="single" w:sz="8" w:space="0" w:color="auto"/>
              <w:bottom w:val="single" w:sz="8" w:space="0" w:color="auto"/>
              <w:right w:val="single" w:sz="4" w:space="0" w:color="auto"/>
            </w:tcBorders>
            <w:shd w:val="clear" w:color="auto" w:fill="FFFFFF"/>
            <w:hideMark/>
          </w:tcPr>
          <w:p w14:paraId="2E1017D7" w14:textId="77777777" w:rsidR="00824662" w:rsidRPr="007C77E2" w:rsidRDefault="00824662" w:rsidP="007C77E2">
            <w:pPr>
              <w:jc w:val="both"/>
              <w:rPr>
                <w:b/>
                <w:color w:val="222222"/>
                <w:sz w:val="22"/>
                <w:szCs w:val="22"/>
              </w:rPr>
            </w:pPr>
            <w:r w:rsidRPr="007C77E2">
              <w:rPr>
                <w:b/>
                <w:color w:val="222222"/>
                <w:sz w:val="22"/>
                <w:szCs w:val="22"/>
              </w:rPr>
              <w:t>Totaal</w:t>
            </w:r>
          </w:p>
        </w:tc>
        <w:tc>
          <w:tcPr>
            <w:tcW w:w="2975" w:type="dxa"/>
            <w:tcBorders>
              <w:top w:val="single" w:sz="8" w:space="0" w:color="auto"/>
              <w:left w:val="single" w:sz="4" w:space="0" w:color="auto"/>
              <w:bottom w:val="single" w:sz="8" w:space="0" w:color="auto"/>
              <w:right w:val="single" w:sz="4" w:space="0" w:color="auto"/>
            </w:tcBorders>
            <w:shd w:val="clear" w:color="auto" w:fill="FFFFFF"/>
            <w:tcMar>
              <w:top w:w="0" w:type="dxa"/>
              <w:left w:w="108" w:type="dxa"/>
              <w:bottom w:w="0" w:type="dxa"/>
              <w:right w:w="108" w:type="dxa"/>
            </w:tcMar>
            <w:hideMark/>
          </w:tcPr>
          <w:p w14:paraId="3A6F660D" w14:textId="77777777" w:rsidR="00824662" w:rsidRPr="007C77E2" w:rsidRDefault="00824662" w:rsidP="007C77E2">
            <w:pPr>
              <w:jc w:val="both"/>
              <w:rPr>
                <w:b/>
                <w:color w:val="222222"/>
                <w:sz w:val="22"/>
                <w:szCs w:val="22"/>
              </w:rPr>
            </w:pPr>
            <w:r w:rsidRPr="007C77E2">
              <w:rPr>
                <w:b/>
                <w:color w:val="222222"/>
                <w:sz w:val="22"/>
                <w:szCs w:val="22"/>
              </w:rPr>
              <w:t>2.356</w:t>
            </w:r>
          </w:p>
        </w:tc>
        <w:tc>
          <w:tcPr>
            <w:tcW w:w="2237"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AADD7B" w14:textId="77777777" w:rsidR="00824662" w:rsidRPr="007C77E2" w:rsidRDefault="00824662" w:rsidP="007C77E2">
            <w:pPr>
              <w:jc w:val="both"/>
              <w:rPr>
                <w:b/>
                <w:color w:val="222222"/>
                <w:sz w:val="22"/>
                <w:szCs w:val="22"/>
              </w:rPr>
            </w:pPr>
            <w:r w:rsidRPr="007C77E2">
              <w:rPr>
                <w:b/>
                <w:color w:val="222222"/>
                <w:sz w:val="22"/>
                <w:szCs w:val="22"/>
              </w:rPr>
              <w:t>2.459</w:t>
            </w:r>
          </w:p>
        </w:tc>
      </w:tr>
    </w:tbl>
    <w:p w14:paraId="7B8099AB" w14:textId="77777777" w:rsidR="00824662" w:rsidRPr="007C77E2" w:rsidRDefault="00824662" w:rsidP="007C77E2">
      <w:pPr>
        <w:jc w:val="both"/>
        <w:rPr>
          <w:i/>
          <w:sz w:val="22"/>
          <w:szCs w:val="22"/>
        </w:rPr>
      </w:pPr>
    </w:p>
    <w:p w14:paraId="0F943853" w14:textId="77777777" w:rsidR="00824662" w:rsidRPr="007C77E2" w:rsidRDefault="00824662" w:rsidP="007C77E2">
      <w:pPr>
        <w:jc w:val="both"/>
        <w:rPr>
          <w:sz w:val="22"/>
          <w:szCs w:val="22"/>
        </w:rPr>
      </w:pPr>
      <w:r w:rsidRPr="007C77E2">
        <w:rPr>
          <w:sz w:val="22"/>
          <w:szCs w:val="22"/>
        </w:rPr>
        <w:t>5.</w:t>
      </w:r>
    </w:p>
    <w:p w14:paraId="44417DBA" w14:textId="77777777" w:rsidR="00824662" w:rsidRPr="007C77E2" w:rsidRDefault="00824662" w:rsidP="007C77E2">
      <w:pPr>
        <w:jc w:val="both"/>
        <w:rPr>
          <w:sz w:val="22"/>
          <w:szCs w:val="22"/>
        </w:rPr>
      </w:pPr>
    </w:p>
    <w:p w14:paraId="1F811D8B" w14:textId="77777777" w:rsidR="00824662" w:rsidRPr="007C77E2" w:rsidRDefault="00824662" w:rsidP="007C77E2">
      <w:pPr>
        <w:jc w:val="both"/>
        <w:rPr>
          <w:i/>
          <w:sz w:val="22"/>
          <w:szCs w:val="22"/>
        </w:rPr>
      </w:pPr>
      <w:r w:rsidRPr="007C77E2">
        <w:rPr>
          <w:i/>
          <w:sz w:val="22"/>
          <w:szCs w:val="22"/>
        </w:rPr>
        <w:t>Tabel 3</w:t>
      </w:r>
    </w:p>
    <w:tbl>
      <w:tblPr>
        <w:tblW w:w="0" w:type="auto"/>
        <w:tblInd w:w="108" w:type="dxa"/>
        <w:shd w:val="clear" w:color="auto" w:fill="FFFFFF"/>
        <w:tblLayout w:type="fixed"/>
        <w:tblCellMar>
          <w:left w:w="0" w:type="dxa"/>
          <w:right w:w="0" w:type="dxa"/>
        </w:tblCellMar>
        <w:tblLook w:val="04A0" w:firstRow="1" w:lastRow="0" w:firstColumn="1" w:lastColumn="0" w:noHBand="0" w:noVBand="1"/>
      </w:tblPr>
      <w:tblGrid>
        <w:gridCol w:w="2870"/>
        <w:gridCol w:w="1099"/>
        <w:gridCol w:w="2606"/>
        <w:gridCol w:w="2606"/>
      </w:tblGrid>
      <w:tr w:rsidR="00824662" w:rsidRPr="007C77E2" w14:paraId="7862F66F" w14:textId="77777777" w:rsidTr="00824662">
        <w:trPr>
          <w:trHeight w:val="276"/>
        </w:trPr>
        <w:tc>
          <w:tcPr>
            <w:tcW w:w="3969"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571039" w14:textId="77777777" w:rsidR="00824662" w:rsidRPr="007C77E2" w:rsidRDefault="00824662" w:rsidP="007C77E2">
            <w:pPr>
              <w:jc w:val="both"/>
              <w:rPr>
                <w:b/>
                <w:color w:val="222222"/>
                <w:sz w:val="22"/>
                <w:szCs w:val="22"/>
              </w:rPr>
            </w:pPr>
            <w:r w:rsidRPr="007C77E2">
              <w:rPr>
                <w:b/>
                <w:color w:val="222222"/>
                <w:sz w:val="22"/>
                <w:szCs w:val="22"/>
              </w:rPr>
              <w:t>Refertejaar</w:t>
            </w:r>
          </w:p>
        </w:tc>
        <w:tc>
          <w:tcPr>
            <w:tcW w:w="260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16336D" w14:textId="77777777" w:rsidR="00824662" w:rsidRPr="007C77E2" w:rsidRDefault="00824662" w:rsidP="007C77E2">
            <w:pPr>
              <w:jc w:val="both"/>
              <w:rPr>
                <w:b/>
                <w:color w:val="222222"/>
                <w:sz w:val="22"/>
                <w:szCs w:val="22"/>
              </w:rPr>
            </w:pPr>
            <w:r w:rsidRPr="007C77E2">
              <w:rPr>
                <w:b/>
                <w:color w:val="222222"/>
                <w:sz w:val="22"/>
                <w:szCs w:val="22"/>
              </w:rPr>
              <w:t>2013</w:t>
            </w:r>
          </w:p>
        </w:tc>
        <w:tc>
          <w:tcPr>
            <w:tcW w:w="26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8BF9279" w14:textId="77777777" w:rsidR="00824662" w:rsidRPr="007C77E2" w:rsidRDefault="00824662" w:rsidP="007C77E2">
            <w:pPr>
              <w:jc w:val="both"/>
              <w:rPr>
                <w:b/>
                <w:color w:val="222222"/>
                <w:sz w:val="22"/>
                <w:szCs w:val="22"/>
              </w:rPr>
            </w:pPr>
            <w:r w:rsidRPr="007C77E2">
              <w:rPr>
                <w:b/>
                <w:color w:val="222222"/>
                <w:sz w:val="22"/>
                <w:szCs w:val="22"/>
              </w:rPr>
              <w:t>2012</w:t>
            </w:r>
          </w:p>
        </w:tc>
      </w:tr>
      <w:tr w:rsidR="00824662" w:rsidRPr="007C77E2" w14:paraId="4F5ADF3F" w14:textId="77777777" w:rsidTr="00824662">
        <w:trPr>
          <w:trHeight w:val="276"/>
        </w:trPr>
        <w:tc>
          <w:tcPr>
            <w:tcW w:w="287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94EF4C" w14:textId="690559E3" w:rsidR="00824662" w:rsidRPr="007C77E2" w:rsidRDefault="00DB60B5" w:rsidP="007C77E2">
            <w:pPr>
              <w:jc w:val="both"/>
              <w:rPr>
                <w:b/>
                <w:color w:val="222222"/>
                <w:sz w:val="22"/>
                <w:szCs w:val="22"/>
              </w:rPr>
            </w:pPr>
            <w:r w:rsidRPr="007C77E2">
              <w:rPr>
                <w:b/>
                <w:color w:val="222222"/>
                <w:sz w:val="22"/>
                <w:szCs w:val="22"/>
              </w:rPr>
              <w:t>Waarvan o</w:t>
            </w:r>
            <w:r w:rsidR="00824662" w:rsidRPr="007C77E2">
              <w:rPr>
                <w:b/>
                <w:color w:val="222222"/>
                <w:sz w:val="22"/>
                <w:szCs w:val="22"/>
              </w:rPr>
              <w:t xml:space="preserve">utplacement gevolgd binnen de </w:t>
            </w:r>
            <w:proofErr w:type="spellStart"/>
            <w:r w:rsidR="00824662" w:rsidRPr="007C77E2">
              <w:rPr>
                <w:b/>
                <w:color w:val="222222"/>
                <w:sz w:val="22"/>
                <w:szCs w:val="22"/>
              </w:rPr>
              <w:t>tewerkstel</w:t>
            </w:r>
            <w:r w:rsidR="005E43E5" w:rsidRPr="007C77E2">
              <w:rPr>
                <w:b/>
                <w:color w:val="222222"/>
                <w:sz w:val="22"/>
                <w:szCs w:val="22"/>
              </w:rPr>
              <w:t>l</w:t>
            </w:r>
            <w:r w:rsidR="00824662" w:rsidRPr="007C77E2">
              <w:rPr>
                <w:b/>
                <w:color w:val="222222"/>
                <w:sz w:val="22"/>
                <w:szCs w:val="22"/>
              </w:rPr>
              <w:t>ingscel</w:t>
            </w:r>
            <w:proofErr w:type="spellEnd"/>
          </w:p>
        </w:tc>
        <w:tc>
          <w:tcPr>
            <w:tcW w:w="1099" w:type="dxa"/>
            <w:tcBorders>
              <w:top w:val="single" w:sz="8" w:space="0" w:color="auto"/>
              <w:left w:val="single" w:sz="8" w:space="0" w:color="auto"/>
              <w:bottom w:val="single" w:sz="8" w:space="0" w:color="auto"/>
              <w:right w:val="single" w:sz="8" w:space="0" w:color="auto"/>
            </w:tcBorders>
            <w:shd w:val="clear" w:color="auto" w:fill="FFFFFF"/>
            <w:hideMark/>
          </w:tcPr>
          <w:p w14:paraId="77ACEA88" w14:textId="77777777" w:rsidR="00824662" w:rsidRPr="007C77E2" w:rsidRDefault="00824662" w:rsidP="007C77E2">
            <w:pPr>
              <w:jc w:val="both"/>
              <w:rPr>
                <w:color w:val="222222"/>
                <w:sz w:val="22"/>
                <w:szCs w:val="22"/>
              </w:rPr>
            </w:pPr>
            <w:r w:rsidRPr="007C77E2">
              <w:rPr>
                <w:color w:val="222222"/>
                <w:sz w:val="22"/>
                <w:szCs w:val="22"/>
              </w:rPr>
              <w:t>M</w:t>
            </w:r>
          </w:p>
        </w:tc>
        <w:tc>
          <w:tcPr>
            <w:tcW w:w="260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AE5EE3" w14:textId="77777777" w:rsidR="00824662" w:rsidRPr="007C77E2" w:rsidRDefault="00824662" w:rsidP="007C77E2">
            <w:pPr>
              <w:jc w:val="both"/>
              <w:rPr>
                <w:color w:val="222222"/>
                <w:sz w:val="22"/>
                <w:szCs w:val="22"/>
              </w:rPr>
            </w:pPr>
            <w:r w:rsidRPr="007C77E2">
              <w:rPr>
                <w:color w:val="222222"/>
                <w:sz w:val="22"/>
                <w:szCs w:val="22"/>
              </w:rPr>
              <w:t>1.748</w:t>
            </w:r>
          </w:p>
        </w:tc>
        <w:tc>
          <w:tcPr>
            <w:tcW w:w="260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7B117E" w14:textId="77777777" w:rsidR="00824662" w:rsidRPr="007C77E2" w:rsidRDefault="00824662" w:rsidP="007C77E2">
            <w:pPr>
              <w:jc w:val="both"/>
              <w:rPr>
                <w:color w:val="222222"/>
                <w:sz w:val="22"/>
                <w:szCs w:val="22"/>
              </w:rPr>
            </w:pPr>
            <w:r w:rsidRPr="007C77E2">
              <w:rPr>
                <w:color w:val="222222"/>
                <w:sz w:val="22"/>
                <w:szCs w:val="22"/>
              </w:rPr>
              <w:t>1.835</w:t>
            </w:r>
          </w:p>
        </w:tc>
      </w:tr>
      <w:tr w:rsidR="00824662" w:rsidRPr="007C77E2" w14:paraId="351FEF0C" w14:textId="77777777" w:rsidTr="00824662">
        <w:trPr>
          <w:trHeight w:val="276"/>
        </w:trPr>
        <w:tc>
          <w:tcPr>
            <w:tcW w:w="396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C3350DF" w14:textId="77777777" w:rsidR="00824662" w:rsidRPr="007C77E2" w:rsidRDefault="00824662" w:rsidP="007C77E2">
            <w:pPr>
              <w:jc w:val="both"/>
              <w:rPr>
                <w:b/>
                <w:color w:val="222222"/>
                <w:sz w:val="22"/>
                <w:szCs w:val="22"/>
              </w:rPr>
            </w:pPr>
          </w:p>
        </w:tc>
        <w:tc>
          <w:tcPr>
            <w:tcW w:w="1099" w:type="dxa"/>
            <w:tcBorders>
              <w:top w:val="single" w:sz="8" w:space="0" w:color="auto"/>
              <w:left w:val="single" w:sz="8" w:space="0" w:color="auto"/>
              <w:bottom w:val="single" w:sz="8" w:space="0" w:color="auto"/>
              <w:right w:val="single" w:sz="8" w:space="0" w:color="auto"/>
            </w:tcBorders>
            <w:shd w:val="clear" w:color="auto" w:fill="FFFFFF"/>
            <w:hideMark/>
          </w:tcPr>
          <w:p w14:paraId="07B264D0" w14:textId="77777777" w:rsidR="00824662" w:rsidRPr="007C77E2" w:rsidRDefault="00824662" w:rsidP="007C77E2">
            <w:pPr>
              <w:jc w:val="both"/>
              <w:rPr>
                <w:color w:val="222222"/>
                <w:sz w:val="22"/>
                <w:szCs w:val="22"/>
              </w:rPr>
            </w:pPr>
            <w:r w:rsidRPr="007C77E2">
              <w:rPr>
                <w:color w:val="222222"/>
                <w:sz w:val="22"/>
                <w:szCs w:val="22"/>
              </w:rPr>
              <w:t>V</w:t>
            </w:r>
          </w:p>
        </w:tc>
        <w:tc>
          <w:tcPr>
            <w:tcW w:w="260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D24552" w14:textId="77777777" w:rsidR="00824662" w:rsidRPr="007C77E2" w:rsidRDefault="00824662" w:rsidP="007C77E2">
            <w:pPr>
              <w:jc w:val="both"/>
              <w:rPr>
                <w:color w:val="222222"/>
                <w:sz w:val="22"/>
                <w:szCs w:val="22"/>
              </w:rPr>
            </w:pPr>
            <w:r w:rsidRPr="007C77E2">
              <w:rPr>
                <w:color w:val="222222"/>
                <w:sz w:val="22"/>
                <w:szCs w:val="22"/>
              </w:rPr>
              <w:t>534</w:t>
            </w:r>
          </w:p>
        </w:tc>
        <w:tc>
          <w:tcPr>
            <w:tcW w:w="260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BA38BF" w14:textId="77777777" w:rsidR="00824662" w:rsidRPr="007C77E2" w:rsidRDefault="00824662" w:rsidP="007C77E2">
            <w:pPr>
              <w:jc w:val="both"/>
              <w:rPr>
                <w:color w:val="222222"/>
                <w:sz w:val="22"/>
                <w:szCs w:val="22"/>
              </w:rPr>
            </w:pPr>
            <w:r w:rsidRPr="007C77E2">
              <w:rPr>
                <w:color w:val="222222"/>
                <w:sz w:val="22"/>
                <w:szCs w:val="22"/>
              </w:rPr>
              <w:t>539</w:t>
            </w:r>
          </w:p>
        </w:tc>
      </w:tr>
      <w:tr w:rsidR="00824662" w:rsidRPr="007C77E2" w14:paraId="67DF4476" w14:textId="77777777" w:rsidTr="00824662">
        <w:trPr>
          <w:trHeight w:val="276"/>
        </w:trPr>
        <w:tc>
          <w:tcPr>
            <w:tcW w:w="396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25227C46" w14:textId="77777777" w:rsidR="00824662" w:rsidRPr="007C77E2" w:rsidRDefault="00824662" w:rsidP="007C77E2">
            <w:pPr>
              <w:jc w:val="both"/>
              <w:rPr>
                <w:b/>
                <w:color w:val="222222"/>
                <w:sz w:val="22"/>
                <w:szCs w:val="22"/>
              </w:rPr>
            </w:pPr>
          </w:p>
        </w:tc>
        <w:tc>
          <w:tcPr>
            <w:tcW w:w="1099" w:type="dxa"/>
            <w:tcBorders>
              <w:top w:val="single" w:sz="8" w:space="0" w:color="auto"/>
              <w:left w:val="single" w:sz="8" w:space="0" w:color="auto"/>
              <w:bottom w:val="single" w:sz="8" w:space="0" w:color="auto"/>
              <w:right w:val="single" w:sz="8" w:space="0" w:color="auto"/>
            </w:tcBorders>
            <w:shd w:val="clear" w:color="auto" w:fill="FFFFFF"/>
            <w:hideMark/>
          </w:tcPr>
          <w:p w14:paraId="370645E6" w14:textId="77777777" w:rsidR="00824662" w:rsidRPr="007C77E2" w:rsidRDefault="00824662" w:rsidP="007C77E2">
            <w:pPr>
              <w:jc w:val="both"/>
              <w:rPr>
                <w:color w:val="222222"/>
                <w:sz w:val="22"/>
                <w:szCs w:val="22"/>
              </w:rPr>
            </w:pPr>
            <w:r w:rsidRPr="007C77E2">
              <w:rPr>
                <w:color w:val="222222"/>
                <w:sz w:val="22"/>
                <w:szCs w:val="22"/>
              </w:rPr>
              <w:t>&lt; 58j</w:t>
            </w:r>
          </w:p>
        </w:tc>
        <w:tc>
          <w:tcPr>
            <w:tcW w:w="260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B45270" w14:textId="77777777" w:rsidR="00824662" w:rsidRPr="007C77E2" w:rsidRDefault="00824662" w:rsidP="007C77E2">
            <w:pPr>
              <w:jc w:val="both"/>
              <w:rPr>
                <w:color w:val="222222"/>
                <w:sz w:val="22"/>
                <w:szCs w:val="22"/>
              </w:rPr>
            </w:pPr>
            <w:r w:rsidRPr="007C77E2">
              <w:rPr>
                <w:color w:val="222222"/>
                <w:sz w:val="22"/>
                <w:szCs w:val="22"/>
              </w:rPr>
              <w:t>1.264</w:t>
            </w:r>
          </w:p>
        </w:tc>
        <w:tc>
          <w:tcPr>
            <w:tcW w:w="260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CB49E9" w14:textId="77777777" w:rsidR="00824662" w:rsidRPr="007C77E2" w:rsidRDefault="00824662" w:rsidP="007C77E2">
            <w:pPr>
              <w:jc w:val="both"/>
              <w:rPr>
                <w:color w:val="222222"/>
                <w:sz w:val="22"/>
                <w:szCs w:val="22"/>
              </w:rPr>
            </w:pPr>
            <w:r w:rsidRPr="007C77E2">
              <w:rPr>
                <w:color w:val="222222"/>
                <w:sz w:val="22"/>
                <w:szCs w:val="22"/>
              </w:rPr>
              <w:t>1.171</w:t>
            </w:r>
          </w:p>
        </w:tc>
      </w:tr>
      <w:tr w:rsidR="00824662" w:rsidRPr="007C77E2" w14:paraId="591B5DDA" w14:textId="77777777" w:rsidTr="00824662">
        <w:trPr>
          <w:trHeight w:val="276"/>
        </w:trPr>
        <w:tc>
          <w:tcPr>
            <w:tcW w:w="396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B525461" w14:textId="77777777" w:rsidR="00824662" w:rsidRPr="007C77E2" w:rsidRDefault="00824662" w:rsidP="007C77E2">
            <w:pPr>
              <w:jc w:val="both"/>
              <w:rPr>
                <w:b/>
                <w:color w:val="222222"/>
                <w:sz w:val="22"/>
                <w:szCs w:val="22"/>
              </w:rPr>
            </w:pPr>
          </w:p>
        </w:tc>
        <w:tc>
          <w:tcPr>
            <w:tcW w:w="1099" w:type="dxa"/>
            <w:tcBorders>
              <w:top w:val="single" w:sz="8" w:space="0" w:color="auto"/>
              <w:left w:val="single" w:sz="8" w:space="0" w:color="auto"/>
              <w:bottom w:val="single" w:sz="8" w:space="0" w:color="auto"/>
              <w:right w:val="single" w:sz="8" w:space="0" w:color="auto"/>
            </w:tcBorders>
            <w:shd w:val="clear" w:color="auto" w:fill="FFFFFF"/>
            <w:hideMark/>
          </w:tcPr>
          <w:p w14:paraId="207C1490" w14:textId="77777777" w:rsidR="00824662" w:rsidRPr="007C77E2" w:rsidRDefault="00824662" w:rsidP="007C77E2">
            <w:pPr>
              <w:jc w:val="both"/>
              <w:rPr>
                <w:color w:val="222222"/>
                <w:sz w:val="22"/>
                <w:szCs w:val="22"/>
              </w:rPr>
            </w:pPr>
            <w:r w:rsidRPr="007C77E2">
              <w:rPr>
                <w:color w:val="222222"/>
                <w:sz w:val="22"/>
                <w:szCs w:val="22"/>
              </w:rPr>
              <w:t>Vanaf 58j</w:t>
            </w:r>
          </w:p>
        </w:tc>
        <w:tc>
          <w:tcPr>
            <w:tcW w:w="260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2D8D96" w14:textId="77777777" w:rsidR="00824662" w:rsidRPr="007C77E2" w:rsidRDefault="00824662" w:rsidP="007C77E2">
            <w:pPr>
              <w:jc w:val="both"/>
              <w:rPr>
                <w:color w:val="222222"/>
                <w:sz w:val="22"/>
                <w:szCs w:val="22"/>
              </w:rPr>
            </w:pPr>
            <w:r w:rsidRPr="007C77E2">
              <w:rPr>
                <w:color w:val="222222"/>
                <w:sz w:val="22"/>
                <w:szCs w:val="22"/>
              </w:rPr>
              <w:t>1.018</w:t>
            </w:r>
          </w:p>
        </w:tc>
        <w:tc>
          <w:tcPr>
            <w:tcW w:w="260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9D92F4" w14:textId="77777777" w:rsidR="00824662" w:rsidRPr="007C77E2" w:rsidRDefault="00824662" w:rsidP="007C77E2">
            <w:pPr>
              <w:jc w:val="both"/>
              <w:rPr>
                <w:color w:val="222222"/>
                <w:sz w:val="22"/>
                <w:szCs w:val="22"/>
              </w:rPr>
            </w:pPr>
            <w:r w:rsidRPr="007C77E2">
              <w:rPr>
                <w:color w:val="222222"/>
                <w:sz w:val="22"/>
                <w:szCs w:val="22"/>
              </w:rPr>
              <w:t>1.203</w:t>
            </w:r>
          </w:p>
        </w:tc>
      </w:tr>
      <w:tr w:rsidR="00824662" w:rsidRPr="007C77E2" w14:paraId="03483122" w14:textId="77777777" w:rsidTr="00824662">
        <w:trPr>
          <w:trHeight w:val="276"/>
        </w:trPr>
        <w:tc>
          <w:tcPr>
            <w:tcW w:w="396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09EC4B6A" w14:textId="77777777" w:rsidR="00824662" w:rsidRPr="007C77E2" w:rsidRDefault="00824662" w:rsidP="007C77E2">
            <w:pPr>
              <w:jc w:val="both"/>
              <w:rPr>
                <w:b/>
                <w:color w:val="222222"/>
                <w:sz w:val="22"/>
                <w:szCs w:val="22"/>
              </w:rPr>
            </w:pPr>
          </w:p>
        </w:tc>
        <w:tc>
          <w:tcPr>
            <w:tcW w:w="1099" w:type="dxa"/>
            <w:tcBorders>
              <w:top w:val="single" w:sz="8" w:space="0" w:color="auto"/>
              <w:left w:val="single" w:sz="8" w:space="0" w:color="auto"/>
              <w:bottom w:val="single" w:sz="8" w:space="0" w:color="auto"/>
              <w:right w:val="single" w:sz="4" w:space="0" w:color="auto"/>
            </w:tcBorders>
            <w:shd w:val="clear" w:color="auto" w:fill="FFFFFF"/>
            <w:hideMark/>
          </w:tcPr>
          <w:p w14:paraId="4915E578" w14:textId="77777777" w:rsidR="00824662" w:rsidRPr="007C77E2" w:rsidRDefault="00824662" w:rsidP="007C77E2">
            <w:pPr>
              <w:jc w:val="both"/>
              <w:rPr>
                <w:b/>
                <w:color w:val="222222"/>
                <w:sz w:val="22"/>
                <w:szCs w:val="22"/>
              </w:rPr>
            </w:pPr>
            <w:r w:rsidRPr="007C77E2">
              <w:rPr>
                <w:b/>
                <w:color w:val="222222"/>
                <w:sz w:val="22"/>
                <w:szCs w:val="22"/>
              </w:rPr>
              <w:t>Totaal</w:t>
            </w:r>
          </w:p>
        </w:tc>
        <w:tc>
          <w:tcPr>
            <w:tcW w:w="260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10FCC4" w14:textId="77777777" w:rsidR="00824662" w:rsidRPr="007C77E2" w:rsidRDefault="00824662" w:rsidP="007C77E2">
            <w:pPr>
              <w:jc w:val="both"/>
              <w:rPr>
                <w:b/>
                <w:color w:val="222222"/>
                <w:sz w:val="22"/>
                <w:szCs w:val="22"/>
              </w:rPr>
            </w:pPr>
            <w:r w:rsidRPr="007C77E2">
              <w:rPr>
                <w:b/>
                <w:color w:val="222222"/>
                <w:sz w:val="22"/>
                <w:szCs w:val="22"/>
              </w:rPr>
              <w:t>2.282</w:t>
            </w:r>
          </w:p>
        </w:tc>
        <w:tc>
          <w:tcPr>
            <w:tcW w:w="26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EBDD2AD" w14:textId="77777777" w:rsidR="00824662" w:rsidRPr="007C77E2" w:rsidRDefault="00824662" w:rsidP="007C77E2">
            <w:pPr>
              <w:jc w:val="both"/>
              <w:rPr>
                <w:b/>
                <w:color w:val="222222"/>
                <w:sz w:val="22"/>
                <w:szCs w:val="22"/>
              </w:rPr>
            </w:pPr>
            <w:r w:rsidRPr="007C77E2">
              <w:rPr>
                <w:b/>
                <w:color w:val="222222"/>
                <w:sz w:val="22"/>
                <w:szCs w:val="22"/>
              </w:rPr>
              <w:t>2.374</w:t>
            </w:r>
          </w:p>
        </w:tc>
      </w:tr>
    </w:tbl>
    <w:p w14:paraId="0391A99E" w14:textId="77777777" w:rsidR="00824662" w:rsidRPr="007C77E2" w:rsidRDefault="00824662" w:rsidP="007C77E2">
      <w:pPr>
        <w:jc w:val="both"/>
        <w:rPr>
          <w:sz w:val="22"/>
          <w:szCs w:val="22"/>
        </w:rPr>
      </w:pPr>
    </w:p>
    <w:p w14:paraId="4B7FFD3D" w14:textId="77777777" w:rsidR="007C77E2" w:rsidRDefault="007C77E2">
      <w:pPr>
        <w:rPr>
          <w:sz w:val="22"/>
          <w:szCs w:val="22"/>
        </w:rPr>
      </w:pPr>
      <w:r>
        <w:rPr>
          <w:szCs w:val="22"/>
        </w:rPr>
        <w:br w:type="page"/>
      </w:r>
    </w:p>
    <w:p w14:paraId="0624B1BA" w14:textId="5490A111" w:rsidR="00824662" w:rsidRPr="007C77E2" w:rsidRDefault="00824662" w:rsidP="007C77E2">
      <w:pPr>
        <w:pStyle w:val="StandaardSV"/>
        <w:tabs>
          <w:tab w:val="left" w:pos="360"/>
        </w:tabs>
        <w:rPr>
          <w:szCs w:val="22"/>
        </w:rPr>
      </w:pPr>
      <w:r w:rsidRPr="007C77E2">
        <w:rPr>
          <w:szCs w:val="22"/>
        </w:rPr>
        <w:lastRenderedPageBreak/>
        <w:t>6.</w:t>
      </w:r>
    </w:p>
    <w:p w14:paraId="48C2CDD4" w14:textId="77777777" w:rsidR="00824662" w:rsidRPr="007C77E2" w:rsidRDefault="00824662" w:rsidP="007C77E2">
      <w:pPr>
        <w:pStyle w:val="StandaardSV"/>
        <w:tabs>
          <w:tab w:val="left" w:pos="360"/>
        </w:tabs>
        <w:rPr>
          <w:szCs w:val="22"/>
        </w:rPr>
      </w:pPr>
    </w:p>
    <w:p w14:paraId="745F2178" w14:textId="77777777" w:rsidR="00824662" w:rsidRPr="007C77E2" w:rsidRDefault="00824662" w:rsidP="007C77E2">
      <w:pPr>
        <w:pStyle w:val="StandaardSV"/>
        <w:tabs>
          <w:tab w:val="left" w:pos="360"/>
        </w:tabs>
        <w:rPr>
          <w:i/>
          <w:szCs w:val="22"/>
        </w:rPr>
      </w:pPr>
      <w:r w:rsidRPr="007C77E2">
        <w:rPr>
          <w:i/>
          <w:szCs w:val="22"/>
        </w:rPr>
        <w:t>Tabel 4</w:t>
      </w:r>
    </w:p>
    <w:tbl>
      <w:tblPr>
        <w:tblW w:w="0" w:type="auto"/>
        <w:tblInd w:w="108" w:type="dxa"/>
        <w:shd w:val="clear" w:color="auto" w:fill="FFFFFF"/>
        <w:tblCellMar>
          <w:left w:w="0" w:type="dxa"/>
          <w:right w:w="0" w:type="dxa"/>
        </w:tblCellMar>
        <w:tblLook w:val="04A0" w:firstRow="1" w:lastRow="0" w:firstColumn="1" w:lastColumn="0" w:noHBand="0" w:noVBand="1"/>
      </w:tblPr>
      <w:tblGrid>
        <w:gridCol w:w="2869"/>
        <w:gridCol w:w="1099"/>
        <w:gridCol w:w="2974"/>
        <w:gridCol w:w="2236"/>
      </w:tblGrid>
      <w:tr w:rsidR="00824662" w:rsidRPr="007C77E2" w14:paraId="54E3E333" w14:textId="77777777" w:rsidTr="00824662">
        <w:trPr>
          <w:trHeight w:val="276"/>
        </w:trPr>
        <w:tc>
          <w:tcPr>
            <w:tcW w:w="2870"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14:paraId="009401A4" w14:textId="77777777" w:rsidR="00824662" w:rsidRPr="007C77E2" w:rsidRDefault="00824662" w:rsidP="007C77E2">
            <w:pPr>
              <w:jc w:val="both"/>
              <w:rPr>
                <w:b/>
                <w:color w:val="222222"/>
                <w:sz w:val="22"/>
                <w:szCs w:val="22"/>
              </w:rPr>
            </w:pPr>
            <w:r w:rsidRPr="007C77E2">
              <w:rPr>
                <w:b/>
                <w:color w:val="222222"/>
                <w:sz w:val="22"/>
                <w:szCs w:val="22"/>
              </w:rPr>
              <w:t>Refertejaar</w:t>
            </w:r>
          </w:p>
        </w:tc>
        <w:tc>
          <w:tcPr>
            <w:tcW w:w="1099" w:type="dxa"/>
            <w:tcBorders>
              <w:top w:val="single" w:sz="8" w:space="0" w:color="auto"/>
              <w:left w:val="nil"/>
              <w:bottom w:val="single" w:sz="8" w:space="0" w:color="auto"/>
              <w:right w:val="single" w:sz="8" w:space="0" w:color="auto"/>
            </w:tcBorders>
            <w:shd w:val="clear" w:color="auto" w:fill="FFFFFF"/>
          </w:tcPr>
          <w:p w14:paraId="490FAC98" w14:textId="77777777" w:rsidR="00824662" w:rsidRPr="007C77E2" w:rsidRDefault="00824662" w:rsidP="007C77E2">
            <w:pPr>
              <w:jc w:val="both"/>
              <w:rPr>
                <w:b/>
                <w:color w:val="222222"/>
                <w:sz w:val="22"/>
                <w:szCs w:val="22"/>
              </w:rPr>
            </w:pPr>
          </w:p>
        </w:tc>
        <w:tc>
          <w:tcPr>
            <w:tcW w:w="2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5D3003" w14:textId="77777777" w:rsidR="00824662" w:rsidRPr="007C77E2" w:rsidRDefault="00824662" w:rsidP="007C77E2">
            <w:pPr>
              <w:jc w:val="both"/>
              <w:rPr>
                <w:b/>
                <w:color w:val="222222"/>
                <w:sz w:val="22"/>
                <w:szCs w:val="22"/>
              </w:rPr>
            </w:pPr>
            <w:r w:rsidRPr="007C77E2">
              <w:rPr>
                <w:b/>
                <w:color w:val="222222"/>
                <w:sz w:val="22"/>
                <w:szCs w:val="22"/>
              </w:rPr>
              <w:t>2013</w:t>
            </w:r>
          </w:p>
        </w:tc>
        <w:tc>
          <w:tcPr>
            <w:tcW w:w="2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707E4DF" w14:textId="77777777" w:rsidR="00824662" w:rsidRPr="007C77E2" w:rsidRDefault="00824662" w:rsidP="007C77E2">
            <w:pPr>
              <w:jc w:val="both"/>
              <w:rPr>
                <w:b/>
                <w:color w:val="222222"/>
                <w:sz w:val="22"/>
                <w:szCs w:val="22"/>
              </w:rPr>
            </w:pPr>
            <w:r w:rsidRPr="007C77E2">
              <w:rPr>
                <w:b/>
                <w:color w:val="222222"/>
                <w:sz w:val="22"/>
                <w:szCs w:val="22"/>
              </w:rPr>
              <w:t>2012</w:t>
            </w:r>
          </w:p>
        </w:tc>
      </w:tr>
      <w:tr w:rsidR="00824662" w:rsidRPr="007C77E2" w14:paraId="36EFEDD0" w14:textId="77777777" w:rsidTr="00824662">
        <w:trPr>
          <w:trHeight w:val="276"/>
        </w:trPr>
        <w:tc>
          <w:tcPr>
            <w:tcW w:w="287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901177" w14:textId="678A485D" w:rsidR="00824662" w:rsidRPr="007C77E2" w:rsidRDefault="00DB60B5" w:rsidP="007C77E2">
            <w:pPr>
              <w:jc w:val="both"/>
              <w:rPr>
                <w:b/>
                <w:color w:val="222222"/>
                <w:sz w:val="22"/>
                <w:szCs w:val="22"/>
              </w:rPr>
            </w:pPr>
            <w:r w:rsidRPr="007C77E2">
              <w:rPr>
                <w:b/>
                <w:color w:val="222222"/>
                <w:sz w:val="22"/>
                <w:szCs w:val="22"/>
              </w:rPr>
              <w:t>Waarvan u</w:t>
            </w:r>
            <w:r w:rsidR="00824662" w:rsidRPr="007C77E2">
              <w:rPr>
                <w:b/>
                <w:color w:val="222222"/>
                <w:sz w:val="22"/>
                <w:szCs w:val="22"/>
              </w:rPr>
              <w:t xml:space="preserve">itstroom </w:t>
            </w:r>
            <w:r w:rsidR="00A53D51" w:rsidRPr="007C77E2">
              <w:rPr>
                <w:b/>
                <w:color w:val="222222"/>
                <w:sz w:val="22"/>
                <w:szCs w:val="22"/>
              </w:rPr>
              <w:t xml:space="preserve">naar werk </w:t>
            </w:r>
            <w:r w:rsidR="00824662" w:rsidRPr="007C77E2">
              <w:rPr>
                <w:b/>
                <w:color w:val="222222"/>
                <w:sz w:val="22"/>
                <w:szCs w:val="22"/>
              </w:rPr>
              <w:t>na outplacement beëindigd in 2012</w:t>
            </w:r>
          </w:p>
        </w:tc>
        <w:tc>
          <w:tcPr>
            <w:tcW w:w="1099" w:type="dxa"/>
            <w:tcBorders>
              <w:top w:val="single" w:sz="8" w:space="0" w:color="auto"/>
              <w:left w:val="single" w:sz="8" w:space="0" w:color="auto"/>
              <w:bottom w:val="single" w:sz="8" w:space="0" w:color="auto"/>
              <w:right w:val="single" w:sz="8" w:space="0" w:color="auto"/>
            </w:tcBorders>
            <w:shd w:val="clear" w:color="auto" w:fill="FFFFFF"/>
            <w:hideMark/>
          </w:tcPr>
          <w:p w14:paraId="42FAD853" w14:textId="77777777" w:rsidR="00824662" w:rsidRPr="007C77E2" w:rsidRDefault="00824662" w:rsidP="007C77E2">
            <w:pPr>
              <w:jc w:val="both"/>
              <w:rPr>
                <w:color w:val="222222"/>
                <w:sz w:val="22"/>
                <w:szCs w:val="22"/>
              </w:rPr>
            </w:pPr>
            <w:r w:rsidRPr="007C77E2">
              <w:rPr>
                <w:color w:val="222222"/>
                <w:sz w:val="22"/>
                <w:szCs w:val="22"/>
              </w:rPr>
              <w:t>M</w:t>
            </w:r>
          </w:p>
        </w:tc>
        <w:tc>
          <w:tcPr>
            <w:tcW w:w="2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49B6AE" w14:textId="77777777" w:rsidR="00824662" w:rsidRPr="007C77E2" w:rsidRDefault="00824662" w:rsidP="007C77E2">
            <w:pPr>
              <w:jc w:val="both"/>
              <w:rPr>
                <w:color w:val="222222"/>
                <w:sz w:val="22"/>
                <w:szCs w:val="22"/>
              </w:rPr>
            </w:pPr>
            <w:r w:rsidRPr="007C77E2">
              <w:rPr>
                <w:color w:val="222222"/>
                <w:sz w:val="22"/>
                <w:szCs w:val="22"/>
              </w:rPr>
              <w:t>154</w:t>
            </w:r>
          </w:p>
        </w:tc>
        <w:tc>
          <w:tcPr>
            <w:tcW w:w="2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F1F27A" w14:textId="77777777" w:rsidR="00824662" w:rsidRPr="007C77E2" w:rsidRDefault="00824662" w:rsidP="007C77E2">
            <w:pPr>
              <w:jc w:val="both"/>
              <w:rPr>
                <w:color w:val="222222"/>
                <w:sz w:val="22"/>
                <w:szCs w:val="22"/>
              </w:rPr>
            </w:pPr>
            <w:r w:rsidRPr="007C77E2">
              <w:rPr>
                <w:color w:val="222222"/>
                <w:sz w:val="22"/>
                <w:szCs w:val="22"/>
              </w:rPr>
              <w:t>145</w:t>
            </w:r>
          </w:p>
        </w:tc>
      </w:tr>
      <w:tr w:rsidR="00824662" w:rsidRPr="007C77E2" w14:paraId="259B79DB" w14:textId="77777777" w:rsidTr="00824662">
        <w:trPr>
          <w:trHeight w:val="276"/>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2D8326F2" w14:textId="77777777" w:rsidR="00824662" w:rsidRPr="007C77E2" w:rsidRDefault="00824662" w:rsidP="007C77E2">
            <w:pPr>
              <w:jc w:val="both"/>
              <w:rPr>
                <w:b/>
                <w:color w:val="222222"/>
                <w:sz w:val="22"/>
                <w:szCs w:val="22"/>
              </w:rPr>
            </w:pPr>
          </w:p>
        </w:tc>
        <w:tc>
          <w:tcPr>
            <w:tcW w:w="1099" w:type="dxa"/>
            <w:tcBorders>
              <w:top w:val="single" w:sz="8" w:space="0" w:color="auto"/>
              <w:left w:val="single" w:sz="8" w:space="0" w:color="auto"/>
              <w:bottom w:val="single" w:sz="8" w:space="0" w:color="auto"/>
              <w:right w:val="single" w:sz="8" w:space="0" w:color="auto"/>
            </w:tcBorders>
            <w:shd w:val="clear" w:color="auto" w:fill="FFFFFF"/>
            <w:hideMark/>
          </w:tcPr>
          <w:p w14:paraId="1B79D859" w14:textId="77777777" w:rsidR="00824662" w:rsidRPr="007C77E2" w:rsidRDefault="00824662" w:rsidP="007C77E2">
            <w:pPr>
              <w:jc w:val="both"/>
              <w:rPr>
                <w:color w:val="222222"/>
                <w:sz w:val="22"/>
                <w:szCs w:val="22"/>
              </w:rPr>
            </w:pPr>
            <w:r w:rsidRPr="007C77E2">
              <w:rPr>
                <w:color w:val="222222"/>
                <w:sz w:val="22"/>
                <w:szCs w:val="22"/>
              </w:rPr>
              <w:t>V</w:t>
            </w:r>
          </w:p>
        </w:tc>
        <w:tc>
          <w:tcPr>
            <w:tcW w:w="2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6D9E48" w14:textId="77777777" w:rsidR="00824662" w:rsidRPr="007C77E2" w:rsidRDefault="00824662" w:rsidP="007C77E2">
            <w:pPr>
              <w:jc w:val="both"/>
              <w:rPr>
                <w:color w:val="222222"/>
                <w:sz w:val="22"/>
                <w:szCs w:val="22"/>
              </w:rPr>
            </w:pPr>
            <w:r w:rsidRPr="007C77E2">
              <w:rPr>
                <w:color w:val="222222"/>
                <w:sz w:val="22"/>
                <w:szCs w:val="22"/>
              </w:rPr>
              <w:t>58</w:t>
            </w:r>
          </w:p>
        </w:tc>
        <w:tc>
          <w:tcPr>
            <w:tcW w:w="2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5E02BB" w14:textId="77777777" w:rsidR="00824662" w:rsidRPr="007C77E2" w:rsidRDefault="00824662" w:rsidP="007C77E2">
            <w:pPr>
              <w:jc w:val="both"/>
              <w:rPr>
                <w:color w:val="222222"/>
                <w:sz w:val="22"/>
                <w:szCs w:val="22"/>
              </w:rPr>
            </w:pPr>
            <w:r w:rsidRPr="007C77E2">
              <w:rPr>
                <w:color w:val="222222"/>
                <w:sz w:val="22"/>
                <w:szCs w:val="22"/>
              </w:rPr>
              <w:t>43</w:t>
            </w:r>
          </w:p>
        </w:tc>
      </w:tr>
      <w:tr w:rsidR="00824662" w:rsidRPr="007C77E2" w14:paraId="43BF632A" w14:textId="77777777" w:rsidTr="00824662">
        <w:trPr>
          <w:trHeight w:val="276"/>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589E89B1" w14:textId="77777777" w:rsidR="00824662" w:rsidRPr="007C77E2" w:rsidRDefault="00824662" w:rsidP="007C77E2">
            <w:pPr>
              <w:jc w:val="both"/>
              <w:rPr>
                <w:b/>
                <w:color w:val="222222"/>
                <w:sz w:val="22"/>
                <w:szCs w:val="22"/>
              </w:rPr>
            </w:pPr>
          </w:p>
        </w:tc>
        <w:tc>
          <w:tcPr>
            <w:tcW w:w="1099" w:type="dxa"/>
            <w:tcBorders>
              <w:top w:val="single" w:sz="8" w:space="0" w:color="auto"/>
              <w:left w:val="single" w:sz="8" w:space="0" w:color="auto"/>
              <w:bottom w:val="single" w:sz="8" w:space="0" w:color="auto"/>
              <w:right w:val="single" w:sz="8" w:space="0" w:color="auto"/>
            </w:tcBorders>
            <w:shd w:val="clear" w:color="auto" w:fill="FFFFFF"/>
            <w:hideMark/>
          </w:tcPr>
          <w:p w14:paraId="551541E9" w14:textId="77777777" w:rsidR="00824662" w:rsidRPr="007C77E2" w:rsidRDefault="00824662" w:rsidP="007C77E2">
            <w:pPr>
              <w:jc w:val="both"/>
              <w:rPr>
                <w:color w:val="222222"/>
                <w:sz w:val="22"/>
                <w:szCs w:val="22"/>
              </w:rPr>
            </w:pPr>
            <w:r w:rsidRPr="007C77E2">
              <w:rPr>
                <w:color w:val="222222"/>
                <w:sz w:val="22"/>
                <w:szCs w:val="22"/>
              </w:rPr>
              <w:t>&lt; 58j</w:t>
            </w:r>
          </w:p>
        </w:tc>
        <w:tc>
          <w:tcPr>
            <w:tcW w:w="2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8E7617" w14:textId="77777777" w:rsidR="00824662" w:rsidRPr="007C77E2" w:rsidRDefault="00824662" w:rsidP="007C77E2">
            <w:pPr>
              <w:jc w:val="both"/>
              <w:rPr>
                <w:color w:val="222222"/>
                <w:sz w:val="22"/>
                <w:szCs w:val="22"/>
              </w:rPr>
            </w:pPr>
            <w:r w:rsidRPr="007C77E2">
              <w:rPr>
                <w:color w:val="222222"/>
                <w:sz w:val="22"/>
                <w:szCs w:val="22"/>
              </w:rPr>
              <w:t>154</w:t>
            </w:r>
          </w:p>
        </w:tc>
        <w:tc>
          <w:tcPr>
            <w:tcW w:w="2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552028" w14:textId="77777777" w:rsidR="00824662" w:rsidRPr="007C77E2" w:rsidRDefault="00824662" w:rsidP="007C77E2">
            <w:pPr>
              <w:jc w:val="both"/>
              <w:rPr>
                <w:color w:val="222222"/>
                <w:sz w:val="22"/>
                <w:szCs w:val="22"/>
              </w:rPr>
            </w:pPr>
            <w:r w:rsidRPr="007C77E2">
              <w:rPr>
                <w:color w:val="222222"/>
                <w:sz w:val="22"/>
                <w:szCs w:val="22"/>
              </w:rPr>
              <w:t>137</w:t>
            </w:r>
          </w:p>
        </w:tc>
      </w:tr>
      <w:tr w:rsidR="00824662" w:rsidRPr="007C77E2" w14:paraId="188A326F" w14:textId="77777777" w:rsidTr="00824662">
        <w:trPr>
          <w:trHeight w:val="276"/>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204C2AC9" w14:textId="77777777" w:rsidR="00824662" w:rsidRPr="007C77E2" w:rsidRDefault="00824662" w:rsidP="007C77E2">
            <w:pPr>
              <w:jc w:val="both"/>
              <w:rPr>
                <w:b/>
                <w:color w:val="222222"/>
                <w:sz w:val="22"/>
                <w:szCs w:val="22"/>
              </w:rPr>
            </w:pPr>
          </w:p>
        </w:tc>
        <w:tc>
          <w:tcPr>
            <w:tcW w:w="1099" w:type="dxa"/>
            <w:tcBorders>
              <w:top w:val="single" w:sz="8" w:space="0" w:color="auto"/>
              <w:left w:val="single" w:sz="8" w:space="0" w:color="auto"/>
              <w:bottom w:val="single" w:sz="8" w:space="0" w:color="auto"/>
              <w:right w:val="single" w:sz="8" w:space="0" w:color="auto"/>
            </w:tcBorders>
            <w:shd w:val="clear" w:color="auto" w:fill="FFFFFF"/>
            <w:hideMark/>
          </w:tcPr>
          <w:p w14:paraId="25122368" w14:textId="77777777" w:rsidR="00824662" w:rsidRPr="007C77E2" w:rsidRDefault="00824662" w:rsidP="007C77E2">
            <w:pPr>
              <w:jc w:val="both"/>
              <w:rPr>
                <w:color w:val="222222"/>
                <w:sz w:val="22"/>
                <w:szCs w:val="22"/>
              </w:rPr>
            </w:pPr>
            <w:r w:rsidRPr="007C77E2">
              <w:rPr>
                <w:color w:val="222222"/>
                <w:sz w:val="22"/>
                <w:szCs w:val="22"/>
              </w:rPr>
              <w:t>Vanaf 58j</w:t>
            </w:r>
          </w:p>
        </w:tc>
        <w:tc>
          <w:tcPr>
            <w:tcW w:w="2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E52413" w14:textId="77777777" w:rsidR="00824662" w:rsidRPr="007C77E2" w:rsidRDefault="00824662" w:rsidP="007C77E2">
            <w:pPr>
              <w:jc w:val="both"/>
              <w:rPr>
                <w:color w:val="222222"/>
                <w:sz w:val="22"/>
                <w:szCs w:val="22"/>
              </w:rPr>
            </w:pPr>
            <w:r w:rsidRPr="007C77E2">
              <w:rPr>
                <w:color w:val="222222"/>
                <w:sz w:val="22"/>
                <w:szCs w:val="22"/>
              </w:rPr>
              <w:t>58</w:t>
            </w:r>
          </w:p>
        </w:tc>
        <w:tc>
          <w:tcPr>
            <w:tcW w:w="2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A5B7D5" w14:textId="77777777" w:rsidR="00824662" w:rsidRPr="007C77E2" w:rsidRDefault="00824662" w:rsidP="007C77E2">
            <w:pPr>
              <w:jc w:val="both"/>
              <w:rPr>
                <w:color w:val="222222"/>
                <w:sz w:val="22"/>
                <w:szCs w:val="22"/>
              </w:rPr>
            </w:pPr>
            <w:r w:rsidRPr="007C77E2">
              <w:rPr>
                <w:color w:val="222222"/>
                <w:sz w:val="22"/>
                <w:szCs w:val="22"/>
              </w:rPr>
              <w:t>51</w:t>
            </w:r>
          </w:p>
        </w:tc>
      </w:tr>
      <w:tr w:rsidR="00824662" w:rsidRPr="007C77E2" w14:paraId="71127210" w14:textId="77777777" w:rsidTr="00824662">
        <w:trPr>
          <w:trHeight w:val="276"/>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08BD8DD1" w14:textId="77777777" w:rsidR="00824662" w:rsidRPr="007C77E2" w:rsidRDefault="00824662" w:rsidP="007C77E2">
            <w:pPr>
              <w:jc w:val="both"/>
              <w:rPr>
                <w:b/>
                <w:color w:val="222222"/>
                <w:sz w:val="22"/>
                <w:szCs w:val="22"/>
              </w:rPr>
            </w:pPr>
          </w:p>
        </w:tc>
        <w:tc>
          <w:tcPr>
            <w:tcW w:w="1099" w:type="dxa"/>
            <w:tcBorders>
              <w:top w:val="single" w:sz="8" w:space="0" w:color="auto"/>
              <w:left w:val="single" w:sz="8" w:space="0" w:color="auto"/>
              <w:bottom w:val="single" w:sz="8" w:space="0" w:color="auto"/>
              <w:right w:val="single" w:sz="8" w:space="0" w:color="auto"/>
            </w:tcBorders>
            <w:shd w:val="clear" w:color="auto" w:fill="FFFFFF"/>
            <w:hideMark/>
          </w:tcPr>
          <w:p w14:paraId="6AF634F5" w14:textId="77777777" w:rsidR="00824662" w:rsidRPr="007C77E2" w:rsidRDefault="00824662" w:rsidP="007C77E2">
            <w:pPr>
              <w:jc w:val="both"/>
              <w:rPr>
                <w:b/>
                <w:color w:val="222222"/>
                <w:sz w:val="22"/>
                <w:szCs w:val="22"/>
              </w:rPr>
            </w:pPr>
            <w:r w:rsidRPr="007C77E2">
              <w:rPr>
                <w:b/>
                <w:color w:val="222222"/>
                <w:sz w:val="22"/>
                <w:szCs w:val="22"/>
              </w:rPr>
              <w:t>Totaal</w:t>
            </w:r>
          </w:p>
        </w:tc>
        <w:tc>
          <w:tcPr>
            <w:tcW w:w="2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5A9764" w14:textId="77777777" w:rsidR="00824662" w:rsidRPr="007C77E2" w:rsidRDefault="00824662" w:rsidP="007C77E2">
            <w:pPr>
              <w:jc w:val="both"/>
              <w:rPr>
                <w:b/>
                <w:color w:val="222222"/>
                <w:sz w:val="22"/>
                <w:szCs w:val="22"/>
              </w:rPr>
            </w:pPr>
            <w:r w:rsidRPr="007C77E2">
              <w:rPr>
                <w:b/>
                <w:color w:val="222222"/>
                <w:sz w:val="22"/>
                <w:szCs w:val="22"/>
              </w:rPr>
              <w:t>212</w:t>
            </w:r>
          </w:p>
        </w:tc>
        <w:tc>
          <w:tcPr>
            <w:tcW w:w="2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6E7885" w14:textId="77777777" w:rsidR="00824662" w:rsidRPr="007C77E2" w:rsidRDefault="00824662" w:rsidP="007C77E2">
            <w:pPr>
              <w:jc w:val="both"/>
              <w:rPr>
                <w:b/>
                <w:color w:val="222222"/>
                <w:sz w:val="22"/>
                <w:szCs w:val="22"/>
              </w:rPr>
            </w:pPr>
            <w:r w:rsidRPr="007C77E2">
              <w:rPr>
                <w:b/>
                <w:color w:val="222222"/>
                <w:sz w:val="22"/>
                <w:szCs w:val="22"/>
              </w:rPr>
              <w:t>188</w:t>
            </w:r>
          </w:p>
        </w:tc>
      </w:tr>
      <w:tr w:rsidR="00824662" w:rsidRPr="007C77E2" w14:paraId="05CD80DA" w14:textId="77777777" w:rsidTr="00824662">
        <w:trPr>
          <w:trHeight w:val="276"/>
        </w:trPr>
        <w:tc>
          <w:tcPr>
            <w:tcW w:w="287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AEC84B" w14:textId="15616134" w:rsidR="00824662" w:rsidRPr="007C77E2" w:rsidRDefault="00DB60B5" w:rsidP="007C77E2">
            <w:pPr>
              <w:jc w:val="both"/>
              <w:rPr>
                <w:b/>
                <w:color w:val="222222"/>
                <w:sz w:val="22"/>
                <w:szCs w:val="22"/>
              </w:rPr>
            </w:pPr>
            <w:r w:rsidRPr="007C77E2">
              <w:rPr>
                <w:b/>
                <w:color w:val="222222"/>
                <w:sz w:val="22"/>
                <w:szCs w:val="22"/>
              </w:rPr>
              <w:t>Waarvan u</w:t>
            </w:r>
            <w:r w:rsidR="00824662" w:rsidRPr="007C77E2">
              <w:rPr>
                <w:b/>
                <w:color w:val="222222"/>
                <w:sz w:val="22"/>
                <w:szCs w:val="22"/>
              </w:rPr>
              <w:t xml:space="preserve">itstroom </w:t>
            </w:r>
            <w:r w:rsidR="00A53D51" w:rsidRPr="007C77E2">
              <w:rPr>
                <w:b/>
                <w:color w:val="222222"/>
                <w:sz w:val="22"/>
                <w:szCs w:val="22"/>
              </w:rPr>
              <w:t xml:space="preserve">naar werk </w:t>
            </w:r>
            <w:r w:rsidR="00824662" w:rsidRPr="007C77E2">
              <w:rPr>
                <w:b/>
                <w:color w:val="222222"/>
                <w:sz w:val="22"/>
                <w:szCs w:val="22"/>
              </w:rPr>
              <w:t>na outplacement beëindigd in 2013</w:t>
            </w:r>
          </w:p>
        </w:tc>
        <w:tc>
          <w:tcPr>
            <w:tcW w:w="1099" w:type="dxa"/>
            <w:tcBorders>
              <w:top w:val="single" w:sz="8" w:space="0" w:color="auto"/>
              <w:left w:val="single" w:sz="8" w:space="0" w:color="auto"/>
              <w:bottom w:val="single" w:sz="8" w:space="0" w:color="auto"/>
              <w:right w:val="single" w:sz="8" w:space="0" w:color="auto"/>
            </w:tcBorders>
            <w:shd w:val="clear" w:color="auto" w:fill="FFFFFF"/>
            <w:hideMark/>
          </w:tcPr>
          <w:p w14:paraId="2B46E872" w14:textId="77777777" w:rsidR="00824662" w:rsidRPr="007C77E2" w:rsidRDefault="00824662" w:rsidP="007C77E2">
            <w:pPr>
              <w:jc w:val="both"/>
              <w:rPr>
                <w:color w:val="222222"/>
                <w:sz w:val="22"/>
                <w:szCs w:val="22"/>
              </w:rPr>
            </w:pPr>
            <w:r w:rsidRPr="007C77E2">
              <w:rPr>
                <w:color w:val="222222"/>
                <w:sz w:val="22"/>
                <w:szCs w:val="22"/>
              </w:rPr>
              <w:t>M</w:t>
            </w:r>
          </w:p>
        </w:tc>
        <w:tc>
          <w:tcPr>
            <w:tcW w:w="2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50395A" w14:textId="77777777" w:rsidR="00824662" w:rsidRPr="007C77E2" w:rsidRDefault="00824662" w:rsidP="007C77E2">
            <w:pPr>
              <w:jc w:val="both"/>
              <w:rPr>
                <w:color w:val="222222"/>
                <w:sz w:val="22"/>
                <w:szCs w:val="22"/>
              </w:rPr>
            </w:pPr>
            <w:r w:rsidRPr="007C77E2">
              <w:rPr>
                <w:color w:val="222222"/>
                <w:sz w:val="22"/>
                <w:szCs w:val="22"/>
              </w:rPr>
              <w:t>109</w:t>
            </w:r>
          </w:p>
        </w:tc>
        <w:tc>
          <w:tcPr>
            <w:tcW w:w="2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B506AA" w14:textId="77777777" w:rsidR="00824662" w:rsidRPr="007C77E2" w:rsidRDefault="00824662" w:rsidP="007C77E2">
            <w:pPr>
              <w:jc w:val="both"/>
              <w:rPr>
                <w:color w:val="222222"/>
                <w:sz w:val="22"/>
                <w:szCs w:val="22"/>
              </w:rPr>
            </w:pPr>
            <w:r w:rsidRPr="007C77E2">
              <w:rPr>
                <w:color w:val="222222"/>
                <w:sz w:val="22"/>
                <w:szCs w:val="22"/>
              </w:rPr>
              <w:t>92</w:t>
            </w:r>
          </w:p>
        </w:tc>
      </w:tr>
      <w:tr w:rsidR="00824662" w:rsidRPr="007C77E2" w14:paraId="42CE6E54" w14:textId="77777777" w:rsidTr="00824662">
        <w:trPr>
          <w:trHeight w:val="27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7D4DD8C" w14:textId="77777777" w:rsidR="00824662" w:rsidRPr="007C77E2" w:rsidRDefault="00824662" w:rsidP="007C77E2">
            <w:pPr>
              <w:jc w:val="both"/>
              <w:rPr>
                <w:b/>
                <w:color w:val="222222"/>
                <w:sz w:val="22"/>
                <w:szCs w:val="22"/>
              </w:rPr>
            </w:pPr>
          </w:p>
        </w:tc>
        <w:tc>
          <w:tcPr>
            <w:tcW w:w="1099" w:type="dxa"/>
            <w:tcBorders>
              <w:top w:val="single" w:sz="8" w:space="0" w:color="auto"/>
              <w:left w:val="single" w:sz="8" w:space="0" w:color="auto"/>
              <w:bottom w:val="single" w:sz="8" w:space="0" w:color="auto"/>
              <w:right w:val="single" w:sz="8" w:space="0" w:color="auto"/>
            </w:tcBorders>
            <w:shd w:val="clear" w:color="auto" w:fill="FFFFFF"/>
            <w:hideMark/>
          </w:tcPr>
          <w:p w14:paraId="7C442018" w14:textId="77777777" w:rsidR="00824662" w:rsidRPr="007C77E2" w:rsidRDefault="00824662" w:rsidP="007C77E2">
            <w:pPr>
              <w:jc w:val="both"/>
              <w:rPr>
                <w:color w:val="222222"/>
                <w:sz w:val="22"/>
                <w:szCs w:val="22"/>
              </w:rPr>
            </w:pPr>
            <w:r w:rsidRPr="007C77E2">
              <w:rPr>
                <w:color w:val="222222"/>
                <w:sz w:val="22"/>
                <w:szCs w:val="22"/>
              </w:rPr>
              <w:t>V</w:t>
            </w:r>
          </w:p>
        </w:tc>
        <w:tc>
          <w:tcPr>
            <w:tcW w:w="2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90298F" w14:textId="77777777" w:rsidR="00824662" w:rsidRPr="007C77E2" w:rsidRDefault="00824662" w:rsidP="007C77E2">
            <w:pPr>
              <w:jc w:val="both"/>
              <w:rPr>
                <w:color w:val="222222"/>
                <w:sz w:val="22"/>
                <w:szCs w:val="22"/>
              </w:rPr>
            </w:pPr>
            <w:r w:rsidRPr="007C77E2">
              <w:rPr>
                <w:color w:val="222222"/>
                <w:sz w:val="22"/>
                <w:szCs w:val="22"/>
              </w:rPr>
              <w:t>29</w:t>
            </w:r>
          </w:p>
        </w:tc>
        <w:tc>
          <w:tcPr>
            <w:tcW w:w="2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974212" w14:textId="77777777" w:rsidR="00824662" w:rsidRPr="007C77E2" w:rsidRDefault="00824662" w:rsidP="007C77E2">
            <w:pPr>
              <w:jc w:val="both"/>
              <w:rPr>
                <w:color w:val="222222"/>
                <w:sz w:val="22"/>
                <w:szCs w:val="22"/>
              </w:rPr>
            </w:pPr>
            <w:r w:rsidRPr="007C77E2">
              <w:rPr>
                <w:color w:val="222222"/>
                <w:sz w:val="22"/>
                <w:szCs w:val="22"/>
              </w:rPr>
              <w:t>18</w:t>
            </w:r>
          </w:p>
        </w:tc>
      </w:tr>
      <w:tr w:rsidR="00824662" w:rsidRPr="007C77E2" w14:paraId="0FF1B3D7" w14:textId="77777777" w:rsidTr="00824662">
        <w:trPr>
          <w:trHeight w:val="27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46B526D" w14:textId="77777777" w:rsidR="00824662" w:rsidRPr="007C77E2" w:rsidRDefault="00824662" w:rsidP="007C77E2">
            <w:pPr>
              <w:jc w:val="both"/>
              <w:rPr>
                <w:b/>
                <w:color w:val="222222"/>
                <w:sz w:val="22"/>
                <w:szCs w:val="22"/>
              </w:rPr>
            </w:pPr>
          </w:p>
        </w:tc>
        <w:tc>
          <w:tcPr>
            <w:tcW w:w="1099" w:type="dxa"/>
            <w:tcBorders>
              <w:top w:val="single" w:sz="8" w:space="0" w:color="auto"/>
              <w:left w:val="single" w:sz="8" w:space="0" w:color="auto"/>
              <w:bottom w:val="single" w:sz="8" w:space="0" w:color="auto"/>
              <w:right w:val="single" w:sz="8" w:space="0" w:color="auto"/>
            </w:tcBorders>
            <w:shd w:val="clear" w:color="auto" w:fill="FFFFFF"/>
            <w:hideMark/>
          </w:tcPr>
          <w:p w14:paraId="2445E522" w14:textId="77777777" w:rsidR="00824662" w:rsidRPr="007C77E2" w:rsidRDefault="00824662" w:rsidP="007C77E2">
            <w:pPr>
              <w:jc w:val="both"/>
              <w:rPr>
                <w:color w:val="222222"/>
                <w:sz w:val="22"/>
                <w:szCs w:val="22"/>
              </w:rPr>
            </w:pPr>
            <w:r w:rsidRPr="007C77E2">
              <w:rPr>
                <w:color w:val="222222"/>
                <w:sz w:val="22"/>
                <w:szCs w:val="22"/>
              </w:rPr>
              <w:t>&lt; 58j</w:t>
            </w:r>
          </w:p>
        </w:tc>
        <w:tc>
          <w:tcPr>
            <w:tcW w:w="2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741269" w14:textId="77777777" w:rsidR="00824662" w:rsidRPr="007C77E2" w:rsidRDefault="00824662" w:rsidP="007C77E2">
            <w:pPr>
              <w:jc w:val="both"/>
              <w:rPr>
                <w:color w:val="222222"/>
                <w:sz w:val="22"/>
                <w:szCs w:val="22"/>
              </w:rPr>
            </w:pPr>
            <w:r w:rsidRPr="007C77E2">
              <w:rPr>
                <w:color w:val="222222"/>
                <w:sz w:val="22"/>
                <w:szCs w:val="22"/>
              </w:rPr>
              <w:t>99</w:t>
            </w:r>
          </w:p>
        </w:tc>
        <w:tc>
          <w:tcPr>
            <w:tcW w:w="2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F2FD72" w14:textId="77777777" w:rsidR="00824662" w:rsidRPr="007C77E2" w:rsidRDefault="00824662" w:rsidP="007C77E2">
            <w:pPr>
              <w:jc w:val="both"/>
              <w:rPr>
                <w:color w:val="222222"/>
                <w:sz w:val="22"/>
                <w:szCs w:val="22"/>
              </w:rPr>
            </w:pPr>
            <w:r w:rsidRPr="007C77E2">
              <w:rPr>
                <w:color w:val="222222"/>
                <w:sz w:val="22"/>
                <w:szCs w:val="22"/>
              </w:rPr>
              <w:t>85</w:t>
            </w:r>
          </w:p>
        </w:tc>
      </w:tr>
      <w:tr w:rsidR="00824662" w:rsidRPr="007C77E2" w14:paraId="461BE0A6" w14:textId="77777777" w:rsidTr="00824662">
        <w:trPr>
          <w:trHeight w:val="27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68D0623" w14:textId="77777777" w:rsidR="00824662" w:rsidRPr="007C77E2" w:rsidRDefault="00824662" w:rsidP="007C77E2">
            <w:pPr>
              <w:jc w:val="both"/>
              <w:rPr>
                <w:b/>
                <w:color w:val="222222"/>
                <w:sz w:val="22"/>
                <w:szCs w:val="22"/>
              </w:rPr>
            </w:pPr>
          </w:p>
        </w:tc>
        <w:tc>
          <w:tcPr>
            <w:tcW w:w="1099" w:type="dxa"/>
            <w:tcBorders>
              <w:top w:val="single" w:sz="8" w:space="0" w:color="auto"/>
              <w:left w:val="single" w:sz="8" w:space="0" w:color="auto"/>
              <w:bottom w:val="single" w:sz="8" w:space="0" w:color="auto"/>
              <w:right w:val="single" w:sz="8" w:space="0" w:color="auto"/>
            </w:tcBorders>
            <w:shd w:val="clear" w:color="auto" w:fill="FFFFFF"/>
            <w:hideMark/>
          </w:tcPr>
          <w:p w14:paraId="2B314E0C" w14:textId="77777777" w:rsidR="00824662" w:rsidRPr="007C77E2" w:rsidRDefault="00824662" w:rsidP="007C77E2">
            <w:pPr>
              <w:jc w:val="both"/>
              <w:rPr>
                <w:color w:val="222222"/>
                <w:sz w:val="22"/>
                <w:szCs w:val="22"/>
              </w:rPr>
            </w:pPr>
            <w:r w:rsidRPr="007C77E2">
              <w:rPr>
                <w:color w:val="222222"/>
                <w:sz w:val="22"/>
                <w:szCs w:val="22"/>
              </w:rPr>
              <w:t>Vanaf 58j</w:t>
            </w:r>
          </w:p>
        </w:tc>
        <w:tc>
          <w:tcPr>
            <w:tcW w:w="2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8BFA54" w14:textId="77777777" w:rsidR="00824662" w:rsidRPr="007C77E2" w:rsidRDefault="00824662" w:rsidP="007C77E2">
            <w:pPr>
              <w:jc w:val="both"/>
              <w:rPr>
                <w:color w:val="222222"/>
                <w:sz w:val="22"/>
                <w:szCs w:val="22"/>
              </w:rPr>
            </w:pPr>
            <w:r w:rsidRPr="007C77E2">
              <w:rPr>
                <w:color w:val="222222"/>
                <w:sz w:val="22"/>
                <w:szCs w:val="22"/>
              </w:rPr>
              <w:t>39</w:t>
            </w:r>
          </w:p>
        </w:tc>
        <w:tc>
          <w:tcPr>
            <w:tcW w:w="2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0F256F" w14:textId="77777777" w:rsidR="00824662" w:rsidRPr="007C77E2" w:rsidRDefault="00824662" w:rsidP="007C77E2">
            <w:pPr>
              <w:jc w:val="both"/>
              <w:rPr>
                <w:color w:val="222222"/>
                <w:sz w:val="22"/>
                <w:szCs w:val="22"/>
              </w:rPr>
            </w:pPr>
            <w:r w:rsidRPr="007C77E2">
              <w:rPr>
                <w:color w:val="222222"/>
                <w:sz w:val="22"/>
                <w:szCs w:val="22"/>
              </w:rPr>
              <w:t>25</w:t>
            </w:r>
          </w:p>
        </w:tc>
      </w:tr>
      <w:tr w:rsidR="00824662" w:rsidRPr="007C77E2" w14:paraId="6937B782" w14:textId="77777777" w:rsidTr="00824662">
        <w:trPr>
          <w:trHeight w:val="27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6862B87" w14:textId="77777777" w:rsidR="00824662" w:rsidRPr="007C77E2" w:rsidRDefault="00824662" w:rsidP="007C77E2">
            <w:pPr>
              <w:jc w:val="both"/>
              <w:rPr>
                <w:b/>
                <w:color w:val="222222"/>
                <w:sz w:val="22"/>
                <w:szCs w:val="22"/>
              </w:rPr>
            </w:pPr>
          </w:p>
        </w:tc>
        <w:tc>
          <w:tcPr>
            <w:tcW w:w="1099" w:type="dxa"/>
            <w:tcBorders>
              <w:top w:val="single" w:sz="8" w:space="0" w:color="auto"/>
              <w:left w:val="single" w:sz="8" w:space="0" w:color="auto"/>
              <w:bottom w:val="single" w:sz="8" w:space="0" w:color="auto"/>
              <w:right w:val="single" w:sz="8" w:space="0" w:color="auto"/>
            </w:tcBorders>
            <w:shd w:val="clear" w:color="auto" w:fill="FFFFFF"/>
            <w:hideMark/>
          </w:tcPr>
          <w:p w14:paraId="5440B11C" w14:textId="77777777" w:rsidR="00824662" w:rsidRPr="007C77E2" w:rsidRDefault="00824662" w:rsidP="007C77E2">
            <w:pPr>
              <w:jc w:val="both"/>
              <w:rPr>
                <w:b/>
                <w:color w:val="222222"/>
                <w:sz w:val="22"/>
                <w:szCs w:val="22"/>
              </w:rPr>
            </w:pPr>
            <w:r w:rsidRPr="007C77E2">
              <w:rPr>
                <w:b/>
                <w:color w:val="222222"/>
                <w:sz w:val="22"/>
                <w:szCs w:val="22"/>
              </w:rPr>
              <w:t>Totaal</w:t>
            </w:r>
          </w:p>
        </w:tc>
        <w:tc>
          <w:tcPr>
            <w:tcW w:w="2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D75B8F" w14:textId="77777777" w:rsidR="00824662" w:rsidRPr="007C77E2" w:rsidRDefault="00824662" w:rsidP="007C77E2">
            <w:pPr>
              <w:jc w:val="both"/>
              <w:rPr>
                <w:b/>
                <w:color w:val="222222"/>
                <w:sz w:val="22"/>
                <w:szCs w:val="22"/>
              </w:rPr>
            </w:pPr>
            <w:r w:rsidRPr="007C77E2">
              <w:rPr>
                <w:b/>
                <w:color w:val="222222"/>
                <w:sz w:val="22"/>
                <w:szCs w:val="22"/>
              </w:rPr>
              <w:t>138</w:t>
            </w:r>
          </w:p>
        </w:tc>
        <w:tc>
          <w:tcPr>
            <w:tcW w:w="2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E0555D" w14:textId="77777777" w:rsidR="00824662" w:rsidRPr="007C77E2" w:rsidRDefault="00824662" w:rsidP="007C77E2">
            <w:pPr>
              <w:jc w:val="both"/>
              <w:rPr>
                <w:b/>
                <w:color w:val="222222"/>
                <w:sz w:val="22"/>
                <w:szCs w:val="22"/>
              </w:rPr>
            </w:pPr>
            <w:r w:rsidRPr="007C77E2">
              <w:rPr>
                <w:b/>
                <w:color w:val="222222"/>
                <w:sz w:val="22"/>
                <w:szCs w:val="22"/>
              </w:rPr>
              <w:t>110</w:t>
            </w:r>
          </w:p>
        </w:tc>
      </w:tr>
    </w:tbl>
    <w:p w14:paraId="1987F7A1" w14:textId="77777777" w:rsidR="00824662" w:rsidRPr="007C77E2" w:rsidRDefault="00824662" w:rsidP="007C77E2">
      <w:pPr>
        <w:pStyle w:val="StandaardSV"/>
        <w:tabs>
          <w:tab w:val="left" w:pos="360"/>
        </w:tabs>
        <w:rPr>
          <w:i/>
          <w:szCs w:val="22"/>
        </w:rPr>
      </w:pPr>
      <w:proofErr w:type="spellStart"/>
      <w:r w:rsidRPr="007C77E2">
        <w:rPr>
          <w:i/>
          <w:szCs w:val="22"/>
        </w:rPr>
        <w:t>Opm</w:t>
      </w:r>
      <w:proofErr w:type="spellEnd"/>
      <w:r w:rsidRPr="007C77E2">
        <w:rPr>
          <w:i/>
          <w:szCs w:val="22"/>
        </w:rPr>
        <w:t>: Het volstaat niet om per refertejaar de uitstroomresultaten op te tellen aangezien dit kan leiden tot dubbeltellingen.</w:t>
      </w:r>
    </w:p>
    <w:p w14:paraId="0822F4DD" w14:textId="77777777" w:rsidR="007C77E2" w:rsidRDefault="007C77E2" w:rsidP="007C77E2">
      <w:pPr>
        <w:pStyle w:val="StandaardSV"/>
        <w:tabs>
          <w:tab w:val="left" w:pos="360"/>
        </w:tabs>
        <w:rPr>
          <w:szCs w:val="22"/>
        </w:rPr>
      </w:pPr>
    </w:p>
    <w:p w14:paraId="07C9FEFF" w14:textId="56F53357" w:rsidR="00824662" w:rsidRPr="007C77E2" w:rsidRDefault="00824662" w:rsidP="007C77E2">
      <w:pPr>
        <w:pStyle w:val="StandaardSV"/>
        <w:tabs>
          <w:tab w:val="left" w:pos="284"/>
        </w:tabs>
        <w:ind w:left="851" w:hanging="851"/>
        <w:rPr>
          <w:szCs w:val="22"/>
        </w:rPr>
      </w:pPr>
      <w:r w:rsidRPr="007C77E2">
        <w:rPr>
          <w:szCs w:val="22"/>
        </w:rPr>
        <w:t>7.</w:t>
      </w:r>
      <w:r w:rsidR="007C77E2">
        <w:rPr>
          <w:szCs w:val="22"/>
        </w:rPr>
        <w:tab/>
      </w:r>
      <w:r w:rsidRPr="007C77E2">
        <w:rPr>
          <w:szCs w:val="22"/>
        </w:rPr>
        <w:t>a</w:t>
      </w:r>
      <w:r w:rsidR="007C77E2">
        <w:rPr>
          <w:szCs w:val="22"/>
        </w:rPr>
        <w:t>-</w:t>
      </w:r>
      <w:r w:rsidRPr="007C77E2">
        <w:rPr>
          <w:szCs w:val="22"/>
        </w:rPr>
        <w:t>b)</w:t>
      </w:r>
      <w:r w:rsidR="007C77E2">
        <w:rPr>
          <w:szCs w:val="22"/>
        </w:rPr>
        <w:tab/>
      </w:r>
      <w:r w:rsidR="00E10B5E" w:rsidRPr="007C77E2">
        <w:rPr>
          <w:szCs w:val="22"/>
        </w:rPr>
        <w:t>Opleidingen in tabel 5 worden breed gedefinieerd</w:t>
      </w:r>
      <w:r w:rsidRPr="007C77E2">
        <w:rPr>
          <w:szCs w:val="22"/>
        </w:rPr>
        <w:t xml:space="preserve"> </w:t>
      </w:r>
      <w:r w:rsidR="00E10B5E" w:rsidRPr="007C77E2">
        <w:rPr>
          <w:szCs w:val="22"/>
        </w:rPr>
        <w:t xml:space="preserve">en hiertoe behoren zowel de finaliteitsopleidingen (opleidingen die rechtstreeks leiden naar een specifiek beroep) als meer generieke opleidingen </w:t>
      </w:r>
      <w:proofErr w:type="spellStart"/>
      <w:r w:rsidR="00E10B5E" w:rsidRPr="007C77E2">
        <w:rPr>
          <w:szCs w:val="22"/>
        </w:rPr>
        <w:t>ikv</w:t>
      </w:r>
      <w:proofErr w:type="spellEnd"/>
      <w:r w:rsidR="00E10B5E" w:rsidRPr="007C77E2">
        <w:rPr>
          <w:szCs w:val="22"/>
        </w:rPr>
        <w:t xml:space="preserve"> de 50+club bv. sollicitatietraining. </w:t>
      </w:r>
      <w:r w:rsidRPr="007C77E2">
        <w:rPr>
          <w:szCs w:val="22"/>
        </w:rPr>
        <w:t xml:space="preserve">Gezien het hier </w:t>
      </w:r>
      <w:r w:rsidR="00E10B5E" w:rsidRPr="007C77E2">
        <w:rPr>
          <w:szCs w:val="22"/>
        </w:rPr>
        <w:t xml:space="preserve">om </w:t>
      </w:r>
      <w:r w:rsidRPr="007C77E2">
        <w:rPr>
          <w:szCs w:val="22"/>
        </w:rPr>
        <w:t>een bundeling van uiteenlopende vormen van opleiding betreft (zie o.a. Top 10 hieronder), kan geen opsplitsing naar gender en leeftijd gegeven worden.</w:t>
      </w:r>
    </w:p>
    <w:p w14:paraId="6B483667" w14:textId="77777777" w:rsidR="00824662" w:rsidRPr="007C77E2" w:rsidRDefault="00824662" w:rsidP="007C77E2">
      <w:pPr>
        <w:pStyle w:val="StandaardSV"/>
        <w:tabs>
          <w:tab w:val="left" w:pos="360"/>
        </w:tabs>
        <w:rPr>
          <w:i/>
          <w:szCs w:val="22"/>
        </w:rPr>
      </w:pPr>
    </w:p>
    <w:p w14:paraId="4C5C0F58" w14:textId="77777777" w:rsidR="00824662" w:rsidRPr="007C77E2" w:rsidRDefault="00824662" w:rsidP="007C77E2">
      <w:pPr>
        <w:pStyle w:val="StandaardSV"/>
        <w:tabs>
          <w:tab w:val="left" w:pos="360"/>
        </w:tabs>
        <w:rPr>
          <w:i/>
          <w:szCs w:val="22"/>
        </w:rPr>
      </w:pPr>
      <w:r w:rsidRPr="007C77E2">
        <w:rPr>
          <w:i/>
          <w:szCs w:val="22"/>
        </w:rPr>
        <w:t>Tabel 5</w:t>
      </w:r>
    </w:p>
    <w:tbl>
      <w:tblPr>
        <w:tblW w:w="0" w:type="auto"/>
        <w:tblInd w:w="108" w:type="dxa"/>
        <w:shd w:val="clear" w:color="auto" w:fill="FFFFFF"/>
        <w:tblLayout w:type="fixed"/>
        <w:tblCellMar>
          <w:left w:w="0" w:type="dxa"/>
          <w:right w:w="0" w:type="dxa"/>
        </w:tblCellMar>
        <w:tblLook w:val="04A0" w:firstRow="1" w:lastRow="0" w:firstColumn="1" w:lastColumn="0" w:noHBand="0" w:noVBand="1"/>
      </w:tblPr>
      <w:tblGrid>
        <w:gridCol w:w="3969"/>
        <w:gridCol w:w="2606"/>
        <w:gridCol w:w="2606"/>
      </w:tblGrid>
      <w:tr w:rsidR="00824662" w:rsidRPr="007C77E2" w14:paraId="0B627768" w14:textId="77777777" w:rsidTr="00824662">
        <w:trPr>
          <w:trHeight w:val="283"/>
        </w:trPr>
        <w:tc>
          <w:tcPr>
            <w:tcW w:w="39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C57B9D" w14:textId="77777777" w:rsidR="00824662" w:rsidRPr="007C77E2" w:rsidRDefault="00824662" w:rsidP="007C77E2">
            <w:pPr>
              <w:jc w:val="both"/>
              <w:rPr>
                <w:b/>
                <w:color w:val="222222"/>
                <w:sz w:val="22"/>
                <w:szCs w:val="22"/>
              </w:rPr>
            </w:pPr>
            <w:r w:rsidRPr="007C77E2">
              <w:rPr>
                <w:b/>
                <w:color w:val="222222"/>
                <w:sz w:val="22"/>
                <w:szCs w:val="22"/>
              </w:rPr>
              <w:t>Refertejaar</w:t>
            </w:r>
          </w:p>
        </w:tc>
        <w:tc>
          <w:tcPr>
            <w:tcW w:w="260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23E4F0" w14:textId="77777777" w:rsidR="00824662" w:rsidRPr="007C77E2" w:rsidRDefault="00824662" w:rsidP="007C77E2">
            <w:pPr>
              <w:jc w:val="both"/>
              <w:rPr>
                <w:b/>
                <w:color w:val="222222"/>
                <w:sz w:val="22"/>
                <w:szCs w:val="22"/>
              </w:rPr>
            </w:pPr>
            <w:r w:rsidRPr="007C77E2">
              <w:rPr>
                <w:b/>
                <w:color w:val="222222"/>
                <w:sz w:val="22"/>
                <w:szCs w:val="22"/>
              </w:rPr>
              <w:t>2013</w:t>
            </w:r>
          </w:p>
        </w:tc>
        <w:tc>
          <w:tcPr>
            <w:tcW w:w="26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512C028" w14:textId="77777777" w:rsidR="00824662" w:rsidRPr="007C77E2" w:rsidRDefault="00824662" w:rsidP="007C77E2">
            <w:pPr>
              <w:jc w:val="both"/>
              <w:rPr>
                <w:b/>
                <w:color w:val="222222"/>
                <w:sz w:val="22"/>
                <w:szCs w:val="22"/>
              </w:rPr>
            </w:pPr>
            <w:r w:rsidRPr="007C77E2">
              <w:rPr>
                <w:b/>
                <w:color w:val="222222"/>
                <w:sz w:val="22"/>
                <w:szCs w:val="22"/>
              </w:rPr>
              <w:t>2012</w:t>
            </w:r>
          </w:p>
        </w:tc>
      </w:tr>
      <w:tr w:rsidR="00824662" w:rsidRPr="007C77E2" w14:paraId="560EC2E6" w14:textId="77777777" w:rsidTr="00824662">
        <w:trPr>
          <w:trHeight w:val="283"/>
        </w:trPr>
        <w:tc>
          <w:tcPr>
            <w:tcW w:w="39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8B7F16" w14:textId="77777777" w:rsidR="00824662" w:rsidRPr="007C77E2" w:rsidRDefault="00824662" w:rsidP="007C77E2">
            <w:pPr>
              <w:jc w:val="both"/>
              <w:rPr>
                <w:b/>
                <w:color w:val="222222"/>
                <w:sz w:val="22"/>
                <w:szCs w:val="22"/>
              </w:rPr>
            </w:pPr>
            <w:r w:rsidRPr="007C77E2">
              <w:rPr>
                <w:b/>
                <w:color w:val="222222"/>
                <w:sz w:val="22"/>
                <w:szCs w:val="22"/>
              </w:rPr>
              <w:t>Opleiding gevolgd</w:t>
            </w:r>
          </w:p>
        </w:tc>
        <w:tc>
          <w:tcPr>
            <w:tcW w:w="260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975293" w14:textId="77777777" w:rsidR="00824662" w:rsidRPr="007C77E2" w:rsidRDefault="00824662" w:rsidP="007C77E2">
            <w:pPr>
              <w:jc w:val="both"/>
              <w:rPr>
                <w:color w:val="222222"/>
                <w:sz w:val="22"/>
                <w:szCs w:val="22"/>
              </w:rPr>
            </w:pPr>
            <w:r w:rsidRPr="007C77E2">
              <w:rPr>
                <w:color w:val="222222"/>
                <w:sz w:val="22"/>
                <w:szCs w:val="22"/>
              </w:rPr>
              <w:t>49</w:t>
            </w:r>
          </w:p>
        </w:tc>
        <w:tc>
          <w:tcPr>
            <w:tcW w:w="260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47943C" w14:textId="77777777" w:rsidR="00824662" w:rsidRPr="007C77E2" w:rsidRDefault="00824662" w:rsidP="007C77E2">
            <w:pPr>
              <w:jc w:val="both"/>
              <w:rPr>
                <w:color w:val="222222"/>
                <w:sz w:val="22"/>
                <w:szCs w:val="22"/>
              </w:rPr>
            </w:pPr>
            <w:r w:rsidRPr="007C77E2">
              <w:rPr>
                <w:color w:val="222222"/>
                <w:sz w:val="22"/>
                <w:szCs w:val="22"/>
              </w:rPr>
              <w:t>180</w:t>
            </w:r>
          </w:p>
        </w:tc>
      </w:tr>
    </w:tbl>
    <w:p w14:paraId="17BF7D08" w14:textId="77777777" w:rsidR="007C77E2" w:rsidRDefault="007C77E2" w:rsidP="007C77E2">
      <w:pPr>
        <w:pStyle w:val="StandaardSV"/>
        <w:tabs>
          <w:tab w:val="left" w:pos="360"/>
        </w:tabs>
        <w:rPr>
          <w:szCs w:val="22"/>
        </w:rPr>
      </w:pPr>
    </w:p>
    <w:p w14:paraId="35F4B56F" w14:textId="48DD83FB" w:rsidR="00824662" w:rsidRPr="007C77E2" w:rsidRDefault="00824662" w:rsidP="007C77E2">
      <w:pPr>
        <w:pStyle w:val="StandaardSV"/>
        <w:tabs>
          <w:tab w:val="left" w:pos="851"/>
        </w:tabs>
        <w:ind w:left="851" w:hanging="567"/>
        <w:rPr>
          <w:szCs w:val="22"/>
        </w:rPr>
      </w:pPr>
      <w:proofErr w:type="spellStart"/>
      <w:r w:rsidRPr="007C77E2">
        <w:rPr>
          <w:szCs w:val="22"/>
        </w:rPr>
        <w:t>c</w:t>
      </w:r>
      <w:r w:rsidR="007C77E2">
        <w:rPr>
          <w:szCs w:val="22"/>
        </w:rPr>
        <w:t>-</w:t>
      </w:r>
      <w:r w:rsidRPr="007C77E2">
        <w:rPr>
          <w:szCs w:val="22"/>
        </w:rPr>
        <w:t>d</w:t>
      </w:r>
      <w:proofErr w:type="spellEnd"/>
      <w:r w:rsidRPr="007C77E2">
        <w:rPr>
          <w:szCs w:val="22"/>
        </w:rPr>
        <w:t>)</w:t>
      </w:r>
      <w:r w:rsidR="007C77E2">
        <w:rPr>
          <w:szCs w:val="22"/>
        </w:rPr>
        <w:tab/>
      </w:r>
      <w:r w:rsidRPr="007C77E2">
        <w:rPr>
          <w:szCs w:val="22"/>
        </w:rPr>
        <w:t xml:space="preserve">De Top 10 van meest gevolgde opleidingen (opleidingen met geregistreerde uren excl. </w:t>
      </w:r>
      <w:proofErr w:type="spellStart"/>
      <w:r w:rsidRPr="007C77E2">
        <w:rPr>
          <w:szCs w:val="22"/>
        </w:rPr>
        <w:t>webleren</w:t>
      </w:r>
      <w:proofErr w:type="spellEnd"/>
      <w:r w:rsidRPr="007C77E2">
        <w:rPr>
          <w:szCs w:val="22"/>
        </w:rPr>
        <w:t>) is grotendeels gelijklopend voor 2012 en 2013.</w:t>
      </w:r>
    </w:p>
    <w:p w14:paraId="07E131EE" w14:textId="77777777" w:rsidR="00824662" w:rsidRPr="007C77E2" w:rsidRDefault="00824662" w:rsidP="007C77E2">
      <w:pPr>
        <w:pStyle w:val="StandaardSV"/>
        <w:tabs>
          <w:tab w:val="left" w:pos="360"/>
        </w:tabs>
        <w:rPr>
          <w:i/>
          <w:szCs w:val="22"/>
        </w:rPr>
      </w:pPr>
    </w:p>
    <w:p w14:paraId="65451954" w14:textId="77777777" w:rsidR="00824662" w:rsidRPr="007C77E2" w:rsidRDefault="00824662" w:rsidP="007C77E2">
      <w:pPr>
        <w:pStyle w:val="StandaardSV"/>
        <w:tabs>
          <w:tab w:val="left" w:pos="360"/>
        </w:tabs>
        <w:rPr>
          <w:i/>
          <w:szCs w:val="22"/>
        </w:rPr>
      </w:pPr>
      <w:r w:rsidRPr="007C77E2">
        <w:rPr>
          <w:i/>
          <w:szCs w:val="22"/>
        </w:rPr>
        <w:t>Tabel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150"/>
        <w:gridCol w:w="1151"/>
      </w:tblGrid>
      <w:tr w:rsidR="00824662" w:rsidRPr="007C77E2" w14:paraId="626D38EB" w14:textId="77777777" w:rsidTr="00824662">
        <w:tc>
          <w:tcPr>
            <w:tcW w:w="6804" w:type="dxa"/>
            <w:tcBorders>
              <w:top w:val="single" w:sz="4" w:space="0" w:color="auto"/>
              <w:left w:val="single" w:sz="4" w:space="0" w:color="auto"/>
              <w:bottom w:val="single" w:sz="4" w:space="0" w:color="auto"/>
              <w:right w:val="single" w:sz="4" w:space="0" w:color="auto"/>
            </w:tcBorders>
            <w:hideMark/>
          </w:tcPr>
          <w:p w14:paraId="26E98941" w14:textId="77777777" w:rsidR="00824662" w:rsidRPr="007C77E2" w:rsidRDefault="00824662" w:rsidP="007C77E2">
            <w:pPr>
              <w:pStyle w:val="StandaardSV"/>
              <w:tabs>
                <w:tab w:val="left" w:pos="360"/>
              </w:tabs>
              <w:rPr>
                <w:b/>
                <w:szCs w:val="22"/>
              </w:rPr>
            </w:pPr>
            <w:r w:rsidRPr="007C77E2">
              <w:rPr>
                <w:b/>
                <w:szCs w:val="22"/>
              </w:rPr>
              <w:t>Soort opleiding</w:t>
            </w:r>
          </w:p>
        </w:tc>
        <w:tc>
          <w:tcPr>
            <w:tcW w:w="1150" w:type="dxa"/>
            <w:tcBorders>
              <w:top w:val="single" w:sz="4" w:space="0" w:color="auto"/>
              <w:left w:val="single" w:sz="4" w:space="0" w:color="auto"/>
              <w:bottom w:val="single" w:sz="4" w:space="0" w:color="auto"/>
              <w:right w:val="single" w:sz="4" w:space="0" w:color="auto"/>
            </w:tcBorders>
            <w:hideMark/>
          </w:tcPr>
          <w:p w14:paraId="68433F01" w14:textId="77777777" w:rsidR="00824662" w:rsidRPr="007C77E2" w:rsidRDefault="00824662" w:rsidP="007C77E2">
            <w:pPr>
              <w:pStyle w:val="StandaardSV"/>
              <w:tabs>
                <w:tab w:val="left" w:pos="360"/>
              </w:tabs>
              <w:rPr>
                <w:b/>
                <w:szCs w:val="22"/>
              </w:rPr>
            </w:pPr>
            <w:r w:rsidRPr="007C77E2">
              <w:rPr>
                <w:b/>
                <w:szCs w:val="22"/>
              </w:rPr>
              <w:t>2012</w:t>
            </w:r>
          </w:p>
        </w:tc>
        <w:tc>
          <w:tcPr>
            <w:tcW w:w="1151" w:type="dxa"/>
            <w:tcBorders>
              <w:top w:val="single" w:sz="4" w:space="0" w:color="auto"/>
              <w:left w:val="single" w:sz="4" w:space="0" w:color="auto"/>
              <w:bottom w:val="single" w:sz="4" w:space="0" w:color="auto"/>
              <w:right w:val="single" w:sz="4" w:space="0" w:color="auto"/>
            </w:tcBorders>
            <w:hideMark/>
          </w:tcPr>
          <w:p w14:paraId="76D4F2A2" w14:textId="77777777" w:rsidR="00824662" w:rsidRPr="007C77E2" w:rsidRDefault="00824662" w:rsidP="007C77E2">
            <w:pPr>
              <w:pStyle w:val="StandaardSV"/>
              <w:tabs>
                <w:tab w:val="left" w:pos="360"/>
              </w:tabs>
              <w:rPr>
                <w:b/>
                <w:szCs w:val="22"/>
              </w:rPr>
            </w:pPr>
            <w:r w:rsidRPr="007C77E2">
              <w:rPr>
                <w:b/>
                <w:szCs w:val="22"/>
              </w:rPr>
              <w:t>2013</w:t>
            </w:r>
          </w:p>
        </w:tc>
      </w:tr>
      <w:tr w:rsidR="00824662" w:rsidRPr="007C77E2" w14:paraId="1AEE52E0" w14:textId="77777777" w:rsidTr="00824662">
        <w:tc>
          <w:tcPr>
            <w:tcW w:w="6804" w:type="dxa"/>
            <w:tcBorders>
              <w:top w:val="single" w:sz="4" w:space="0" w:color="auto"/>
              <w:left w:val="single" w:sz="4" w:space="0" w:color="auto"/>
              <w:bottom w:val="single" w:sz="4" w:space="0" w:color="auto"/>
              <w:right w:val="single" w:sz="4" w:space="0" w:color="auto"/>
            </w:tcBorders>
            <w:hideMark/>
          </w:tcPr>
          <w:p w14:paraId="132D8A2E" w14:textId="77777777" w:rsidR="00824662" w:rsidRPr="007C77E2" w:rsidRDefault="00824662" w:rsidP="007C77E2">
            <w:pPr>
              <w:pStyle w:val="StandaardSV"/>
              <w:tabs>
                <w:tab w:val="left" w:pos="360"/>
              </w:tabs>
              <w:rPr>
                <w:szCs w:val="22"/>
              </w:rPr>
            </w:pPr>
            <w:r w:rsidRPr="007C77E2">
              <w:rPr>
                <w:szCs w:val="22"/>
              </w:rPr>
              <w:t>50+club informatie en oriëntatie</w:t>
            </w:r>
          </w:p>
        </w:tc>
        <w:tc>
          <w:tcPr>
            <w:tcW w:w="1150" w:type="dxa"/>
            <w:tcBorders>
              <w:top w:val="single" w:sz="4" w:space="0" w:color="auto"/>
              <w:left w:val="single" w:sz="4" w:space="0" w:color="auto"/>
              <w:bottom w:val="single" w:sz="4" w:space="0" w:color="auto"/>
              <w:right w:val="single" w:sz="4" w:space="0" w:color="auto"/>
            </w:tcBorders>
            <w:hideMark/>
          </w:tcPr>
          <w:p w14:paraId="551AD562" w14:textId="77777777" w:rsidR="00824662" w:rsidRPr="007C77E2" w:rsidRDefault="00824662" w:rsidP="007C77E2">
            <w:pPr>
              <w:pStyle w:val="StandaardSV"/>
              <w:tabs>
                <w:tab w:val="left" w:pos="360"/>
              </w:tabs>
              <w:rPr>
                <w:szCs w:val="22"/>
              </w:rPr>
            </w:pPr>
            <w:r w:rsidRPr="007C77E2">
              <w:rPr>
                <w:szCs w:val="22"/>
              </w:rPr>
              <w:t>X</w:t>
            </w:r>
          </w:p>
        </w:tc>
        <w:tc>
          <w:tcPr>
            <w:tcW w:w="1151" w:type="dxa"/>
            <w:tcBorders>
              <w:top w:val="single" w:sz="4" w:space="0" w:color="auto"/>
              <w:left w:val="single" w:sz="4" w:space="0" w:color="auto"/>
              <w:bottom w:val="single" w:sz="4" w:space="0" w:color="auto"/>
              <w:right w:val="single" w:sz="4" w:space="0" w:color="auto"/>
            </w:tcBorders>
            <w:hideMark/>
          </w:tcPr>
          <w:p w14:paraId="0179062B" w14:textId="77777777" w:rsidR="00824662" w:rsidRPr="007C77E2" w:rsidRDefault="00824662" w:rsidP="007C77E2">
            <w:pPr>
              <w:pStyle w:val="StandaardSV"/>
              <w:tabs>
                <w:tab w:val="left" w:pos="360"/>
              </w:tabs>
              <w:rPr>
                <w:szCs w:val="22"/>
              </w:rPr>
            </w:pPr>
            <w:r w:rsidRPr="007C77E2">
              <w:rPr>
                <w:szCs w:val="22"/>
              </w:rPr>
              <w:t>X</w:t>
            </w:r>
          </w:p>
        </w:tc>
      </w:tr>
      <w:tr w:rsidR="00824662" w:rsidRPr="007C77E2" w14:paraId="5349BD48" w14:textId="77777777" w:rsidTr="00824662">
        <w:tc>
          <w:tcPr>
            <w:tcW w:w="6804" w:type="dxa"/>
            <w:tcBorders>
              <w:top w:val="single" w:sz="4" w:space="0" w:color="auto"/>
              <w:left w:val="single" w:sz="4" w:space="0" w:color="auto"/>
              <w:bottom w:val="single" w:sz="4" w:space="0" w:color="auto"/>
              <w:right w:val="single" w:sz="4" w:space="0" w:color="auto"/>
            </w:tcBorders>
            <w:hideMark/>
          </w:tcPr>
          <w:p w14:paraId="43EE1825" w14:textId="77777777" w:rsidR="00824662" w:rsidRPr="007C77E2" w:rsidRDefault="00824662" w:rsidP="007C77E2">
            <w:pPr>
              <w:pStyle w:val="StandaardSV"/>
              <w:tabs>
                <w:tab w:val="left" w:pos="360"/>
              </w:tabs>
              <w:rPr>
                <w:szCs w:val="22"/>
              </w:rPr>
            </w:pPr>
            <w:r w:rsidRPr="007C77E2">
              <w:rPr>
                <w:szCs w:val="22"/>
              </w:rPr>
              <w:t>50+club sollicitatieruimte</w:t>
            </w:r>
          </w:p>
        </w:tc>
        <w:tc>
          <w:tcPr>
            <w:tcW w:w="1150" w:type="dxa"/>
            <w:tcBorders>
              <w:top w:val="single" w:sz="4" w:space="0" w:color="auto"/>
              <w:left w:val="single" w:sz="4" w:space="0" w:color="auto"/>
              <w:bottom w:val="single" w:sz="4" w:space="0" w:color="auto"/>
              <w:right w:val="single" w:sz="4" w:space="0" w:color="auto"/>
            </w:tcBorders>
            <w:hideMark/>
          </w:tcPr>
          <w:p w14:paraId="20210E56" w14:textId="77777777" w:rsidR="00824662" w:rsidRPr="007C77E2" w:rsidRDefault="00824662" w:rsidP="007C77E2">
            <w:pPr>
              <w:pStyle w:val="StandaardSV"/>
              <w:tabs>
                <w:tab w:val="left" w:pos="360"/>
              </w:tabs>
              <w:rPr>
                <w:szCs w:val="22"/>
              </w:rPr>
            </w:pPr>
            <w:r w:rsidRPr="007C77E2">
              <w:rPr>
                <w:szCs w:val="22"/>
              </w:rPr>
              <w:t>X</w:t>
            </w:r>
          </w:p>
        </w:tc>
        <w:tc>
          <w:tcPr>
            <w:tcW w:w="1151" w:type="dxa"/>
            <w:tcBorders>
              <w:top w:val="single" w:sz="4" w:space="0" w:color="auto"/>
              <w:left w:val="single" w:sz="4" w:space="0" w:color="auto"/>
              <w:bottom w:val="single" w:sz="4" w:space="0" w:color="auto"/>
              <w:right w:val="single" w:sz="4" w:space="0" w:color="auto"/>
            </w:tcBorders>
            <w:hideMark/>
          </w:tcPr>
          <w:p w14:paraId="2F2FAE98" w14:textId="77777777" w:rsidR="00824662" w:rsidRPr="007C77E2" w:rsidRDefault="00824662" w:rsidP="007C77E2">
            <w:pPr>
              <w:pStyle w:val="StandaardSV"/>
              <w:tabs>
                <w:tab w:val="left" w:pos="360"/>
              </w:tabs>
              <w:rPr>
                <w:szCs w:val="22"/>
              </w:rPr>
            </w:pPr>
            <w:r w:rsidRPr="007C77E2">
              <w:rPr>
                <w:szCs w:val="22"/>
              </w:rPr>
              <w:t>X</w:t>
            </w:r>
          </w:p>
        </w:tc>
      </w:tr>
      <w:tr w:rsidR="00824662" w:rsidRPr="007C77E2" w14:paraId="3E628403" w14:textId="77777777" w:rsidTr="00824662">
        <w:tc>
          <w:tcPr>
            <w:tcW w:w="6804" w:type="dxa"/>
            <w:tcBorders>
              <w:top w:val="single" w:sz="4" w:space="0" w:color="auto"/>
              <w:left w:val="single" w:sz="4" w:space="0" w:color="auto"/>
              <w:bottom w:val="single" w:sz="4" w:space="0" w:color="auto"/>
              <w:right w:val="single" w:sz="4" w:space="0" w:color="auto"/>
            </w:tcBorders>
            <w:hideMark/>
          </w:tcPr>
          <w:p w14:paraId="4EEF589C" w14:textId="77777777" w:rsidR="00824662" w:rsidRPr="007C77E2" w:rsidRDefault="00824662" w:rsidP="007C77E2">
            <w:pPr>
              <w:pStyle w:val="StandaardSV"/>
              <w:tabs>
                <w:tab w:val="left" w:pos="360"/>
              </w:tabs>
              <w:rPr>
                <w:szCs w:val="22"/>
              </w:rPr>
            </w:pPr>
            <w:r w:rsidRPr="007C77E2">
              <w:rPr>
                <w:szCs w:val="22"/>
              </w:rPr>
              <w:t>50+club sollicitatietraining en persoonsgerichte vorming</w:t>
            </w:r>
          </w:p>
        </w:tc>
        <w:tc>
          <w:tcPr>
            <w:tcW w:w="1150" w:type="dxa"/>
            <w:tcBorders>
              <w:top w:val="single" w:sz="4" w:space="0" w:color="auto"/>
              <w:left w:val="single" w:sz="4" w:space="0" w:color="auto"/>
              <w:bottom w:val="single" w:sz="4" w:space="0" w:color="auto"/>
              <w:right w:val="single" w:sz="4" w:space="0" w:color="auto"/>
            </w:tcBorders>
            <w:hideMark/>
          </w:tcPr>
          <w:p w14:paraId="4F273043" w14:textId="77777777" w:rsidR="00824662" w:rsidRPr="007C77E2" w:rsidRDefault="00824662" w:rsidP="007C77E2">
            <w:pPr>
              <w:pStyle w:val="StandaardSV"/>
              <w:tabs>
                <w:tab w:val="left" w:pos="360"/>
              </w:tabs>
              <w:rPr>
                <w:szCs w:val="22"/>
              </w:rPr>
            </w:pPr>
            <w:r w:rsidRPr="007C77E2">
              <w:rPr>
                <w:szCs w:val="22"/>
              </w:rPr>
              <w:t>X</w:t>
            </w:r>
          </w:p>
        </w:tc>
        <w:tc>
          <w:tcPr>
            <w:tcW w:w="1151" w:type="dxa"/>
            <w:tcBorders>
              <w:top w:val="single" w:sz="4" w:space="0" w:color="auto"/>
              <w:left w:val="single" w:sz="4" w:space="0" w:color="auto"/>
              <w:bottom w:val="single" w:sz="4" w:space="0" w:color="auto"/>
              <w:right w:val="single" w:sz="4" w:space="0" w:color="auto"/>
            </w:tcBorders>
            <w:hideMark/>
          </w:tcPr>
          <w:p w14:paraId="2D736125" w14:textId="77777777" w:rsidR="00824662" w:rsidRPr="007C77E2" w:rsidRDefault="00824662" w:rsidP="007C77E2">
            <w:pPr>
              <w:pStyle w:val="StandaardSV"/>
              <w:tabs>
                <w:tab w:val="left" w:pos="360"/>
              </w:tabs>
              <w:rPr>
                <w:szCs w:val="22"/>
              </w:rPr>
            </w:pPr>
            <w:r w:rsidRPr="007C77E2">
              <w:rPr>
                <w:szCs w:val="22"/>
              </w:rPr>
              <w:t>X</w:t>
            </w:r>
          </w:p>
        </w:tc>
      </w:tr>
      <w:tr w:rsidR="00824662" w:rsidRPr="007C77E2" w14:paraId="7551E267" w14:textId="77777777" w:rsidTr="00824662">
        <w:tc>
          <w:tcPr>
            <w:tcW w:w="6804" w:type="dxa"/>
            <w:tcBorders>
              <w:top w:val="single" w:sz="4" w:space="0" w:color="auto"/>
              <w:left w:val="single" w:sz="4" w:space="0" w:color="auto"/>
              <w:bottom w:val="single" w:sz="4" w:space="0" w:color="auto"/>
              <w:right w:val="single" w:sz="4" w:space="0" w:color="auto"/>
            </w:tcBorders>
            <w:hideMark/>
          </w:tcPr>
          <w:p w14:paraId="646F2A13" w14:textId="77777777" w:rsidR="00824662" w:rsidRPr="007C77E2" w:rsidRDefault="00824662" w:rsidP="007C77E2">
            <w:pPr>
              <w:pStyle w:val="StandaardSV"/>
              <w:tabs>
                <w:tab w:val="left" w:pos="360"/>
              </w:tabs>
              <w:rPr>
                <w:szCs w:val="22"/>
              </w:rPr>
            </w:pPr>
            <w:r w:rsidRPr="007C77E2">
              <w:rPr>
                <w:szCs w:val="22"/>
              </w:rPr>
              <w:t>Aangename kennismaking met de computer</w:t>
            </w:r>
          </w:p>
        </w:tc>
        <w:tc>
          <w:tcPr>
            <w:tcW w:w="1150" w:type="dxa"/>
            <w:tcBorders>
              <w:top w:val="single" w:sz="4" w:space="0" w:color="auto"/>
              <w:left w:val="single" w:sz="4" w:space="0" w:color="auto"/>
              <w:bottom w:val="single" w:sz="4" w:space="0" w:color="auto"/>
              <w:right w:val="single" w:sz="4" w:space="0" w:color="auto"/>
            </w:tcBorders>
            <w:hideMark/>
          </w:tcPr>
          <w:p w14:paraId="17AE0394" w14:textId="77777777" w:rsidR="00824662" w:rsidRPr="007C77E2" w:rsidRDefault="00824662" w:rsidP="007C77E2">
            <w:pPr>
              <w:pStyle w:val="StandaardSV"/>
              <w:tabs>
                <w:tab w:val="left" w:pos="360"/>
              </w:tabs>
              <w:rPr>
                <w:szCs w:val="22"/>
              </w:rPr>
            </w:pPr>
            <w:r w:rsidRPr="007C77E2">
              <w:rPr>
                <w:szCs w:val="22"/>
              </w:rPr>
              <w:t>X</w:t>
            </w:r>
          </w:p>
        </w:tc>
        <w:tc>
          <w:tcPr>
            <w:tcW w:w="1151" w:type="dxa"/>
            <w:tcBorders>
              <w:top w:val="single" w:sz="4" w:space="0" w:color="auto"/>
              <w:left w:val="single" w:sz="4" w:space="0" w:color="auto"/>
              <w:bottom w:val="single" w:sz="4" w:space="0" w:color="auto"/>
              <w:right w:val="single" w:sz="4" w:space="0" w:color="auto"/>
            </w:tcBorders>
            <w:hideMark/>
          </w:tcPr>
          <w:p w14:paraId="09CC1518" w14:textId="77777777" w:rsidR="00824662" w:rsidRPr="007C77E2" w:rsidRDefault="00824662" w:rsidP="007C77E2">
            <w:pPr>
              <w:pStyle w:val="StandaardSV"/>
              <w:tabs>
                <w:tab w:val="left" w:pos="360"/>
              </w:tabs>
              <w:rPr>
                <w:szCs w:val="22"/>
              </w:rPr>
            </w:pPr>
            <w:r w:rsidRPr="007C77E2">
              <w:rPr>
                <w:szCs w:val="22"/>
              </w:rPr>
              <w:t>X</w:t>
            </w:r>
          </w:p>
        </w:tc>
      </w:tr>
      <w:tr w:rsidR="00824662" w:rsidRPr="007C77E2" w14:paraId="6FF9C129" w14:textId="77777777" w:rsidTr="00824662">
        <w:tc>
          <w:tcPr>
            <w:tcW w:w="6804" w:type="dxa"/>
            <w:tcBorders>
              <w:top w:val="single" w:sz="4" w:space="0" w:color="auto"/>
              <w:left w:val="single" w:sz="4" w:space="0" w:color="auto"/>
              <w:bottom w:val="single" w:sz="4" w:space="0" w:color="auto"/>
              <w:right w:val="single" w:sz="4" w:space="0" w:color="auto"/>
            </w:tcBorders>
            <w:hideMark/>
          </w:tcPr>
          <w:p w14:paraId="61677B75" w14:textId="77777777" w:rsidR="00824662" w:rsidRPr="007C77E2" w:rsidRDefault="00824662" w:rsidP="007C77E2">
            <w:pPr>
              <w:pStyle w:val="StandaardSV"/>
              <w:tabs>
                <w:tab w:val="left" w:pos="360"/>
              </w:tabs>
              <w:rPr>
                <w:szCs w:val="22"/>
              </w:rPr>
            </w:pPr>
            <w:r w:rsidRPr="007C77E2">
              <w:rPr>
                <w:szCs w:val="22"/>
              </w:rPr>
              <w:t xml:space="preserve">Oriënterend assessment </w:t>
            </w:r>
            <w:proofErr w:type="spellStart"/>
            <w:r w:rsidRPr="007C77E2">
              <w:rPr>
                <w:szCs w:val="22"/>
              </w:rPr>
              <w:t>toezichtsberoepen</w:t>
            </w:r>
            <w:proofErr w:type="spellEnd"/>
          </w:p>
        </w:tc>
        <w:tc>
          <w:tcPr>
            <w:tcW w:w="1150" w:type="dxa"/>
            <w:tcBorders>
              <w:top w:val="single" w:sz="4" w:space="0" w:color="auto"/>
              <w:left w:val="single" w:sz="4" w:space="0" w:color="auto"/>
              <w:bottom w:val="single" w:sz="4" w:space="0" w:color="auto"/>
              <w:right w:val="single" w:sz="4" w:space="0" w:color="auto"/>
            </w:tcBorders>
            <w:hideMark/>
          </w:tcPr>
          <w:p w14:paraId="59F82306" w14:textId="77777777" w:rsidR="00824662" w:rsidRPr="007C77E2" w:rsidRDefault="00824662" w:rsidP="007C77E2">
            <w:pPr>
              <w:pStyle w:val="StandaardSV"/>
              <w:tabs>
                <w:tab w:val="left" w:pos="360"/>
              </w:tabs>
              <w:rPr>
                <w:szCs w:val="22"/>
              </w:rPr>
            </w:pPr>
            <w:r w:rsidRPr="007C77E2">
              <w:rPr>
                <w:szCs w:val="22"/>
              </w:rPr>
              <w:t>X</w:t>
            </w:r>
          </w:p>
        </w:tc>
        <w:tc>
          <w:tcPr>
            <w:tcW w:w="1151" w:type="dxa"/>
            <w:tcBorders>
              <w:top w:val="single" w:sz="4" w:space="0" w:color="auto"/>
              <w:left w:val="single" w:sz="4" w:space="0" w:color="auto"/>
              <w:bottom w:val="single" w:sz="4" w:space="0" w:color="auto"/>
              <w:right w:val="single" w:sz="4" w:space="0" w:color="auto"/>
            </w:tcBorders>
          </w:tcPr>
          <w:p w14:paraId="1F64901F" w14:textId="77777777" w:rsidR="00824662" w:rsidRPr="007C77E2" w:rsidRDefault="00824662" w:rsidP="007C77E2">
            <w:pPr>
              <w:pStyle w:val="StandaardSV"/>
              <w:tabs>
                <w:tab w:val="left" w:pos="360"/>
              </w:tabs>
              <w:rPr>
                <w:szCs w:val="22"/>
              </w:rPr>
            </w:pPr>
          </w:p>
        </w:tc>
      </w:tr>
      <w:tr w:rsidR="00824662" w:rsidRPr="007C77E2" w14:paraId="1CFD5E4B" w14:textId="77777777" w:rsidTr="00824662">
        <w:tc>
          <w:tcPr>
            <w:tcW w:w="6804" w:type="dxa"/>
            <w:tcBorders>
              <w:top w:val="single" w:sz="4" w:space="0" w:color="auto"/>
              <w:left w:val="single" w:sz="4" w:space="0" w:color="auto"/>
              <w:bottom w:val="single" w:sz="4" w:space="0" w:color="auto"/>
              <w:right w:val="single" w:sz="4" w:space="0" w:color="auto"/>
            </w:tcBorders>
            <w:hideMark/>
          </w:tcPr>
          <w:p w14:paraId="5B74422C" w14:textId="77777777" w:rsidR="00824662" w:rsidRPr="007C77E2" w:rsidRDefault="00824662" w:rsidP="007C77E2">
            <w:pPr>
              <w:pStyle w:val="StandaardSV"/>
              <w:tabs>
                <w:tab w:val="left" w:pos="360"/>
              </w:tabs>
              <w:rPr>
                <w:szCs w:val="22"/>
              </w:rPr>
            </w:pPr>
            <w:r w:rsidRPr="007C77E2">
              <w:rPr>
                <w:szCs w:val="22"/>
              </w:rPr>
              <w:t>Gespecialiseerde opleiding en coaching naar de arbeidsmarkt</w:t>
            </w:r>
          </w:p>
        </w:tc>
        <w:tc>
          <w:tcPr>
            <w:tcW w:w="1150" w:type="dxa"/>
            <w:tcBorders>
              <w:top w:val="single" w:sz="4" w:space="0" w:color="auto"/>
              <w:left w:val="single" w:sz="4" w:space="0" w:color="auto"/>
              <w:bottom w:val="single" w:sz="4" w:space="0" w:color="auto"/>
              <w:right w:val="single" w:sz="4" w:space="0" w:color="auto"/>
            </w:tcBorders>
            <w:hideMark/>
          </w:tcPr>
          <w:p w14:paraId="161B6AA1" w14:textId="77777777" w:rsidR="00824662" w:rsidRPr="007C77E2" w:rsidRDefault="00824662" w:rsidP="007C77E2">
            <w:pPr>
              <w:pStyle w:val="StandaardSV"/>
              <w:tabs>
                <w:tab w:val="left" w:pos="360"/>
              </w:tabs>
              <w:rPr>
                <w:szCs w:val="22"/>
              </w:rPr>
            </w:pPr>
            <w:r w:rsidRPr="007C77E2">
              <w:rPr>
                <w:szCs w:val="22"/>
              </w:rPr>
              <w:t>X</w:t>
            </w:r>
          </w:p>
        </w:tc>
        <w:tc>
          <w:tcPr>
            <w:tcW w:w="1151" w:type="dxa"/>
            <w:tcBorders>
              <w:top w:val="single" w:sz="4" w:space="0" w:color="auto"/>
              <w:left w:val="single" w:sz="4" w:space="0" w:color="auto"/>
              <w:bottom w:val="single" w:sz="4" w:space="0" w:color="auto"/>
              <w:right w:val="single" w:sz="4" w:space="0" w:color="auto"/>
            </w:tcBorders>
            <w:hideMark/>
          </w:tcPr>
          <w:p w14:paraId="34D65165" w14:textId="77777777" w:rsidR="00824662" w:rsidRPr="007C77E2" w:rsidRDefault="00824662" w:rsidP="007C77E2">
            <w:pPr>
              <w:pStyle w:val="StandaardSV"/>
              <w:tabs>
                <w:tab w:val="left" w:pos="360"/>
              </w:tabs>
              <w:rPr>
                <w:szCs w:val="22"/>
              </w:rPr>
            </w:pPr>
            <w:r w:rsidRPr="007C77E2">
              <w:rPr>
                <w:szCs w:val="22"/>
              </w:rPr>
              <w:t>X</w:t>
            </w:r>
          </w:p>
        </w:tc>
      </w:tr>
      <w:tr w:rsidR="00824662" w:rsidRPr="007C77E2" w14:paraId="136EFD88" w14:textId="77777777" w:rsidTr="00824662">
        <w:tc>
          <w:tcPr>
            <w:tcW w:w="6804" w:type="dxa"/>
            <w:tcBorders>
              <w:top w:val="single" w:sz="4" w:space="0" w:color="auto"/>
              <w:left w:val="single" w:sz="4" w:space="0" w:color="auto"/>
              <w:bottom w:val="single" w:sz="4" w:space="0" w:color="auto"/>
              <w:right w:val="single" w:sz="4" w:space="0" w:color="auto"/>
            </w:tcBorders>
            <w:hideMark/>
          </w:tcPr>
          <w:p w14:paraId="3F172B7A" w14:textId="77777777" w:rsidR="00824662" w:rsidRPr="007C77E2" w:rsidRDefault="00824662" w:rsidP="007C77E2">
            <w:pPr>
              <w:pStyle w:val="StandaardSV"/>
              <w:tabs>
                <w:tab w:val="left" w:pos="360"/>
              </w:tabs>
              <w:rPr>
                <w:szCs w:val="22"/>
              </w:rPr>
            </w:pPr>
            <w:r w:rsidRPr="007C77E2">
              <w:rPr>
                <w:szCs w:val="22"/>
              </w:rPr>
              <w:t>Nederlands voor anderstaligen – basiscursus</w:t>
            </w:r>
          </w:p>
        </w:tc>
        <w:tc>
          <w:tcPr>
            <w:tcW w:w="1150" w:type="dxa"/>
            <w:tcBorders>
              <w:top w:val="single" w:sz="4" w:space="0" w:color="auto"/>
              <w:left w:val="single" w:sz="4" w:space="0" w:color="auto"/>
              <w:bottom w:val="single" w:sz="4" w:space="0" w:color="auto"/>
              <w:right w:val="single" w:sz="4" w:space="0" w:color="auto"/>
            </w:tcBorders>
            <w:hideMark/>
          </w:tcPr>
          <w:p w14:paraId="76EBC50D" w14:textId="77777777" w:rsidR="00824662" w:rsidRPr="007C77E2" w:rsidRDefault="00824662" w:rsidP="007C77E2">
            <w:pPr>
              <w:pStyle w:val="StandaardSV"/>
              <w:tabs>
                <w:tab w:val="left" w:pos="360"/>
              </w:tabs>
              <w:rPr>
                <w:szCs w:val="22"/>
              </w:rPr>
            </w:pPr>
            <w:r w:rsidRPr="007C77E2">
              <w:rPr>
                <w:szCs w:val="22"/>
              </w:rPr>
              <w:t>X</w:t>
            </w:r>
          </w:p>
        </w:tc>
        <w:tc>
          <w:tcPr>
            <w:tcW w:w="1151" w:type="dxa"/>
            <w:tcBorders>
              <w:top w:val="single" w:sz="4" w:space="0" w:color="auto"/>
              <w:left w:val="single" w:sz="4" w:space="0" w:color="auto"/>
              <w:bottom w:val="single" w:sz="4" w:space="0" w:color="auto"/>
              <w:right w:val="single" w:sz="4" w:space="0" w:color="auto"/>
            </w:tcBorders>
            <w:hideMark/>
          </w:tcPr>
          <w:p w14:paraId="4DF38CD7" w14:textId="77777777" w:rsidR="00824662" w:rsidRPr="007C77E2" w:rsidRDefault="00824662" w:rsidP="007C77E2">
            <w:pPr>
              <w:pStyle w:val="StandaardSV"/>
              <w:tabs>
                <w:tab w:val="left" w:pos="360"/>
              </w:tabs>
              <w:rPr>
                <w:szCs w:val="22"/>
              </w:rPr>
            </w:pPr>
            <w:r w:rsidRPr="007C77E2">
              <w:rPr>
                <w:szCs w:val="22"/>
              </w:rPr>
              <w:t>X</w:t>
            </w:r>
          </w:p>
        </w:tc>
      </w:tr>
      <w:tr w:rsidR="00824662" w:rsidRPr="007C77E2" w14:paraId="698FEC04" w14:textId="77777777" w:rsidTr="00824662">
        <w:tc>
          <w:tcPr>
            <w:tcW w:w="6804" w:type="dxa"/>
            <w:tcBorders>
              <w:top w:val="single" w:sz="4" w:space="0" w:color="auto"/>
              <w:left w:val="single" w:sz="4" w:space="0" w:color="auto"/>
              <w:bottom w:val="single" w:sz="4" w:space="0" w:color="auto"/>
              <w:right w:val="single" w:sz="4" w:space="0" w:color="auto"/>
            </w:tcBorders>
            <w:hideMark/>
          </w:tcPr>
          <w:p w14:paraId="240113B0" w14:textId="77777777" w:rsidR="00824662" w:rsidRPr="007C77E2" w:rsidRDefault="00824662" w:rsidP="007C77E2">
            <w:pPr>
              <w:pStyle w:val="StandaardSV"/>
              <w:tabs>
                <w:tab w:val="left" w:pos="360"/>
              </w:tabs>
              <w:rPr>
                <w:szCs w:val="22"/>
              </w:rPr>
            </w:pPr>
            <w:r w:rsidRPr="007C77E2">
              <w:rPr>
                <w:szCs w:val="22"/>
              </w:rPr>
              <w:t>Oriëntatiecentrum</w:t>
            </w:r>
          </w:p>
        </w:tc>
        <w:tc>
          <w:tcPr>
            <w:tcW w:w="1150" w:type="dxa"/>
            <w:tcBorders>
              <w:top w:val="single" w:sz="4" w:space="0" w:color="auto"/>
              <w:left w:val="single" w:sz="4" w:space="0" w:color="auto"/>
              <w:bottom w:val="single" w:sz="4" w:space="0" w:color="auto"/>
              <w:right w:val="single" w:sz="4" w:space="0" w:color="auto"/>
            </w:tcBorders>
            <w:hideMark/>
          </w:tcPr>
          <w:p w14:paraId="585D1323" w14:textId="77777777" w:rsidR="00824662" w:rsidRPr="007C77E2" w:rsidRDefault="00824662" w:rsidP="007C77E2">
            <w:pPr>
              <w:pStyle w:val="StandaardSV"/>
              <w:tabs>
                <w:tab w:val="left" w:pos="360"/>
              </w:tabs>
              <w:rPr>
                <w:szCs w:val="22"/>
              </w:rPr>
            </w:pPr>
            <w:r w:rsidRPr="007C77E2">
              <w:rPr>
                <w:szCs w:val="22"/>
              </w:rPr>
              <w:t>X</w:t>
            </w:r>
          </w:p>
        </w:tc>
        <w:tc>
          <w:tcPr>
            <w:tcW w:w="1151" w:type="dxa"/>
            <w:tcBorders>
              <w:top w:val="single" w:sz="4" w:space="0" w:color="auto"/>
              <w:left w:val="single" w:sz="4" w:space="0" w:color="auto"/>
              <w:bottom w:val="single" w:sz="4" w:space="0" w:color="auto"/>
              <w:right w:val="single" w:sz="4" w:space="0" w:color="auto"/>
            </w:tcBorders>
            <w:hideMark/>
          </w:tcPr>
          <w:p w14:paraId="05B41B82" w14:textId="77777777" w:rsidR="00824662" w:rsidRPr="007C77E2" w:rsidRDefault="00824662" w:rsidP="007C77E2">
            <w:pPr>
              <w:pStyle w:val="StandaardSV"/>
              <w:tabs>
                <w:tab w:val="left" w:pos="360"/>
              </w:tabs>
              <w:rPr>
                <w:szCs w:val="22"/>
              </w:rPr>
            </w:pPr>
            <w:r w:rsidRPr="007C77E2">
              <w:rPr>
                <w:szCs w:val="22"/>
              </w:rPr>
              <w:t>X</w:t>
            </w:r>
          </w:p>
        </w:tc>
      </w:tr>
      <w:tr w:rsidR="00824662" w:rsidRPr="007C77E2" w14:paraId="122F4F92" w14:textId="77777777" w:rsidTr="00824662">
        <w:tc>
          <w:tcPr>
            <w:tcW w:w="6804" w:type="dxa"/>
            <w:tcBorders>
              <w:top w:val="single" w:sz="4" w:space="0" w:color="auto"/>
              <w:left w:val="single" w:sz="4" w:space="0" w:color="auto"/>
              <w:bottom w:val="single" w:sz="4" w:space="0" w:color="auto"/>
              <w:right w:val="single" w:sz="4" w:space="0" w:color="auto"/>
            </w:tcBorders>
            <w:hideMark/>
          </w:tcPr>
          <w:p w14:paraId="515E5295" w14:textId="77777777" w:rsidR="00824662" w:rsidRPr="007C77E2" w:rsidRDefault="00824662" w:rsidP="007C77E2">
            <w:pPr>
              <w:pStyle w:val="StandaardSV"/>
              <w:tabs>
                <w:tab w:val="left" w:pos="360"/>
              </w:tabs>
              <w:rPr>
                <w:szCs w:val="22"/>
              </w:rPr>
            </w:pPr>
            <w:r w:rsidRPr="007C77E2">
              <w:rPr>
                <w:szCs w:val="22"/>
              </w:rPr>
              <w:t>Oriënterende opleiding IT</w:t>
            </w:r>
          </w:p>
        </w:tc>
        <w:tc>
          <w:tcPr>
            <w:tcW w:w="1150" w:type="dxa"/>
            <w:tcBorders>
              <w:top w:val="single" w:sz="4" w:space="0" w:color="auto"/>
              <w:left w:val="single" w:sz="4" w:space="0" w:color="auto"/>
              <w:bottom w:val="single" w:sz="4" w:space="0" w:color="auto"/>
              <w:right w:val="single" w:sz="4" w:space="0" w:color="auto"/>
            </w:tcBorders>
            <w:hideMark/>
          </w:tcPr>
          <w:p w14:paraId="2A930502" w14:textId="77777777" w:rsidR="00824662" w:rsidRPr="007C77E2" w:rsidRDefault="00824662" w:rsidP="007C77E2">
            <w:pPr>
              <w:pStyle w:val="StandaardSV"/>
              <w:tabs>
                <w:tab w:val="left" w:pos="360"/>
              </w:tabs>
              <w:rPr>
                <w:szCs w:val="22"/>
              </w:rPr>
            </w:pPr>
            <w:r w:rsidRPr="007C77E2">
              <w:rPr>
                <w:szCs w:val="22"/>
              </w:rPr>
              <w:t>X</w:t>
            </w:r>
          </w:p>
        </w:tc>
        <w:tc>
          <w:tcPr>
            <w:tcW w:w="1151" w:type="dxa"/>
            <w:tcBorders>
              <w:top w:val="single" w:sz="4" w:space="0" w:color="auto"/>
              <w:left w:val="single" w:sz="4" w:space="0" w:color="auto"/>
              <w:bottom w:val="single" w:sz="4" w:space="0" w:color="auto"/>
              <w:right w:val="single" w:sz="4" w:space="0" w:color="auto"/>
            </w:tcBorders>
          </w:tcPr>
          <w:p w14:paraId="6533E043" w14:textId="77777777" w:rsidR="00824662" w:rsidRPr="007C77E2" w:rsidRDefault="00824662" w:rsidP="007C77E2">
            <w:pPr>
              <w:pStyle w:val="StandaardSV"/>
              <w:tabs>
                <w:tab w:val="left" w:pos="360"/>
              </w:tabs>
              <w:rPr>
                <w:szCs w:val="22"/>
              </w:rPr>
            </w:pPr>
          </w:p>
        </w:tc>
      </w:tr>
      <w:tr w:rsidR="00824662" w:rsidRPr="007C77E2" w14:paraId="59995A57" w14:textId="77777777" w:rsidTr="00824662">
        <w:tc>
          <w:tcPr>
            <w:tcW w:w="6804" w:type="dxa"/>
            <w:tcBorders>
              <w:top w:val="single" w:sz="4" w:space="0" w:color="auto"/>
              <w:left w:val="single" w:sz="4" w:space="0" w:color="auto"/>
              <w:bottom w:val="single" w:sz="4" w:space="0" w:color="auto"/>
              <w:right w:val="single" w:sz="4" w:space="0" w:color="auto"/>
            </w:tcBorders>
            <w:hideMark/>
          </w:tcPr>
          <w:p w14:paraId="3C0C56BA" w14:textId="77777777" w:rsidR="00824662" w:rsidRPr="007C77E2" w:rsidRDefault="00824662" w:rsidP="007C77E2">
            <w:pPr>
              <w:pStyle w:val="StandaardSV"/>
              <w:tabs>
                <w:tab w:val="left" w:pos="360"/>
              </w:tabs>
              <w:rPr>
                <w:szCs w:val="22"/>
              </w:rPr>
            </w:pPr>
            <w:r w:rsidRPr="007C77E2">
              <w:rPr>
                <w:szCs w:val="22"/>
              </w:rPr>
              <w:t>Professionele schoonmaaktechnieken</w:t>
            </w:r>
          </w:p>
        </w:tc>
        <w:tc>
          <w:tcPr>
            <w:tcW w:w="1150" w:type="dxa"/>
            <w:tcBorders>
              <w:top w:val="single" w:sz="4" w:space="0" w:color="auto"/>
              <w:left w:val="single" w:sz="4" w:space="0" w:color="auto"/>
              <w:bottom w:val="single" w:sz="4" w:space="0" w:color="auto"/>
              <w:right w:val="single" w:sz="4" w:space="0" w:color="auto"/>
            </w:tcBorders>
            <w:hideMark/>
          </w:tcPr>
          <w:p w14:paraId="4067EA5F" w14:textId="77777777" w:rsidR="00824662" w:rsidRPr="007C77E2" w:rsidRDefault="00824662" w:rsidP="007C77E2">
            <w:pPr>
              <w:pStyle w:val="StandaardSV"/>
              <w:tabs>
                <w:tab w:val="left" w:pos="360"/>
              </w:tabs>
              <w:rPr>
                <w:szCs w:val="22"/>
              </w:rPr>
            </w:pPr>
            <w:r w:rsidRPr="007C77E2">
              <w:rPr>
                <w:szCs w:val="22"/>
              </w:rPr>
              <w:t>X</w:t>
            </w:r>
          </w:p>
        </w:tc>
        <w:tc>
          <w:tcPr>
            <w:tcW w:w="1151" w:type="dxa"/>
            <w:tcBorders>
              <w:top w:val="single" w:sz="4" w:space="0" w:color="auto"/>
              <w:left w:val="single" w:sz="4" w:space="0" w:color="auto"/>
              <w:bottom w:val="single" w:sz="4" w:space="0" w:color="auto"/>
              <w:right w:val="single" w:sz="4" w:space="0" w:color="auto"/>
            </w:tcBorders>
          </w:tcPr>
          <w:p w14:paraId="6D971F51" w14:textId="77777777" w:rsidR="00824662" w:rsidRPr="007C77E2" w:rsidRDefault="00824662" w:rsidP="007C77E2">
            <w:pPr>
              <w:pStyle w:val="StandaardSV"/>
              <w:tabs>
                <w:tab w:val="left" w:pos="360"/>
              </w:tabs>
              <w:rPr>
                <w:szCs w:val="22"/>
              </w:rPr>
            </w:pPr>
          </w:p>
        </w:tc>
      </w:tr>
      <w:tr w:rsidR="00824662" w:rsidRPr="007C77E2" w14:paraId="7FC3F691" w14:textId="77777777" w:rsidTr="00824662">
        <w:tc>
          <w:tcPr>
            <w:tcW w:w="6804" w:type="dxa"/>
            <w:tcBorders>
              <w:top w:val="single" w:sz="4" w:space="0" w:color="auto"/>
              <w:left w:val="single" w:sz="4" w:space="0" w:color="auto"/>
              <w:bottom w:val="single" w:sz="4" w:space="0" w:color="auto"/>
              <w:right w:val="single" w:sz="4" w:space="0" w:color="auto"/>
            </w:tcBorders>
            <w:hideMark/>
          </w:tcPr>
          <w:p w14:paraId="6B2B9571" w14:textId="77777777" w:rsidR="00824662" w:rsidRPr="007C77E2" w:rsidRDefault="00824662" w:rsidP="007C77E2">
            <w:pPr>
              <w:pStyle w:val="StandaardSV"/>
              <w:tabs>
                <w:tab w:val="left" w:pos="360"/>
              </w:tabs>
              <w:rPr>
                <w:szCs w:val="22"/>
              </w:rPr>
            </w:pPr>
            <w:proofErr w:type="spellStart"/>
            <w:r w:rsidRPr="007C77E2">
              <w:rPr>
                <w:szCs w:val="22"/>
              </w:rPr>
              <w:t>Begl</w:t>
            </w:r>
            <w:proofErr w:type="spellEnd"/>
            <w:r w:rsidRPr="007C77E2">
              <w:rPr>
                <w:szCs w:val="22"/>
              </w:rPr>
              <w:t>. Geletterdheid basisvaardigheden IT</w:t>
            </w:r>
          </w:p>
        </w:tc>
        <w:tc>
          <w:tcPr>
            <w:tcW w:w="1150" w:type="dxa"/>
            <w:tcBorders>
              <w:top w:val="single" w:sz="4" w:space="0" w:color="auto"/>
              <w:left w:val="single" w:sz="4" w:space="0" w:color="auto"/>
              <w:bottom w:val="single" w:sz="4" w:space="0" w:color="auto"/>
              <w:right w:val="single" w:sz="4" w:space="0" w:color="auto"/>
            </w:tcBorders>
          </w:tcPr>
          <w:p w14:paraId="02110817" w14:textId="77777777" w:rsidR="00824662" w:rsidRPr="007C77E2" w:rsidRDefault="00824662" w:rsidP="007C77E2">
            <w:pPr>
              <w:pStyle w:val="StandaardSV"/>
              <w:tabs>
                <w:tab w:val="left" w:pos="360"/>
              </w:tabs>
              <w:rPr>
                <w:szCs w:val="22"/>
              </w:rPr>
            </w:pPr>
          </w:p>
        </w:tc>
        <w:tc>
          <w:tcPr>
            <w:tcW w:w="1151" w:type="dxa"/>
            <w:tcBorders>
              <w:top w:val="single" w:sz="4" w:space="0" w:color="auto"/>
              <w:left w:val="single" w:sz="4" w:space="0" w:color="auto"/>
              <w:bottom w:val="single" w:sz="4" w:space="0" w:color="auto"/>
              <w:right w:val="single" w:sz="4" w:space="0" w:color="auto"/>
            </w:tcBorders>
            <w:hideMark/>
          </w:tcPr>
          <w:p w14:paraId="62700D88" w14:textId="77777777" w:rsidR="00824662" w:rsidRPr="007C77E2" w:rsidRDefault="00824662" w:rsidP="007C77E2">
            <w:pPr>
              <w:pStyle w:val="StandaardSV"/>
              <w:tabs>
                <w:tab w:val="left" w:pos="360"/>
              </w:tabs>
              <w:rPr>
                <w:szCs w:val="22"/>
              </w:rPr>
            </w:pPr>
            <w:r w:rsidRPr="007C77E2">
              <w:rPr>
                <w:szCs w:val="22"/>
              </w:rPr>
              <w:t>X</w:t>
            </w:r>
          </w:p>
        </w:tc>
      </w:tr>
      <w:tr w:rsidR="00824662" w:rsidRPr="007C77E2" w14:paraId="17F251D3" w14:textId="77777777" w:rsidTr="00824662">
        <w:tc>
          <w:tcPr>
            <w:tcW w:w="6804" w:type="dxa"/>
            <w:tcBorders>
              <w:top w:val="single" w:sz="4" w:space="0" w:color="auto"/>
              <w:left w:val="single" w:sz="4" w:space="0" w:color="auto"/>
              <w:bottom w:val="single" w:sz="4" w:space="0" w:color="auto"/>
              <w:right w:val="single" w:sz="4" w:space="0" w:color="auto"/>
            </w:tcBorders>
            <w:hideMark/>
          </w:tcPr>
          <w:p w14:paraId="1BD7198E" w14:textId="77777777" w:rsidR="00824662" w:rsidRPr="007C77E2" w:rsidRDefault="00824662" w:rsidP="007C77E2">
            <w:pPr>
              <w:pStyle w:val="StandaardSV"/>
              <w:tabs>
                <w:tab w:val="left" w:pos="360"/>
              </w:tabs>
              <w:rPr>
                <w:szCs w:val="22"/>
              </w:rPr>
            </w:pPr>
            <w:r w:rsidRPr="007C77E2">
              <w:rPr>
                <w:szCs w:val="22"/>
              </w:rPr>
              <w:t>Bestuurder autobus</w:t>
            </w:r>
          </w:p>
        </w:tc>
        <w:tc>
          <w:tcPr>
            <w:tcW w:w="1150" w:type="dxa"/>
            <w:tcBorders>
              <w:top w:val="single" w:sz="4" w:space="0" w:color="auto"/>
              <w:left w:val="single" w:sz="4" w:space="0" w:color="auto"/>
              <w:bottom w:val="single" w:sz="4" w:space="0" w:color="auto"/>
              <w:right w:val="single" w:sz="4" w:space="0" w:color="auto"/>
            </w:tcBorders>
          </w:tcPr>
          <w:p w14:paraId="25FC2040" w14:textId="77777777" w:rsidR="00824662" w:rsidRPr="007C77E2" w:rsidRDefault="00824662" w:rsidP="007C77E2">
            <w:pPr>
              <w:pStyle w:val="StandaardSV"/>
              <w:tabs>
                <w:tab w:val="left" w:pos="360"/>
              </w:tabs>
              <w:rPr>
                <w:szCs w:val="22"/>
              </w:rPr>
            </w:pPr>
          </w:p>
        </w:tc>
        <w:tc>
          <w:tcPr>
            <w:tcW w:w="1151" w:type="dxa"/>
            <w:tcBorders>
              <w:top w:val="single" w:sz="4" w:space="0" w:color="auto"/>
              <w:left w:val="single" w:sz="4" w:space="0" w:color="auto"/>
              <w:bottom w:val="single" w:sz="4" w:space="0" w:color="auto"/>
              <w:right w:val="single" w:sz="4" w:space="0" w:color="auto"/>
            </w:tcBorders>
            <w:hideMark/>
          </w:tcPr>
          <w:p w14:paraId="546DEB8D" w14:textId="77777777" w:rsidR="00824662" w:rsidRPr="007C77E2" w:rsidRDefault="00824662" w:rsidP="007C77E2">
            <w:pPr>
              <w:pStyle w:val="StandaardSV"/>
              <w:tabs>
                <w:tab w:val="left" w:pos="360"/>
              </w:tabs>
              <w:rPr>
                <w:szCs w:val="22"/>
              </w:rPr>
            </w:pPr>
            <w:r w:rsidRPr="007C77E2">
              <w:rPr>
                <w:szCs w:val="22"/>
              </w:rPr>
              <w:t>X</w:t>
            </w:r>
          </w:p>
        </w:tc>
      </w:tr>
      <w:tr w:rsidR="00824662" w:rsidRPr="007C77E2" w14:paraId="204FBB2C" w14:textId="77777777" w:rsidTr="00824662">
        <w:tc>
          <w:tcPr>
            <w:tcW w:w="6804" w:type="dxa"/>
            <w:tcBorders>
              <w:top w:val="single" w:sz="4" w:space="0" w:color="auto"/>
              <w:left w:val="single" w:sz="4" w:space="0" w:color="auto"/>
              <w:bottom w:val="single" w:sz="4" w:space="0" w:color="auto"/>
              <w:right w:val="single" w:sz="4" w:space="0" w:color="auto"/>
            </w:tcBorders>
            <w:hideMark/>
          </w:tcPr>
          <w:p w14:paraId="4639B7B6" w14:textId="77777777" w:rsidR="00824662" w:rsidRPr="007C77E2" w:rsidRDefault="00824662" w:rsidP="007C77E2">
            <w:pPr>
              <w:pStyle w:val="StandaardSV"/>
              <w:tabs>
                <w:tab w:val="left" w:pos="360"/>
              </w:tabs>
              <w:rPr>
                <w:szCs w:val="22"/>
              </w:rPr>
            </w:pPr>
            <w:r w:rsidRPr="007C77E2">
              <w:rPr>
                <w:szCs w:val="22"/>
              </w:rPr>
              <w:t>Bijkomende opleidingsmodule tot zorgkundige bij Dienst voor Gezinszorg</w:t>
            </w:r>
          </w:p>
        </w:tc>
        <w:tc>
          <w:tcPr>
            <w:tcW w:w="1150" w:type="dxa"/>
            <w:tcBorders>
              <w:top w:val="single" w:sz="4" w:space="0" w:color="auto"/>
              <w:left w:val="single" w:sz="4" w:space="0" w:color="auto"/>
              <w:bottom w:val="single" w:sz="4" w:space="0" w:color="auto"/>
              <w:right w:val="single" w:sz="4" w:space="0" w:color="auto"/>
            </w:tcBorders>
          </w:tcPr>
          <w:p w14:paraId="2F499377" w14:textId="77777777" w:rsidR="00824662" w:rsidRPr="007C77E2" w:rsidRDefault="00824662" w:rsidP="007C77E2">
            <w:pPr>
              <w:pStyle w:val="StandaardSV"/>
              <w:tabs>
                <w:tab w:val="left" w:pos="360"/>
              </w:tabs>
              <w:rPr>
                <w:szCs w:val="22"/>
              </w:rPr>
            </w:pPr>
          </w:p>
        </w:tc>
        <w:tc>
          <w:tcPr>
            <w:tcW w:w="1151" w:type="dxa"/>
            <w:tcBorders>
              <w:top w:val="single" w:sz="4" w:space="0" w:color="auto"/>
              <w:left w:val="single" w:sz="4" w:space="0" w:color="auto"/>
              <w:bottom w:val="single" w:sz="4" w:space="0" w:color="auto"/>
              <w:right w:val="single" w:sz="4" w:space="0" w:color="auto"/>
            </w:tcBorders>
            <w:hideMark/>
          </w:tcPr>
          <w:p w14:paraId="34AB079C" w14:textId="77777777" w:rsidR="00824662" w:rsidRPr="007C77E2" w:rsidRDefault="00824662" w:rsidP="007C77E2">
            <w:pPr>
              <w:pStyle w:val="StandaardSV"/>
              <w:tabs>
                <w:tab w:val="left" w:pos="360"/>
              </w:tabs>
              <w:rPr>
                <w:szCs w:val="22"/>
              </w:rPr>
            </w:pPr>
            <w:r w:rsidRPr="007C77E2">
              <w:rPr>
                <w:szCs w:val="22"/>
              </w:rPr>
              <w:t>X</w:t>
            </w:r>
          </w:p>
        </w:tc>
      </w:tr>
    </w:tbl>
    <w:p w14:paraId="2DCC561C" w14:textId="77777777" w:rsidR="00824662" w:rsidRPr="007C77E2" w:rsidRDefault="00824662" w:rsidP="007C77E2">
      <w:pPr>
        <w:pStyle w:val="StandaardSV"/>
        <w:tabs>
          <w:tab w:val="left" w:pos="360"/>
        </w:tabs>
        <w:rPr>
          <w:szCs w:val="22"/>
        </w:rPr>
      </w:pPr>
    </w:p>
    <w:p w14:paraId="7569F0EA" w14:textId="185CC3E4" w:rsidR="001E08E2" w:rsidRPr="007C77E2" w:rsidRDefault="007C77E2" w:rsidP="007C77E2">
      <w:pPr>
        <w:pStyle w:val="StandaardSV"/>
        <w:tabs>
          <w:tab w:val="left" w:pos="426"/>
        </w:tabs>
        <w:ind w:left="426" w:hanging="426"/>
        <w:rPr>
          <w:szCs w:val="22"/>
        </w:rPr>
      </w:pPr>
      <w:r>
        <w:rPr>
          <w:szCs w:val="22"/>
        </w:rPr>
        <w:t>8-9.</w:t>
      </w:r>
      <w:r>
        <w:rPr>
          <w:szCs w:val="22"/>
        </w:rPr>
        <w:tab/>
      </w:r>
      <w:r w:rsidR="00BC1118" w:rsidRPr="007C77E2">
        <w:rPr>
          <w:szCs w:val="22"/>
        </w:rPr>
        <w:t xml:space="preserve">De uitstroom naar werk </w:t>
      </w:r>
      <w:proofErr w:type="spellStart"/>
      <w:r w:rsidR="00BC1118" w:rsidRPr="007C77E2">
        <w:rPr>
          <w:szCs w:val="22"/>
        </w:rPr>
        <w:t>nà</w:t>
      </w:r>
      <w:proofErr w:type="spellEnd"/>
      <w:r w:rsidR="00BC1118" w:rsidRPr="007C77E2">
        <w:rPr>
          <w:szCs w:val="22"/>
        </w:rPr>
        <w:t xml:space="preserve"> een opleiding </w:t>
      </w:r>
      <w:r w:rsidR="00932495" w:rsidRPr="007C77E2">
        <w:rPr>
          <w:szCs w:val="22"/>
        </w:rPr>
        <w:t xml:space="preserve">(gemeten 6 mnd. na einde opleidingscluster) </w:t>
      </w:r>
      <w:r w:rsidR="00BC1118" w:rsidRPr="007C77E2">
        <w:rPr>
          <w:szCs w:val="22"/>
        </w:rPr>
        <w:t xml:space="preserve">wordt enkel gemeten </w:t>
      </w:r>
      <w:proofErr w:type="spellStart"/>
      <w:r w:rsidR="00BC1118" w:rsidRPr="007C77E2">
        <w:rPr>
          <w:szCs w:val="22"/>
        </w:rPr>
        <w:t>nà</w:t>
      </w:r>
      <w:proofErr w:type="spellEnd"/>
      <w:r w:rsidR="00BC1118" w:rsidRPr="007C77E2">
        <w:rPr>
          <w:szCs w:val="22"/>
        </w:rPr>
        <w:t xml:space="preserve"> een finaliteitsopleiding</w:t>
      </w:r>
      <w:r w:rsidR="000F0A7A" w:rsidRPr="007C77E2">
        <w:rPr>
          <w:szCs w:val="22"/>
        </w:rPr>
        <w:t xml:space="preserve"> d.i. opleidingen die rechtstreeks leiden naar een specifiek beroep</w:t>
      </w:r>
      <w:r w:rsidR="00BC1118" w:rsidRPr="007C77E2">
        <w:rPr>
          <w:szCs w:val="22"/>
        </w:rPr>
        <w:t xml:space="preserve">. Slechts een zeer klein aantal </w:t>
      </w:r>
      <w:proofErr w:type="spellStart"/>
      <w:r w:rsidR="00BC1118" w:rsidRPr="007C77E2">
        <w:rPr>
          <w:szCs w:val="22"/>
        </w:rPr>
        <w:t>SWT’ers</w:t>
      </w:r>
      <w:proofErr w:type="spellEnd"/>
      <w:r w:rsidR="00BC1118" w:rsidRPr="007C77E2">
        <w:rPr>
          <w:szCs w:val="22"/>
        </w:rPr>
        <w:t xml:space="preserve"> volgt een finaliteitsopleiding. In 2012 </w:t>
      </w:r>
      <w:r w:rsidR="00E10B5E" w:rsidRPr="007C77E2">
        <w:rPr>
          <w:szCs w:val="22"/>
        </w:rPr>
        <w:t xml:space="preserve">volgden </w:t>
      </w:r>
      <w:r w:rsidR="00BC1118" w:rsidRPr="007C77E2">
        <w:rPr>
          <w:szCs w:val="22"/>
        </w:rPr>
        <w:t>7 personen en in 2013</w:t>
      </w:r>
      <w:r w:rsidR="00E10B5E" w:rsidRPr="007C77E2">
        <w:rPr>
          <w:szCs w:val="22"/>
        </w:rPr>
        <w:t xml:space="preserve"> 6 personen een dergelijke opleiding. In 2012 stroomden niemand </w:t>
      </w:r>
      <w:proofErr w:type="spellStart"/>
      <w:r w:rsidR="00E10B5E" w:rsidRPr="007C77E2">
        <w:rPr>
          <w:szCs w:val="22"/>
        </w:rPr>
        <w:t>nà</w:t>
      </w:r>
      <w:proofErr w:type="spellEnd"/>
      <w:r w:rsidR="00E10B5E" w:rsidRPr="007C77E2">
        <w:rPr>
          <w:szCs w:val="22"/>
        </w:rPr>
        <w:t xml:space="preserve"> een finaliteitssopleiding uit naar werk. In 2013 tellen we momenteel 3 personen die duurzaam uitgestroomd zijn naar werk na </w:t>
      </w:r>
      <w:r w:rsidR="00094E42" w:rsidRPr="007C77E2">
        <w:rPr>
          <w:szCs w:val="22"/>
        </w:rPr>
        <w:t>een finaliteits</w:t>
      </w:r>
      <w:r w:rsidR="00E10B5E" w:rsidRPr="007C77E2">
        <w:rPr>
          <w:szCs w:val="22"/>
        </w:rPr>
        <w:t xml:space="preserve">opleiding. De uitstroomcijfers voor 2013 zijn nog </w:t>
      </w:r>
      <w:r w:rsidR="00E10B5E" w:rsidRPr="007C77E2">
        <w:rPr>
          <w:szCs w:val="22"/>
        </w:rPr>
        <w:lastRenderedPageBreak/>
        <w:t xml:space="preserve">niet volledig. </w:t>
      </w:r>
      <w:r w:rsidR="00255DE8" w:rsidRPr="007C77E2">
        <w:rPr>
          <w:szCs w:val="22"/>
        </w:rPr>
        <w:t xml:space="preserve">De zeer kleine aantallen </w:t>
      </w:r>
      <w:r w:rsidR="000F0A7A" w:rsidRPr="007C77E2">
        <w:rPr>
          <w:szCs w:val="22"/>
        </w:rPr>
        <w:t>wij</w:t>
      </w:r>
      <w:r w:rsidR="00255DE8" w:rsidRPr="007C77E2">
        <w:rPr>
          <w:szCs w:val="22"/>
        </w:rPr>
        <w:t>zen erop dat bij deze groep een heroriëntering van de loopbaan door middel van</w:t>
      </w:r>
      <w:r w:rsidR="00094E42" w:rsidRPr="007C77E2">
        <w:rPr>
          <w:szCs w:val="22"/>
        </w:rPr>
        <w:t xml:space="preserve"> een finaliteits</w:t>
      </w:r>
      <w:r w:rsidR="00255DE8" w:rsidRPr="007C77E2">
        <w:rPr>
          <w:szCs w:val="22"/>
        </w:rPr>
        <w:t xml:space="preserve">opleiding quasi niet aan de orde is. </w:t>
      </w:r>
      <w:r w:rsidR="001E08E2" w:rsidRPr="007C77E2">
        <w:rPr>
          <w:szCs w:val="22"/>
        </w:rPr>
        <w:t>De groep SWT-</w:t>
      </w:r>
      <w:proofErr w:type="spellStart"/>
      <w:r w:rsidR="001E08E2" w:rsidRPr="007C77E2">
        <w:rPr>
          <w:szCs w:val="22"/>
        </w:rPr>
        <w:t>ers</w:t>
      </w:r>
      <w:proofErr w:type="spellEnd"/>
      <w:r w:rsidR="001E08E2" w:rsidRPr="007C77E2">
        <w:rPr>
          <w:szCs w:val="22"/>
        </w:rPr>
        <w:t>, ook diegenen die na een TWC/outplacement geen werk hebben gevonden, worden vanaf 1 januari 2014 intensiever begeleid (zie vraag 11 en 13).</w:t>
      </w:r>
    </w:p>
    <w:p w14:paraId="38E19EAA" w14:textId="629A6AD8" w:rsidR="00B45292" w:rsidRPr="007C77E2" w:rsidRDefault="00B45292" w:rsidP="007C77E2">
      <w:pPr>
        <w:jc w:val="both"/>
        <w:rPr>
          <w:sz w:val="22"/>
          <w:szCs w:val="22"/>
        </w:rPr>
      </w:pPr>
    </w:p>
    <w:p w14:paraId="4E5D2B67" w14:textId="3C177BBB" w:rsidR="00824662" w:rsidRPr="007C77E2" w:rsidRDefault="00824662" w:rsidP="007C77E2">
      <w:pPr>
        <w:pStyle w:val="StandaardSV"/>
        <w:tabs>
          <w:tab w:val="left" w:pos="360"/>
        </w:tabs>
        <w:rPr>
          <w:szCs w:val="22"/>
        </w:rPr>
      </w:pPr>
      <w:r w:rsidRPr="007C77E2">
        <w:rPr>
          <w:szCs w:val="22"/>
        </w:rPr>
        <w:t>10.</w:t>
      </w:r>
      <w:r w:rsidR="007C77E2">
        <w:rPr>
          <w:szCs w:val="22"/>
        </w:rPr>
        <w:tab/>
      </w:r>
      <w:r w:rsidRPr="007C77E2">
        <w:rPr>
          <w:szCs w:val="22"/>
        </w:rPr>
        <w:t>a</w:t>
      </w:r>
      <w:r w:rsidR="007C77E2">
        <w:rPr>
          <w:szCs w:val="22"/>
        </w:rPr>
        <w:t>-</w:t>
      </w:r>
      <w:r w:rsidRPr="007C77E2">
        <w:rPr>
          <w:szCs w:val="22"/>
        </w:rPr>
        <w:t xml:space="preserve">b) </w:t>
      </w:r>
    </w:p>
    <w:p w14:paraId="6BF28481" w14:textId="77777777" w:rsidR="007C77E2" w:rsidRDefault="007C77E2" w:rsidP="007C77E2">
      <w:pPr>
        <w:pStyle w:val="StandaardSV"/>
        <w:tabs>
          <w:tab w:val="left" w:pos="360"/>
        </w:tabs>
        <w:rPr>
          <w:i/>
          <w:szCs w:val="22"/>
        </w:rPr>
      </w:pPr>
    </w:p>
    <w:p w14:paraId="6756EEB3" w14:textId="246F42C3" w:rsidR="00824662" w:rsidRDefault="00824662" w:rsidP="007C77E2">
      <w:pPr>
        <w:pStyle w:val="StandaardSV"/>
        <w:tabs>
          <w:tab w:val="left" w:pos="360"/>
        </w:tabs>
        <w:rPr>
          <w:i/>
          <w:szCs w:val="22"/>
        </w:rPr>
      </w:pPr>
      <w:r w:rsidRPr="007C77E2">
        <w:rPr>
          <w:i/>
          <w:szCs w:val="22"/>
        </w:rPr>
        <w:t>Tabel 7</w:t>
      </w:r>
      <w:r w:rsidR="001E08E2" w:rsidRPr="007C77E2">
        <w:rPr>
          <w:i/>
          <w:szCs w:val="22"/>
        </w:rPr>
        <w:t xml:space="preserve">: Aantal vacatureverwijzingen en </w:t>
      </w:r>
      <w:proofErr w:type="spellStart"/>
      <w:r w:rsidR="001E08E2" w:rsidRPr="007C77E2">
        <w:rPr>
          <w:i/>
          <w:szCs w:val="22"/>
        </w:rPr>
        <w:t>vacaturemedelingen</w:t>
      </w:r>
      <w:proofErr w:type="spellEnd"/>
      <w:r w:rsidR="001E08E2" w:rsidRPr="007C77E2">
        <w:rPr>
          <w:i/>
          <w:szCs w:val="22"/>
        </w:rPr>
        <w:t xml:space="preserve"> verstrekt via een trajectbegeleider</w:t>
      </w:r>
      <w:r w:rsidR="00504E92" w:rsidRPr="007C77E2">
        <w:rPr>
          <w:i/>
          <w:szCs w:val="22"/>
        </w:rPr>
        <w:t xml:space="preserve"> aan SWT-</w:t>
      </w:r>
      <w:proofErr w:type="spellStart"/>
      <w:r w:rsidR="00504E92" w:rsidRPr="007C77E2">
        <w:rPr>
          <w:i/>
          <w:szCs w:val="22"/>
        </w:rPr>
        <w:t>ers</w:t>
      </w:r>
      <w:proofErr w:type="spellEnd"/>
    </w:p>
    <w:p w14:paraId="51D24552" w14:textId="77777777" w:rsidR="007C77E2" w:rsidRPr="007C77E2" w:rsidRDefault="007C77E2" w:rsidP="007C77E2">
      <w:pPr>
        <w:pStyle w:val="StandaardSV"/>
        <w:tabs>
          <w:tab w:val="left" w:pos="360"/>
        </w:tabs>
        <w:rPr>
          <w:i/>
          <w:szCs w:val="22"/>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2869"/>
        <w:gridCol w:w="1099"/>
        <w:gridCol w:w="2974"/>
        <w:gridCol w:w="2236"/>
      </w:tblGrid>
      <w:tr w:rsidR="00824662" w:rsidRPr="007C77E2" w14:paraId="4C97EC0F" w14:textId="77777777" w:rsidTr="00824662">
        <w:trPr>
          <w:trHeight w:val="236"/>
        </w:trPr>
        <w:tc>
          <w:tcPr>
            <w:tcW w:w="2870" w:type="dxa"/>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tcPr>
          <w:p w14:paraId="0D103288" w14:textId="77777777" w:rsidR="00824662" w:rsidRPr="007C77E2" w:rsidRDefault="00824662" w:rsidP="007C77E2">
            <w:pPr>
              <w:jc w:val="both"/>
              <w:rPr>
                <w:b/>
                <w:color w:val="222222"/>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14:paraId="416F354B" w14:textId="77777777" w:rsidR="00824662" w:rsidRPr="007C77E2" w:rsidRDefault="00824662" w:rsidP="007C77E2">
            <w:pPr>
              <w:jc w:val="both"/>
              <w:rPr>
                <w:b/>
                <w:color w:val="222222"/>
                <w:sz w:val="22"/>
                <w:szCs w:val="22"/>
              </w:rPr>
            </w:pPr>
          </w:p>
        </w:tc>
        <w:tc>
          <w:tcPr>
            <w:tcW w:w="2975"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5C4653" w14:textId="77777777" w:rsidR="00824662" w:rsidRPr="007C77E2" w:rsidRDefault="00824662" w:rsidP="007C77E2">
            <w:pPr>
              <w:jc w:val="both"/>
              <w:rPr>
                <w:b/>
                <w:color w:val="222222"/>
                <w:sz w:val="22"/>
                <w:szCs w:val="22"/>
              </w:rPr>
            </w:pPr>
            <w:r w:rsidRPr="007C77E2">
              <w:rPr>
                <w:b/>
                <w:color w:val="222222"/>
                <w:sz w:val="22"/>
                <w:szCs w:val="22"/>
              </w:rPr>
              <w:t>2013</w:t>
            </w:r>
          </w:p>
        </w:tc>
        <w:tc>
          <w:tcPr>
            <w:tcW w:w="2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902D451" w14:textId="77777777" w:rsidR="00824662" w:rsidRPr="007C77E2" w:rsidRDefault="00824662" w:rsidP="007C77E2">
            <w:pPr>
              <w:jc w:val="both"/>
              <w:rPr>
                <w:b/>
                <w:color w:val="222222"/>
                <w:sz w:val="22"/>
                <w:szCs w:val="22"/>
              </w:rPr>
            </w:pPr>
            <w:r w:rsidRPr="007C77E2">
              <w:rPr>
                <w:b/>
                <w:color w:val="222222"/>
                <w:sz w:val="22"/>
                <w:szCs w:val="22"/>
              </w:rPr>
              <w:t>2012</w:t>
            </w:r>
          </w:p>
        </w:tc>
      </w:tr>
      <w:tr w:rsidR="00824662" w:rsidRPr="007C77E2" w14:paraId="5ABBEE37" w14:textId="77777777" w:rsidTr="00824662">
        <w:trPr>
          <w:trHeight w:val="283"/>
        </w:trPr>
        <w:tc>
          <w:tcPr>
            <w:tcW w:w="287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B47E3F9" w14:textId="447564FC" w:rsidR="00824662" w:rsidRPr="007C77E2" w:rsidRDefault="00824662" w:rsidP="007C77E2">
            <w:pPr>
              <w:jc w:val="both"/>
              <w:rPr>
                <w:b/>
                <w:color w:val="222222"/>
                <w:sz w:val="22"/>
                <w:szCs w:val="22"/>
              </w:rPr>
            </w:pPr>
            <w:r w:rsidRPr="007C77E2">
              <w:rPr>
                <w:b/>
                <w:color w:val="222222"/>
                <w:sz w:val="22"/>
                <w:szCs w:val="22"/>
              </w:rPr>
              <w:t xml:space="preserve">Vacature-aanbod voor </w:t>
            </w:r>
            <w:r w:rsidR="00B45292" w:rsidRPr="007C77E2">
              <w:rPr>
                <w:b/>
                <w:color w:val="222222"/>
                <w:sz w:val="22"/>
                <w:szCs w:val="22"/>
              </w:rPr>
              <w:t>SWT-</w:t>
            </w:r>
            <w:proofErr w:type="spellStart"/>
            <w:r w:rsidR="00B45292" w:rsidRPr="007C77E2">
              <w:rPr>
                <w:b/>
                <w:color w:val="222222"/>
                <w:sz w:val="22"/>
                <w:szCs w:val="22"/>
              </w:rPr>
              <w:t>ers</w:t>
            </w:r>
            <w:proofErr w:type="spellEnd"/>
            <w:r w:rsidR="00094E42" w:rsidRPr="007C77E2">
              <w:rPr>
                <w:b/>
                <w:color w:val="222222"/>
                <w:sz w:val="22"/>
                <w:szCs w:val="22"/>
              </w:rPr>
              <w:t xml:space="preserve"> via een trajectbegeleider</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14:paraId="1001B036" w14:textId="77777777" w:rsidR="00824662" w:rsidRPr="007C77E2" w:rsidRDefault="00824662" w:rsidP="007C77E2">
            <w:pPr>
              <w:jc w:val="both"/>
              <w:rPr>
                <w:color w:val="222222"/>
                <w:sz w:val="22"/>
                <w:szCs w:val="22"/>
              </w:rPr>
            </w:pPr>
            <w:r w:rsidRPr="007C77E2">
              <w:rPr>
                <w:color w:val="222222"/>
                <w:sz w:val="22"/>
                <w:szCs w:val="22"/>
              </w:rPr>
              <w:t>M</w:t>
            </w:r>
          </w:p>
        </w:tc>
        <w:tc>
          <w:tcPr>
            <w:tcW w:w="2975"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D1B8B2" w14:textId="77777777" w:rsidR="00824662" w:rsidRPr="007C77E2" w:rsidRDefault="00824662" w:rsidP="007C77E2">
            <w:pPr>
              <w:jc w:val="both"/>
              <w:rPr>
                <w:color w:val="222222"/>
                <w:sz w:val="22"/>
                <w:szCs w:val="22"/>
              </w:rPr>
            </w:pPr>
            <w:r w:rsidRPr="007C77E2">
              <w:rPr>
                <w:color w:val="222222"/>
                <w:sz w:val="22"/>
                <w:szCs w:val="22"/>
              </w:rPr>
              <w:t>710</w:t>
            </w:r>
          </w:p>
        </w:tc>
        <w:tc>
          <w:tcPr>
            <w:tcW w:w="2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7A75D88" w14:textId="77777777" w:rsidR="00824662" w:rsidRPr="007C77E2" w:rsidRDefault="00824662" w:rsidP="007C77E2">
            <w:pPr>
              <w:jc w:val="both"/>
              <w:rPr>
                <w:color w:val="222222"/>
                <w:sz w:val="22"/>
                <w:szCs w:val="22"/>
              </w:rPr>
            </w:pPr>
            <w:r w:rsidRPr="007C77E2">
              <w:rPr>
                <w:color w:val="222222"/>
                <w:sz w:val="22"/>
                <w:szCs w:val="22"/>
              </w:rPr>
              <w:t>1.114</w:t>
            </w:r>
          </w:p>
        </w:tc>
      </w:tr>
      <w:tr w:rsidR="00824662" w:rsidRPr="007C77E2" w14:paraId="1B31BABA" w14:textId="77777777" w:rsidTr="00824662">
        <w:trPr>
          <w:trHeight w:val="283"/>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6AE9C94" w14:textId="77777777" w:rsidR="00824662" w:rsidRPr="007C77E2" w:rsidRDefault="00824662" w:rsidP="007C77E2">
            <w:pPr>
              <w:jc w:val="both"/>
              <w:rPr>
                <w:b/>
                <w:color w:val="222222"/>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14:paraId="23B9C97C" w14:textId="77777777" w:rsidR="00824662" w:rsidRPr="007C77E2" w:rsidRDefault="00824662" w:rsidP="007C77E2">
            <w:pPr>
              <w:jc w:val="both"/>
              <w:rPr>
                <w:color w:val="222222"/>
                <w:sz w:val="22"/>
                <w:szCs w:val="22"/>
              </w:rPr>
            </w:pPr>
            <w:r w:rsidRPr="007C77E2">
              <w:rPr>
                <w:color w:val="222222"/>
                <w:sz w:val="22"/>
                <w:szCs w:val="22"/>
              </w:rPr>
              <w:t>V</w:t>
            </w:r>
          </w:p>
        </w:tc>
        <w:tc>
          <w:tcPr>
            <w:tcW w:w="2975"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736D4B" w14:textId="77777777" w:rsidR="00824662" w:rsidRPr="007C77E2" w:rsidRDefault="00824662" w:rsidP="007C77E2">
            <w:pPr>
              <w:jc w:val="both"/>
              <w:rPr>
                <w:color w:val="222222"/>
                <w:sz w:val="22"/>
                <w:szCs w:val="22"/>
              </w:rPr>
            </w:pPr>
            <w:r w:rsidRPr="007C77E2">
              <w:rPr>
                <w:color w:val="222222"/>
                <w:sz w:val="22"/>
                <w:szCs w:val="22"/>
              </w:rPr>
              <w:t>164</w:t>
            </w:r>
          </w:p>
        </w:tc>
        <w:tc>
          <w:tcPr>
            <w:tcW w:w="2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C34A884" w14:textId="77777777" w:rsidR="00824662" w:rsidRPr="007C77E2" w:rsidRDefault="00824662" w:rsidP="007C77E2">
            <w:pPr>
              <w:jc w:val="both"/>
              <w:rPr>
                <w:color w:val="222222"/>
                <w:sz w:val="22"/>
                <w:szCs w:val="22"/>
              </w:rPr>
            </w:pPr>
            <w:r w:rsidRPr="007C77E2">
              <w:rPr>
                <w:color w:val="222222"/>
                <w:sz w:val="22"/>
                <w:szCs w:val="22"/>
              </w:rPr>
              <w:t>317</w:t>
            </w:r>
          </w:p>
        </w:tc>
      </w:tr>
      <w:tr w:rsidR="00824662" w:rsidRPr="007C77E2" w14:paraId="60484ACB" w14:textId="77777777" w:rsidTr="00824662">
        <w:trPr>
          <w:trHeight w:val="283"/>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DD54530" w14:textId="77777777" w:rsidR="00824662" w:rsidRPr="007C77E2" w:rsidRDefault="00824662" w:rsidP="007C77E2">
            <w:pPr>
              <w:jc w:val="both"/>
              <w:rPr>
                <w:b/>
                <w:color w:val="222222"/>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14:paraId="59CC378D" w14:textId="77777777" w:rsidR="00824662" w:rsidRPr="007C77E2" w:rsidRDefault="00824662" w:rsidP="007C77E2">
            <w:pPr>
              <w:jc w:val="both"/>
              <w:rPr>
                <w:color w:val="222222"/>
                <w:sz w:val="22"/>
                <w:szCs w:val="22"/>
              </w:rPr>
            </w:pPr>
            <w:r w:rsidRPr="007C77E2">
              <w:rPr>
                <w:color w:val="222222"/>
                <w:sz w:val="22"/>
                <w:szCs w:val="22"/>
              </w:rPr>
              <w:t>&lt; 58j</w:t>
            </w:r>
          </w:p>
        </w:tc>
        <w:tc>
          <w:tcPr>
            <w:tcW w:w="2975"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7BF265" w14:textId="77777777" w:rsidR="00824662" w:rsidRPr="007C77E2" w:rsidRDefault="00824662" w:rsidP="007C77E2">
            <w:pPr>
              <w:jc w:val="both"/>
              <w:rPr>
                <w:color w:val="222222"/>
                <w:sz w:val="22"/>
                <w:szCs w:val="22"/>
              </w:rPr>
            </w:pPr>
            <w:r w:rsidRPr="007C77E2">
              <w:rPr>
                <w:color w:val="222222"/>
                <w:sz w:val="22"/>
                <w:szCs w:val="22"/>
              </w:rPr>
              <w:t>647</w:t>
            </w:r>
          </w:p>
        </w:tc>
        <w:tc>
          <w:tcPr>
            <w:tcW w:w="2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00EBBD2" w14:textId="77777777" w:rsidR="00824662" w:rsidRPr="007C77E2" w:rsidRDefault="00824662" w:rsidP="007C77E2">
            <w:pPr>
              <w:jc w:val="both"/>
              <w:rPr>
                <w:color w:val="222222"/>
                <w:sz w:val="22"/>
                <w:szCs w:val="22"/>
              </w:rPr>
            </w:pPr>
            <w:r w:rsidRPr="007C77E2">
              <w:rPr>
                <w:color w:val="222222"/>
                <w:sz w:val="22"/>
                <w:szCs w:val="22"/>
              </w:rPr>
              <w:t>1091</w:t>
            </w:r>
          </w:p>
        </w:tc>
      </w:tr>
      <w:tr w:rsidR="00824662" w:rsidRPr="007C77E2" w14:paraId="310A337D" w14:textId="77777777" w:rsidTr="00824662">
        <w:trPr>
          <w:trHeight w:val="283"/>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06A2FFA" w14:textId="77777777" w:rsidR="00824662" w:rsidRPr="007C77E2" w:rsidRDefault="00824662" w:rsidP="007C77E2">
            <w:pPr>
              <w:jc w:val="both"/>
              <w:rPr>
                <w:b/>
                <w:color w:val="222222"/>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14:paraId="14BF68AF" w14:textId="77777777" w:rsidR="00824662" w:rsidRPr="007C77E2" w:rsidRDefault="00824662" w:rsidP="007C77E2">
            <w:pPr>
              <w:jc w:val="both"/>
              <w:rPr>
                <w:color w:val="222222"/>
                <w:sz w:val="22"/>
                <w:szCs w:val="22"/>
              </w:rPr>
            </w:pPr>
            <w:r w:rsidRPr="007C77E2">
              <w:rPr>
                <w:color w:val="222222"/>
                <w:sz w:val="22"/>
                <w:szCs w:val="22"/>
              </w:rPr>
              <w:t>Vanaf 58j</w:t>
            </w:r>
          </w:p>
        </w:tc>
        <w:tc>
          <w:tcPr>
            <w:tcW w:w="2975"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1FB368" w14:textId="77777777" w:rsidR="00824662" w:rsidRPr="007C77E2" w:rsidRDefault="00824662" w:rsidP="007C77E2">
            <w:pPr>
              <w:jc w:val="both"/>
              <w:rPr>
                <w:color w:val="222222"/>
                <w:sz w:val="22"/>
                <w:szCs w:val="22"/>
              </w:rPr>
            </w:pPr>
            <w:r w:rsidRPr="007C77E2">
              <w:rPr>
                <w:color w:val="222222"/>
                <w:sz w:val="22"/>
                <w:szCs w:val="22"/>
              </w:rPr>
              <w:t>227</w:t>
            </w:r>
          </w:p>
        </w:tc>
        <w:tc>
          <w:tcPr>
            <w:tcW w:w="2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132483D" w14:textId="77777777" w:rsidR="00824662" w:rsidRPr="007C77E2" w:rsidRDefault="00824662" w:rsidP="007C77E2">
            <w:pPr>
              <w:jc w:val="both"/>
              <w:rPr>
                <w:color w:val="222222"/>
                <w:sz w:val="22"/>
                <w:szCs w:val="22"/>
              </w:rPr>
            </w:pPr>
            <w:r w:rsidRPr="007C77E2">
              <w:rPr>
                <w:color w:val="222222"/>
                <w:sz w:val="22"/>
                <w:szCs w:val="22"/>
              </w:rPr>
              <w:t>340</w:t>
            </w:r>
          </w:p>
        </w:tc>
      </w:tr>
      <w:tr w:rsidR="00824662" w:rsidRPr="007C77E2" w14:paraId="56BDD950" w14:textId="77777777" w:rsidTr="00824662">
        <w:trPr>
          <w:trHeight w:val="283"/>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F660877" w14:textId="77777777" w:rsidR="00824662" w:rsidRPr="007C77E2" w:rsidRDefault="00824662" w:rsidP="007C77E2">
            <w:pPr>
              <w:jc w:val="both"/>
              <w:rPr>
                <w:b/>
                <w:color w:val="222222"/>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14:paraId="385FB711" w14:textId="77777777" w:rsidR="00824662" w:rsidRPr="007C77E2" w:rsidRDefault="00824662" w:rsidP="007C77E2">
            <w:pPr>
              <w:jc w:val="both"/>
              <w:rPr>
                <w:b/>
                <w:color w:val="222222"/>
                <w:sz w:val="22"/>
                <w:szCs w:val="22"/>
              </w:rPr>
            </w:pPr>
            <w:r w:rsidRPr="007C77E2">
              <w:rPr>
                <w:b/>
                <w:color w:val="222222"/>
                <w:sz w:val="22"/>
                <w:szCs w:val="22"/>
              </w:rPr>
              <w:t>Totaal</w:t>
            </w:r>
          </w:p>
        </w:tc>
        <w:tc>
          <w:tcPr>
            <w:tcW w:w="2975"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FEC823" w14:textId="77777777" w:rsidR="00824662" w:rsidRPr="007C77E2" w:rsidRDefault="00824662" w:rsidP="007C77E2">
            <w:pPr>
              <w:jc w:val="both"/>
              <w:rPr>
                <w:b/>
                <w:color w:val="222222"/>
                <w:sz w:val="22"/>
                <w:szCs w:val="22"/>
              </w:rPr>
            </w:pPr>
            <w:r w:rsidRPr="007C77E2">
              <w:rPr>
                <w:b/>
                <w:color w:val="222222"/>
                <w:sz w:val="22"/>
                <w:szCs w:val="22"/>
              </w:rPr>
              <w:t>874</w:t>
            </w:r>
          </w:p>
        </w:tc>
        <w:tc>
          <w:tcPr>
            <w:tcW w:w="2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B50D310" w14:textId="77777777" w:rsidR="00824662" w:rsidRPr="007C77E2" w:rsidRDefault="00824662" w:rsidP="007C77E2">
            <w:pPr>
              <w:jc w:val="both"/>
              <w:rPr>
                <w:b/>
                <w:color w:val="222222"/>
                <w:sz w:val="22"/>
                <w:szCs w:val="22"/>
              </w:rPr>
            </w:pPr>
            <w:r w:rsidRPr="007C77E2">
              <w:rPr>
                <w:b/>
                <w:color w:val="222222"/>
                <w:sz w:val="22"/>
                <w:szCs w:val="22"/>
              </w:rPr>
              <w:t>1.431</w:t>
            </w:r>
          </w:p>
        </w:tc>
      </w:tr>
    </w:tbl>
    <w:p w14:paraId="0ABA2964" w14:textId="77777777" w:rsidR="007C77E2" w:rsidRDefault="007C77E2" w:rsidP="007C77E2">
      <w:pPr>
        <w:jc w:val="both"/>
        <w:rPr>
          <w:sz w:val="22"/>
          <w:szCs w:val="22"/>
        </w:rPr>
      </w:pPr>
    </w:p>
    <w:p w14:paraId="04EC6431" w14:textId="40989025" w:rsidR="00035E6B" w:rsidRPr="007C77E2" w:rsidRDefault="00504E92" w:rsidP="00BC05AE">
      <w:pPr>
        <w:ind w:left="426"/>
        <w:jc w:val="both"/>
        <w:rPr>
          <w:sz w:val="22"/>
          <w:szCs w:val="22"/>
        </w:rPr>
      </w:pPr>
      <w:r w:rsidRPr="007C77E2">
        <w:rPr>
          <w:sz w:val="22"/>
          <w:szCs w:val="22"/>
        </w:rPr>
        <w:t xml:space="preserve">Naast deze vacatureverwijzingen en </w:t>
      </w:r>
      <w:proofErr w:type="spellStart"/>
      <w:r w:rsidRPr="007C77E2">
        <w:rPr>
          <w:sz w:val="22"/>
          <w:szCs w:val="22"/>
        </w:rPr>
        <w:t>vacaturemedelingen</w:t>
      </w:r>
      <w:proofErr w:type="spellEnd"/>
      <w:r w:rsidRPr="007C77E2">
        <w:rPr>
          <w:sz w:val="22"/>
          <w:szCs w:val="22"/>
        </w:rPr>
        <w:t>, die verlopen via de trajectbegeleider, kan v</w:t>
      </w:r>
      <w:r w:rsidR="00824662" w:rsidRPr="007C77E2">
        <w:rPr>
          <w:sz w:val="22"/>
          <w:szCs w:val="22"/>
        </w:rPr>
        <w:t xml:space="preserve">anaf 04/2013 </w:t>
      </w:r>
      <w:r w:rsidRPr="007C77E2">
        <w:rPr>
          <w:sz w:val="22"/>
          <w:szCs w:val="22"/>
        </w:rPr>
        <w:t>ook</w:t>
      </w:r>
      <w:r w:rsidR="00824662" w:rsidRPr="007C77E2">
        <w:rPr>
          <w:sz w:val="22"/>
          <w:szCs w:val="22"/>
        </w:rPr>
        <w:t xml:space="preserve"> “mail op maat” </w:t>
      </w:r>
      <w:r w:rsidRPr="007C77E2">
        <w:rPr>
          <w:sz w:val="22"/>
          <w:szCs w:val="22"/>
        </w:rPr>
        <w:t>worden aangeboden aan de 50plussers.</w:t>
      </w:r>
      <w:r w:rsidR="00824662" w:rsidRPr="007C77E2">
        <w:rPr>
          <w:sz w:val="22"/>
          <w:szCs w:val="22"/>
        </w:rPr>
        <w:t xml:space="preserve"> </w:t>
      </w:r>
      <w:r w:rsidR="008E1784" w:rsidRPr="007C77E2">
        <w:rPr>
          <w:sz w:val="22"/>
          <w:szCs w:val="22"/>
        </w:rPr>
        <w:t xml:space="preserve">Dit is een geautomatiseerd systeem dat niet verloopt via de trajectbegeleider. </w:t>
      </w:r>
      <w:r w:rsidR="00824662" w:rsidRPr="007C77E2">
        <w:rPr>
          <w:sz w:val="22"/>
          <w:szCs w:val="22"/>
        </w:rPr>
        <w:t xml:space="preserve">Er werden in 2013 in totaal </w:t>
      </w:r>
      <w:r w:rsidR="00824662" w:rsidRPr="007C77E2">
        <w:rPr>
          <w:b/>
          <w:sz w:val="22"/>
          <w:szCs w:val="22"/>
        </w:rPr>
        <w:t>29.430 vacatures</w:t>
      </w:r>
      <w:r w:rsidR="00824662" w:rsidRPr="007C77E2">
        <w:rPr>
          <w:sz w:val="22"/>
          <w:szCs w:val="22"/>
        </w:rPr>
        <w:t xml:space="preserve"> aan deze doelgroep </w:t>
      </w:r>
      <w:r w:rsidR="00294579" w:rsidRPr="007C77E2">
        <w:rPr>
          <w:sz w:val="22"/>
          <w:szCs w:val="22"/>
        </w:rPr>
        <w:t>SWT-</w:t>
      </w:r>
      <w:proofErr w:type="spellStart"/>
      <w:r w:rsidR="00294579" w:rsidRPr="007C77E2">
        <w:rPr>
          <w:sz w:val="22"/>
          <w:szCs w:val="22"/>
        </w:rPr>
        <w:t>ers</w:t>
      </w:r>
      <w:proofErr w:type="spellEnd"/>
      <w:r w:rsidR="00294579" w:rsidRPr="007C77E2">
        <w:rPr>
          <w:sz w:val="22"/>
          <w:szCs w:val="22"/>
        </w:rPr>
        <w:t xml:space="preserve"> </w:t>
      </w:r>
      <w:r w:rsidR="00824662" w:rsidRPr="007C77E2">
        <w:rPr>
          <w:sz w:val="22"/>
          <w:szCs w:val="22"/>
        </w:rPr>
        <w:t>aangeboden via</w:t>
      </w:r>
      <w:r w:rsidR="00035E6B" w:rsidRPr="007C77E2">
        <w:rPr>
          <w:sz w:val="22"/>
          <w:szCs w:val="22"/>
        </w:rPr>
        <w:t>’</w:t>
      </w:r>
      <w:r w:rsidR="00824662" w:rsidRPr="007C77E2">
        <w:rPr>
          <w:sz w:val="22"/>
          <w:szCs w:val="22"/>
        </w:rPr>
        <w:t xml:space="preserve"> mail op maat</w:t>
      </w:r>
      <w:r w:rsidR="00035E6B" w:rsidRPr="007C77E2">
        <w:rPr>
          <w:sz w:val="22"/>
          <w:szCs w:val="22"/>
        </w:rPr>
        <w:t>’</w:t>
      </w:r>
      <w:r w:rsidR="00824662" w:rsidRPr="007C77E2">
        <w:rPr>
          <w:sz w:val="22"/>
          <w:szCs w:val="22"/>
        </w:rPr>
        <w:t>.</w:t>
      </w:r>
      <w:r w:rsidR="00035E6B" w:rsidRPr="007C77E2">
        <w:rPr>
          <w:sz w:val="22"/>
          <w:szCs w:val="22"/>
        </w:rPr>
        <w:t xml:space="preserve"> </w:t>
      </w:r>
      <w:r w:rsidR="00035E6B" w:rsidRPr="007C77E2">
        <w:rPr>
          <w:color w:val="000000"/>
          <w:sz w:val="22"/>
          <w:szCs w:val="22"/>
        </w:rPr>
        <w:t xml:space="preserve">De vacatures die via "mail op maat" </w:t>
      </w:r>
      <w:r w:rsidR="00294579" w:rsidRPr="007C77E2">
        <w:rPr>
          <w:color w:val="000000"/>
          <w:sz w:val="22"/>
          <w:szCs w:val="22"/>
        </w:rPr>
        <w:t xml:space="preserve">worden </w:t>
      </w:r>
      <w:r w:rsidR="00035E6B" w:rsidRPr="007C77E2">
        <w:rPr>
          <w:color w:val="000000"/>
          <w:sz w:val="22"/>
          <w:szCs w:val="22"/>
        </w:rPr>
        <w:t>bekend gemaakt, worden niet meer doorgestuurd als mededeling.</w:t>
      </w:r>
      <w:r w:rsidR="008E1784" w:rsidRPr="007C77E2">
        <w:rPr>
          <w:color w:val="000000"/>
          <w:sz w:val="22"/>
          <w:szCs w:val="22"/>
        </w:rPr>
        <w:t xml:space="preserve"> </w:t>
      </w:r>
      <w:r w:rsidR="00035E6B" w:rsidRPr="007C77E2">
        <w:rPr>
          <w:color w:val="000000"/>
          <w:sz w:val="22"/>
          <w:szCs w:val="22"/>
        </w:rPr>
        <w:t xml:space="preserve">Het uiteindelijke vacature-aanbod aan </w:t>
      </w:r>
      <w:proofErr w:type="spellStart"/>
      <w:r w:rsidR="00035E6B" w:rsidRPr="007C77E2">
        <w:rPr>
          <w:color w:val="000000"/>
          <w:sz w:val="22"/>
          <w:szCs w:val="22"/>
        </w:rPr>
        <w:t>SWT'ers</w:t>
      </w:r>
      <w:proofErr w:type="spellEnd"/>
      <w:r w:rsidR="00035E6B" w:rsidRPr="007C77E2">
        <w:rPr>
          <w:color w:val="000000"/>
          <w:sz w:val="22"/>
          <w:szCs w:val="22"/>
        </w:rPr>
        <w:t xml:space="preserve"> ligt beduidend hoger </w:t>
      </w:r>
      <w:r w:rsidR="00294579" w:rsidRPr="007C77E2">
        <w:rPr>
          <w:color w:val="000000"/>
          <w:sz w:val="22"/>
          <w:szCs w:val="22"/>
        </w:rPr>
        <w:t>in</w:t>
      </w:r>
      <w:r w:rsidR="00035E6B" w:rsidRPr="007C77E2">
        <w:rPr>
          <w:color w:val="000000"/>
          <w:sz w:val="22"/>
          <w:szCs w:val="22"/>
        </w:rPr>
        <w:t xml:space="preserve"> 2013 dan </w:t>
      </w:r>
      <w:r w:rsidR="00294579" w:rsidRPr="007C77E2">
        <w:rPr>
          <w:color w:val="000000"/>
          <w:sz w:val="22"/>
          <w:szCs w:val="22"/>
        </w:rPr>
        <w:t>in</w:t>
      </w:r>
      <w:r w:rsidR="00035E6B" w:rsidRPr="007C77E2">
        <w:rPr>
          <w:color w:val="000000"/>
          <w:sz w:val="22"/>
          <w:szCs w:val="22"/>
        </w:rPr>
        <w:t xml:space="preserve"> 2012.</w:t>
      </w:r>
    </w:p>
    <w:p w14:paraId="09668D9A" w14:textId="77777777" w:rsidR="00BC05AE" w:rsidRDefault="00BC05AE" w:rsidP="007C77E2">
      <w:pPr>
        <w:pStyle w:val="StandaardSV"/>
        <w:tabs>
          <w:tab w:val="left" w:pos="360"/>
        </w:tabs>
        <w:rPr>
          <w:szCs w:val="22"/>
        </w:rPr>
      </w:pPr>
    </w:p>
    <w:p w14:paraId="50DB5075" w14:textId="14186052" w:rsidR="00824662" w:rsidRPr="007C77E2" w:rsidRDefault="00824662" w:rsidP="00BC05AE">
      <w:pPr>
        <w:pStyle w:val="StandaardSV"/>
        <w:tabs>
          <w:tab w:val="left" w:pos="426"/>
        </w:tabs>
        <w:ind w:left="426" w:hanging="426"/>
        <w:rPr>
          <w:szCs w:val="22"/>
        </w:rPr>
      </w:pPr>
      <w:r w:rsidRPr="007C77E2">
        <w:rPr>
          <w:szCs w:val="22"/>
        </w:rPr>
        <w:t>c)</w:t>
      </w:r>
      <w:r w:rsidR="00BC05AE">
        <w:rPr>
          <w:szCs w:val="22"/>
        </w:rPr>
        <w:tab/>
      </w:r>
      <w:r w:rsidRPr="007C77E2">
        <w:rPr>
          <w:szCs w:val="22"/>
        </w:rPr>
        <w:t>VDAB kan deze opsplitsing niet maken wegens gebrek aan info over werkzoekenden die vrijgesteld werden van inschrijving.</w:t>
      </w:r>
    </w:p>
    <w:p w14:paraId="5BC87350" w14:textId="77777777" w:rsidR="00824662" w:rsidRPr="007C77E2" w:rsidRDefault="00824662" w:rsidP="007C77E2">
      <w:pPr>
        <w:pStyle w:val="StandaardSV"/>
        <w:tabs>
          <w:tab w:val="left" w:pos="360"/>
        </w:tabs>
        <w:rPr>
          <w:szCs w:val="22"/>
        </w:rPr>
      </w:pPr>
    </w:p>
    <w:p w14:paraId="75F49C43" w14:textId="02EA0C55" w:rsidR="00824662" w:rsidRPr="007C77E2" w:rsidRDefault="00824662" w:rsidP="007C77E2">
      <w:pPr>
        <w:ind w:left="426" w:right="567" w:hanging="426"/>
        <w:jc w:val="both"/>
        <w:rPr>
          <w:sz w:val="22"/>
          <w:szCs w:val="22"/>
        </w:rPr>
      </w:pPr>
      <w:r w:rsidRPr="007C77E2">
        <w:rPr>
          <w:sz w:val="22"/>
          <w:szCs w:val="22"/>
        </w:rPr>
        <w:t>11.</w:t>
      </w:r>
      <w:r w:rsidR="007C77E2">
        <w:rPr>
          <w:sz w:val="22"/>
          <w:szCs w:val="22"/>
        </w:rPr>
        <w:tab/>
      </w:r>
      <w:r w:rsidRPr="007C77E2">
        <w:rPr>
          <w:sz w:val="22"/>
          <w:szCs w:val="22"/>
        </w:rPr>
        <w:t>De manieren waarop VDAB deze doelgroep activeert zijn divers:</w:t>
      </w:r>
    </w:p>
    <w:p w14:paraId="441BA310" w14:textId="626CACF4" w:rsidR="00824662" w:rsidRPr="007C77E2" w:rsidRDefault="00824662" w:rsidP="007C77E2">
      <w:pPr>
        <w:pStyle w:val="Lijstalinea"/>
        <w:numPr>
          <w:ilvl w:val="0"/>
          <w:numId w:val="18"/>
        </w:numPr>
        <w:ind w:left="851" w:right="567"/>
        <w:jc w:val="both"/>
        <w:rPr>
          <w:rFonts w:ascii="Times New Roman" w:hAnsi="Times New Roman"/>
        </w:rPr>
      </w:pPr>
      <w:r w:rsidRPr="007C77E2">
        <w:rPr>
          <w:rFonts w:ascii="Times New Roman" w:hAnsi="Times New Roman"/>
        </w:rPr>
        <w:t xml:space="preserve">bij de overgrote meerderheid bestaat de activering erin dat ze worden ingeschreven in de </w:t>
      </w:r>
      <w:proofErr w:type="spellStart"/>
      <w:r w:rsidRPr="007C77E2">
        <w:rPr>
          <w:rFonts w:ascii="Times New Roman" w:hAnsi="Times New Roman"/>
        </w:rPr>
        <w:t>tewerkstellingscel</w:t>
      </w:r>
      <w:proofErr w:type="spellEnd"/>
      <w:r w:rsidRPr="007C77E2">
        <w:rPr>
          <w:rFonts w:ascii="Times New Roman" w:hAnsi="Times New Roman"/>
        </w:rPr>
        <w:t xml:space="preserve"> en vervolgens instappen in een outplacementbegeleiding. De stuurgroep van de </w:t>
      </w:r>
      <w:proofErr w:type="spellStart"/>
      <w:r w:rsidRPr="007C77E2">
        <w:rPr>
          <w:rFonts w:ascii="Times New Roman" w:hAnsi="Times New Roman"/>
        </w:rPr>
        <w:t>tewerkstellingscel</w:t>
      </w:r>
      <w:proofErr w:type="spellEnd"/>
      <w:r w:rsidRPr="007C77E2">
        <w:rPr>
          <w:rFonts w:ascii="Times New Roman" w:hAnsi="Times New Roman"/>
        </w:rPr>
        <w:t xml:space="preserve"> volgt dan onder voorzitterschap van de VDAB de voortgang van begeleiding op.</w:t>
      </w:r>
    </w:p>
    <w:p w14:paraId="734B65DD" w14:textId="77777777" w:rsidR="00824662" w:rsidRPr="007C77E2" w:rsidRDefault="00824662" w:rsidP="007C77E2">
      <w:pPr>
        <w:ind w:left="491" w:right="567" w:hanging="488"/>
        <w:jc w:val="both"/>
        <w:rPr>
          <w:sz w:val="22"/>
          <w:szCs w:val="22"/>
        </w:rPr>
      </w:pPr>
    </w:p>
    <w:p w14:paraId="2E8FD34F" w14:textId="0BF6D60E" w:rsidR="00824662" w:rsidRPr="007C77E2" w:rsidRDefault="00824662" w:rsidP="007C77E2">
      <w:pPr>
        <w:pStyle w:val="Lijstalinea"/>
        <w:numPr>
          <w:ilvl w:val="0"/>
          <w:numId w:val="18"/>
        </w:numPr>
        <w:ind w:left="851" w:right="567"/>
        <w:jc w:val="both"/>
        <w:rPr>
          <w:rFonts w:ascii="Times New Roman" w:hAnsi="Times New Roman"/>
        </w:rPr>
      </w:pPr>
      <w:r w:rsidRPr="007C77E2">
        <w:rPr>
          <w:rFonts w:ascii="Times New Roman" w:hAnsi="Times New Roman"/>
        </w:rPr>
        <w:t>SWT-</w:t>
      </w:r>
      <w:proofErr w:type="spellStart"/>
      <w:r w:rsidRPr="007C77E2">
        <w:rPr>
          <w:rFonts w:ascii="Times New Roman" w:hAnsi="Times New Roman"/>
        </w:rPr>
        <w:t>ers</w:t>
      </w:r>
      <w:proofErr w:type="spellEnd"/>
      <w:r w:rsidRPr="007C77E2">
        <w:rPr>
          <w:rFonts w:ascii="Times New Roman" w:hAnsi="Times New Roman"/>
        </w:rPr>
        <w:t xml:space="preserve"> die een beroep willen doen op VDAB worden opgenomen in een begeleidings- of bemiddelingstraject  als ze  na het outplacement geen duurzame tewerkstelling hebben gevonden</w:t>
      </w:r>
      <w:r w:rsidR="00292C24" w:rsidRPr="007C77E2">
        <w:rPr>
          <w:rFonts w:ascii="Times New Roman" w:hAnsi="Times New Roman"/>
        </w:rPr>
        <w:t xml:space="preserve"> (de warme overdracht)</w:t>
      </w:r>
      <w:r w:rsidRPr="007C77E2">
        <w:rPr>
          <w:rFonts w:ascii="Times New Roman" w:hAnsi="Times New Roman"/>
        </w:rPr>
        <w:t>. Deze aanpak voorziet in een traject waar meer ruimte is voor bemiddeling op maat van de 50-plusser. Een maatgerichte aanpak is belangrijk om de drempels naar een gepaste tewerkstelling, waar een aantal 50-plussers mee kampen, op een gepaste manier aan te pakken. Sinds 1 januari 2014 worden zij begeleid conform het gewijzigde VESOC-akkoord ‘Samen op de Bres voor 50+”.</w:t>
      </w:r>
    </w:p>
    <w:p w14:paraId="5EAA59A2" w14:textId="77777777" w:rsidR="00824662" w:rsidRPr="007C77E2" w:rsidRDefault="00824662" w:rsidP="007C77E2">
      <w:pPr>
        <w:ind w:left="491" w:right="567"/>
        <w:jc w:val="both"/>
        <w:rPr>
          <w:sz w:val="22"/>
          <w:szCs w:val="22"/>
        </w:rPr>
      </w:pPr>
    </w:p>
    <w:p w14:paraId="3EFB86F9" w14:textId="1C22613A" w:rsidR="00824662" w:rsidRPr="007C77E2" w:rsidRDefault="00292C24" w:rsidP="00BC05AE">
      <w:pPr>
        <w:pStyle w:val="StandaardSV"/>
        <w:numPr>
          <w:ilvl w:val="0"/>
          <w:numId w:val="16"/>
        </w:numPr>
        <w:ind w:left="851" w:right="566"/>
        <w:rPr>
          <w:szCs w:val="22"/>
        </w:rPr>
      </w:pPr>
      <w:r w:rsidRPr="007C77E2">
        <w:rPr>
          <w:szCs w:val="22"/>
        </w:rPr>
        <w:t xml:space="preserve">Deze gewijzigde aanpak voorziet dat </w:t>
      </w:r>
      <w:r w:rsidR="00824662" w:rsidRPr="007C77E2">
        <w:rPr>
          <w:szCs w:val="22"/>
        </w:rPr>
        <w:t>SWT-</w:t>
      </w:r>
      <w:proofErr w:type="spellStart"/>
      <w:r w:rsidR="00824662" w:rsidRPr="007C77E2">
        <w:rPr>
          <w:szCs w:val="22"/>
        </w:rPr>
        <w:t>ers</w:t>
      </w:r>
      <w:proofErr w:type="spellEnd"/>
      <w:r w:rsidR="00824662" w:rsidRPr="007C77E2">
        <w:rPr>
          <w:szCs w:val="22"/>
        </w:rPr>
        <w:t xml:space="preserve"> van 50-55 jaar zowel via een consulent als de automatische matching</w:t>
      </w:r>
      <w:r w:rsidRPr="007C77E2">
        <w:rPr>
          <w:szCs w:val="22"/>
        </w:rPr>
        <w:t xml:space="preserve"> </w:t>
      </w:r>
      <w:r w:rsidR="00824662" w:rsidRPr="007C77E2">
        <w:rPr>
          <w:szCs w:val="22"/>
        </w:rPr>
        <w:t>passende vacatures</w:t>
      </w:r>
      <w:r w:rsidRPr="007C77E2">
        <w:rPr>
          <w:szCs w:val="22"/>
        </w:rPr>
        <w:t xml:space="preserve"> ontvangen</w:t>
      </w:r>
      <w:r w:rsidR="00824662" w:rsidRPr="007C77E2">
        <w:rPr>
          <w:szCs w:val="22"/>
        </w:rPr>
        <w:t xml:space="preserve">. Dit </w:t>
      </w:r>
      <w:r w:rsidR="008E1784" w:rsidRPr="007C77E2">
        <w:rPr>
          <w:szCs w:val="22"/>
        </w:rPr>
        <w:t xml:space="preserve">zal leiden tot een groter vacatureaanbod. Ze worden ook opgenomen in het sluitend maatpak, waarbij het aanbod </w:t>
      </w:r>
      <w:r w:rsidR="00A53D51" w:rsidRPr="007C77E2">
        <w:rPr>
          <w:szCs w:val="22"/>
        </w:rPr>
        <w:t>nog meer moet aans</w:t>
      </w:r>
      <w:r w:rsidR="008E1784" w:rsidRPr="007C77E2">
        <w:rPr>
          <w:szCs w:val="22"/>
        </w:rPr>
        <w:t>luit</w:t>
      </w:r>
      <w:r w:rsidR="00A53D51" w:rsidRPr="007C77E2">
        <w:rPr>
          <w:szCs w:val="22"/>
        </w:rPr>
        <w:t>en</w:t>
      </w:r>
      <w:r w:rsidR="008E1784" w:rsidRPr="007C77E2">
        <w:rPr>
          <w:szCs w:val="22"/>
        </w:rPr>
        <w:t xml:space="preserve"> bij</w:t>
      </w:r>
      <w:r w:rsidR="008E1784" w:rsidRPr="007C77E2">
        <w:rPr>
          <w:color w:val="333333"/>
          <w:szCs w:val="22"/>
        </w:rPr>
        <w:t xml:space="preserve"> de behoeften van de werkzoekende. De</w:t>
      </w:r>
      <w:r w:rsidR="00824662" w:rsidRPr="007C77E2">
        <w:rPr>
          <w:szCs w:val="22"/>
        </w:rPr>
        <w:t xml:space="preserve"> 50- plusser </w:t>
      </w:r>
      <w:r w:rsidR="008E1784" w:rsidRPr="007C77E2">
        <w:rPr>
          <w:szCs w:val="22"/>
        </w:rPr>
        <w:t>wordt ge</w:t>
      </w:r>
      <w:r w:rsidR="00824662" w:rsidRPr="007C77E2">
        <w:rPr>
          <w:szCs w:val="22"/>
        </w:rPr>
        <w:t>coach</w:t>
      </w:r>
      <w:r w:rsidR="008E1784" w:rsidRPr="007C77E2">
        <w:rPr>
          <w:szCs w:val="22"/>
        </w:rPr>
        <w:t>t</w:t>
      </w:r>
      <w:r w:rsidR="00824662" w:rsidRPr="007C77E2">
        <w:rPr>
          <w:szCs w:val="22"/>
        </w:rPr>
        <w:t xml:space="preserve"> bij zijn sollicitatieacties vanuit een positieve benadering </w:t>
      </w:r>
      <w:r w:rsidR="008E1784" w:rsidRPr="007C77E2">
        <w:rPr>
          <w:szCs w:val="22"/>
        </w:rPr>
        <w:t xml:space="preserve">om </w:t>
      </w:r>
      <w:r w:rsidR="00824662" w:rsidRPr="007C77E2">
        <w:rPr>
          <w:szCs w:val="22"/>
        </w:rPr>
        <w:t xml:space="preserve">de 50-plusser te motiveren om meer actief en / of meer gericht te solliciteren. De VDAB wil er zo veel mogelijk voor zorgen dat werkgevers positief gemotiveerde werkzoekende kandidaten over de vloer krijgen. </w:t>
      </w:r>
    </w:p>
    <w:p w14:paraId="23ADA3B7" w14:textId="77777777" w:rsidR="00F04F8E" w:rsidRPr="007C77E2" w:rsidRDefault="00F04F8E" w:rsidP="007C77E2">
      <w:pPr>
        <w:pStyle w:val="StandaardSV"/>
        <w:ind w:right="566"/>
        <w:rPr>
          <w:szCs w:val="22"/>
        </w:rPr>
      </w:pPr>
    </w:p>
    <w:p w14:paraId="51171BDB" w14:textId="77777777" w:rsidR="00BC05AE" w:rsidRDefault="00BC05AE">
      <w:pPr>
        <w:rPr>
          <w:i/>
          <w:sz w:val="22"/>
          <w:szCs w:val="22"/>
        </w:rPr>
      </w:pPr>
      <w:r>
        <w:rPr>
          <w:i/>
          <w:sz w:val="22"/>
          <w:szCs w:val="22"/>
        </w:rPr>
        <w:br w:type="page"/>
      </w:r>
    </w:p>
    <w:p w14:paraId="5275DAB1" w14:textId="0E4390CF" w:rsidR="00824662" w:rsidRDefault="00824662" w:rsidP="00BC05AE">
      <w:pPr>
        <w:ind w:left="491" w:right="567"/>
        <w:jc w:val="both"/>
        <w:rPr>
          <w:i/>
          <w:sz w:val="22"/>
          <w:szCs w:val="22"/>
        </w:rPr>
      </w:pPr>
      <w:r w:rsidRPr="007C77E2">
        <w:rPr>
          <w:i/>
          <w:sz w:val="22"/>
          <w:szCs w:val="22"/>
        </w:rPr>
        <w:lastRenderedPageBreak/>
        <w:t>Tabel 8</w:t>
      </w:r>
    </w:p>
    <w:p w14:paraId="0633DA1F" w14:textId="77777777" w:rsidR="00BC05AE" w:rsidRPr="007C77E2" w:rsidRDefault="00BC05AE" w:rsidP="00BC05AE">
      <w:pPr>
        <w:ind w:left="491" w:right="567"/>
        <w:jc w:val="both"/>
        <w:rPr>
          <w:sz w:val="22"/>
          <w:szCs w:val="22"/>
        </w:rPr>
      </w:pPr>
    </w:p>
    <w:p w14:paraId="0E53A925" w14:textId="3FB8C14D" w:rsidR="00824662" w:rsidRDefault="00824662" w:rsidP="00BC05AE">
      <w:pPr>
        <w:ind w:left="491" w:right="567"/>
        <w:jc w:val="both"/>
        <w:rPr>
          <w:sz w:val="22"/>
          <w:szCs w:val="22"/>
        </w:rPr>
      </w:pPr>
      <w:r w:rsidRPr="007C77E2">
        <w:rPr>
          <w:sz w:val="22"/>
          <w:szCs w:val="22"/>
        </w:rPr>
        <w:t xml:space="preserve">Het aantal personen </w:t>
      </w:r>
      <w:r w:rsidR="00F04F8E" w:rsidRPr="007C77E2">
        <w:rPr>
          <w:sz w:val="22"/>
          <w:szCs w:val="22"/>
        </w:rPr>
        <w:t>SWT-</w:t>
      </w:r>
      <w:proofErr w:type="spellStart"/>
      <w:r w:rsidR="00F04F8E" w:rsidRPr="007C77E2">
        <w:rPr>
          <w:sz w:val="22"/>
          <w:szCs w:val="22"/>
        </w:rPr>
        <w:t>ers</w:t>
      </w:r>
      <w:proofErr w:type="spellEnd"/>
      <w:r w:rsidR="00F04F8E" w:rsidRPr="007C77E2">
        <w:rPr>
          <w:sz w:val="22"/>
          <w:szCs w:val="22"/>
        </w:rPr>
        <w:t xml:space="preserve"> </w:t>
      </w:r>
      <w:r w:rsidRPr="007C77E2">
        <w:rPr>
          <w:sz w:val="22"/>
          <w:szCs w:val="22"/>
        </w:rPr>
        <w:t>dat door de VDAB is geactiveerd</w:t>
      </w:r>
    </w:p>
    <w:p w14:paraId="7E948569" w14:textId="77777777" w:rsidR="00BC05AE" w:rsidRPr="007C77E2" w:rsidRDefault="00BC05AE" w:rsidP="007C77E2">
      <w:pPr>
        <w:ind w:right="567"/>
        <w:jc w:val="both"/>
        <w:rPr>
          <w:sz w:val="22"/>
          <w:szCs w:val="22"/>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2700"/>
        <w:gridCol w:w="2046"/>
        <w:gridCol w:w="2047"/>
        <w:gridCol w:w="2047"/>
      </w:tblGrid>
      <w:tr w:rsidR="00824662" w:rsidRPr="007C77E2" w14:paraId="4B26EC9C" w14:textId="77777777" w:rsidTr="00824662">
        <w:trPr>
          <w:trHeight w:val="236"/>
        </w:trPr>
        <w:tc>
          <w:tcPr>
            <w:tcW w:w="270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A8CB90C" w14:textId="77777777" w:rsidR="00824662" w:rsidRPr="007C77E2" w:rsidRDefault="00824662" w:rsidP="007C77E2">
            <w:pPr>
              <w:jc w:val="both"/>
              <w:rPr>
                <w:b/>
                <w:color w:val="222222"/>
                <w:sz w:val="22"/>
                <w:szCs w:val="22"/>
              </w:rPr>
            </w:pPr>
          </w:p>
        </w:tc>
        <w:tc>
          <w:tcPr>
            <w:tcW w:w="2046"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43A3DB93" w14:textId="77777777" w:rsidR="00824662" w:rsidRPr="007C77E2" w:rsidRDefault="00824662" w:rsidP="007C77E2">
            <w:pPr>
              <w:jc w:val="both"/>
              <w:rPr>
                <w:b/>
                <w:color w:val="222222"/>
                <w:sz w:val="22"/>
                <w:szCs w:val="22"/>
              </w:rPr>
            </w:pPr>
            <w:r w:rsidRPr="007C77E2">
              <w:rPr>
                <w:b/>
                <w:color w:val="222222"/>
                <w:sz w:val="22"/>
                <w:szCs w:val="22"/>
              </w:rPr>
              <w:t>2013</w:t>
            </w:r>
          </w:p>
        </w:tc>
        <w:tc>
          <w:tcPr>
            <w:tcW w:w="2047"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002B648F" w14:textId="77777777" w:rsidR="00824662" w:rsidRPr="007C77E2" w:rsidRDefault="00824662" w:rsidP="007C77E2">
            <w:pPr>
              <w:jc w:val="both"/>
              <w:rPr>
                <w:b/>
                <w:color w:val="222222"/>
                <w:sz w:val="22"/>
                <w:szCs w:val="22"/>
              </w:rPr>
            </w:pPr>
            <w:r w:rsidRPr="007C77E2">
              <w:rPr>
                <w:b/>
                <w:color w:val="222222"/>
                <w:sz w:val="22"/>
                <w:szCs w:val="22"/>
              </w:rPr>
              <w:t>2012</w:t>
            </w:r>
          </w:p>
        </w:tc>
        <w:tc>
          <w:tcPr>
            <w:tcW w:w="2047"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1BBD605F" w14:textId="77777777" w:rsidR="00824662" w:rsidRPr="007C77E2" w:rsidRDefault="00824662" w:rsidP="007C77E2">
            <w:pPr>
              <w:jc w:val="both"/>
              <w:rPr>
                <w:b/>
                <w:color w:val="222222"/>
                <w:sz w:val="22"/>
                <w:szCs w:val="22"/>
              </w:rPr>
            </w:pPr>
            <w:r w:rsidRPr="007C77E2">
              <w:rPr>
                <w:b/>
                <w:color w:val="222222"/>
                <w:sz w:val="22"/>
                <w:szCs w:val="22"/>
              </w:rPr>
              <w:t>2011</w:t>
            </w:r>
          </w:p>
        </w:tc>
      </w:tr>
      <w:tr w:rsidR="00824662" w:rsidRPr="007C77E2" w14:paraId="0946A28C" w14:textId="77777777" w:rsidTr="00824662">
        <w:trPr>
          <w:trHeight w:val="736"/>
        </w:trPr>
        <w:tc>
          <w:tcPr>
            <w:tcW w:w="270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2F500B91" w14:textId="77777777" w:rsidR="00824662" w:rsidRPr="007C77E2" w:rsidRDefault="00824662" w:rsidP="007C77E2">
            <w:pPr>
              <w:jc w:val="both"/>
              <w:rPr>
                <w:b/>
                <w:color w:val="222222"/>
                <w:sz w:val="22"/>
                <w:szCs w:val="22"/>
              </w:rPr>
            </w:pPr>
            <w:r w:rsidRPr="007C77E2">
              <w:rPr>
                <w:b/>
                <w:color w:val="222222"/>
                <w:sz w:val="22"/>
                <w:szCs w:val="22"/>
              </w:rPr>
              <w:t>Aantal personen waarvoor activerende acties ondernomen</w:t>
            </w:r>
          </w:p>
        </w:tc>
        <w:tc>
          <w:tcPr>
            <w:tcW w:w="204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CD88CEC" w14:textId="77777777" w:rsidR="00824662" w:rsidRPr="007C77E2" w:rsidRDefault="00824662" w:rsidP="007C77E2">
            <w:pPr>
              <w:jc w:val="both"/>
              <w:rPr>
                <w:color w:val="222222"/>
                <w:sz w:val="22"/>
                <w:szCs w:val="22"/>
              </w:rPr>
            </w:pPr>
          </w:p>
          <w:p w14:paraId="0AA30C02" w14:textId="77777777" w:rsidR="00824662" w:rsidRPr="007C77E2" w:rsidRDefault="00824662" w:rsidP="007C77E2">
            <w:pPr>
              <w:jc w:val="both"/>
              <w:rPr>
                <w:color w:val="222222"/>
                <w:sz w:val="22"/>
                <w:szCs w:val="22"/>
              </w:rPr>
            </w:pPr>
            <w:r w:rsidRPr="007C77E2">
              <w:rPr>
                <w:color w:val="222222"/>
                <w:sz w:val="22"/>
                <w:szCs w:val="22"/>
              </w:rPr>
              <w:t>2556</w:t>
            </w:r>
          </w:p>
        </w:tc>
        <w:tc>
          <w:tcPr>
            <w:tcW w:w="204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C106D23" w14:textId="77777777" w:rsidR="00824662" w:rsidRPr="007C77E2" w:rsidRDefault="00824662" w:rsidP="007C77E2">
            <w:pPr>
              <w:jc w:val="both"/>
              <w:rPr>
                <w:color w:val="222222"/>
                <w:sz w:val="22"/>
                <w:szCs w:val="22"/>
              </w:rPr>
            </w:pPr>
          </w:p>
          <w:p w14:paraId="0D37AB57" w14:textId="77777777" w:rsidR="00824662" w:rsidRPr="007C77E2" w:rsidRDefault="00824662" w:rsidP="007C77E2">
            <w:pPr>
              <w:jc w:val="both"/>
              <w:rPr>
                <w:color w:val="222222"/>
                <w:sz w:val="22"/>
                <w:szCs w:val="22"/>
              </w:rPr>
            </w:pPr>
            <w:r w:rsidRPr="007C77E2">
              <w:rPr>
                <w:color w:val="222222"/>
                <w:sz w:val="22"/>
                <w:szCs w:val="22"/>
              </w:rPr>
              <w:t>2673</w:t>
            </w:r>
          </w:p>
        </w:tc>
        <w:tc>
          <w:tcPr>
            <w:tcW w:w="204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BB4D0FE" w14:textId="77777777" w:rsidR="00824662" w:rsidRPr="007C77E2" w:rsidRDefault="00824662" w:rsidP="007C77E2">
            <w:pPr>
              <w:jc w:val="both"/>
              <w:rPr>
                <w:color w:val="222222"/>
                <w:sz w:val="22"/>
                <w:szCs w:val="22"/>
              </w:rPr>
            </w:pPr>
          </w:p>
          <w:p w14:paraId="52C27671" w14:textId="77777777" w:rsidR="00824662" w:rsidRPr="007C77E2" w:rsidRDefault="00824662" w:rsidP="007C77E2">
            <w:pPr>
              <w:jc w:val="both"/>
              <w:rPr>
                <w:color w:val="222222"/>
                <w:sz w:val="22"/>
                <w:szCs w:val="22"/>
              </w:rPr>
            </w:pPr>
            <w:r w:rsidRPr="007C77E2">
              <w:rPr>
                <w:color w:val="222222"/>
                <w:sz w:val="22"/>
                <w:szCs w:val="22"/>
              </w:rPr>
              <w:t>2741</w:t>
            </w:r>
          </w:p>
        </w:tc>
      </w:tr>
    </w:tbl>
    <w:p w14:paraId="75D691FF" w14:textId="77777777" w:rsidR="00824662" w:rsidRPr="007C77E2" w:rsidRDefault="00824662" w:rsidP="007C77E2">
      <w:pPr>
        <w:ind w:right="567"/>
        <w:jc w:val="both"/>
        <w:rPr>
          <w:sz w:val="22"/>
          <w:szCs w:val="22"/>
        </w:rPr>
      </w:pPr>
      <w:proofErr w:type="spellStart"/>
      <w:r w:rsidRPr="007C77E2">
        <w:rPr>
          <w:i/>
          <w:sz w:val="22"/>
          <w:szCs w:val="22"/>
        </w:rPr>
        <w:t>Opm</w:t>
      </w:r>
      <w:proofErr w:type="spellEnd"/>
      <w:r w:rsidRPr="007C77E2">
        <w:rPr>
          <w:i/>
          <w:sz w:val="22"/>
          <w:szCs w:val="22"/>
        </w:rPr>
        <w:t>:</w:t>
      </w:r>
      <w:r w:rsidRPr="007C77E2">
        <w:rPr>
          <w:sz w:val="22"/>
          <w:szCs w:val="22"/>
        </w:rPr>
        <w:t xml:space="preserve"> </w:t>
      </w:r>
      <w:r w:rsidRPr="007C77E2">
        <w:rPr>
          <w:i/>
          <w:sz w:val="22"/>
          <w:szCs w:val="22"/>
        </w:rPr>
        <w:t xml:space="preserve">niet noodzakelijk ingeschreven in een </w:t>
      </w:r>
      <w:proofErr w:type="spellStart"/>
      <w:r w:rsidRPr="007C77E2">
        <w:rPr>
          <w:i/>
          <w:sz w:val="22"/>
          <w:szCs w:val="22"/>
        </w:rPr>
        <w:t>tewerkstellingscel</w:t>
      </w:r>
      <w:proofErr w:type="spellEnd"/>
      <w:r w:rsidRPr="007C77E2">
        <w:rPr>
          <w:i/>
          <w:sz w:val="22"/>
          <w:szCs w:val="22"/>
        </w:rPr>
        <w:t xml:space="preserve"> in datzelfde jaar</w:t>
      </w:r>
      <w:r w:rsidRPr="007C77E2">
        <w:rPr>
          <w:sz w:val="22"/>
          <w:szCs w:val="22"/>
        </w:rPr>
        <w:t>.</w:t>
      </w:r>
    </w:p>
    <w:p w14:paraId="43ABEC3B" w14:textId="77777777" w:rsidR="00824662" w:rsidRPr="007C77E2" w:rsidRDefault="00824662" w:rsidP="007C77E2">
      <w:pPr>
        <w:pStyle w:val="StandaardSV"/>
        <w:rPr>
          <w:szCs w:val="22"/>
        </w:rPr>
      </w:pPr>
    </w:p>
    <w:p w14:paraId="7F270396" w14:textId="794EC2F6" w:rsidR="001E19E0" w:rsidRPr="007C77E2" w:rsidRDefault="00824662" w:rsidP="00BC05AE">
      <w:pPr>
        <w:pStyle w:val="StandaardSV"/>
        <w:tabs>
          <w:tab w:val="left" w:pos="426"/>
        </w:tabs>
        <w:ind w:left="426" w:hanging="426"/>
        <w:rPr>
          <w:szCs w:val="22"/>
        </w:rPr>
      </w:pPr>
      <w:r w:rsidRPr="007C77E2">
        <w:rPr>
          <w:szCs w:val="22"/>
        </w:rPr>
        <w:t>12.</w:t>
      </w:r>
      <w:r w:rsidR="00BC05AE">
        <w:rPr>
          <w:szCs w:val="22"/>
        </w:rPr>
        <w:tab/>
      </w:r>
      <w:r w:rsidR="00932495" w:rsidRPr="007C77E2">
        <w:rPr>
          <w:szCs w:val="22"/>
        </w:rPr>
        <w:t xml:space="preserve">Wanneer men </w:t>
      </w:r>
      <w:proofErr w:type="spellStart"/>
      <w:r w:rsidR="00932495" w:rsidRPr="007C77E2">
        <w:rPr>
          <w:szCs w:val="22"/>
        </w:rPr>
        <w:t>nà</w:t>
      </w:r>
      <w:proofErr w:type="spellEnd"/>
      <w:r w:rsidR="00932495" w:rsidRPr="007C77E2">
        <w:rPr>
          <w:szCs w:val="22"/>
        </w:rPr>
        <w:t xml:space="preserve"> outplacement nog geen werk heeft gevonden vindt er een vervolgtraject plaats bij VDAB, de zgn. warme overdracht. </w:t>
      </w:r>
      <w:r w:rsidR="001E19E0" w:rsidRPr="007C77E2">
        <w:rPr>
          <w:szCs w:val="22"/>
        </w:rPr>
        <w:t xml:space="preserve">In 2012 en 2013 werden er 3.280 50+’ers overgedragen naar de VDAB na outplacement. 6 maand na overdracht waren er respectievelijk 823 en 829 personen aan het werk of 25%. </w:t>
      </w:r>
    </w:p>
    <w:p w14:paraId="0CB651B4" w14:textId="64E1EBA5" w:rsidR="001E19E0" w:rsidRPr="007C77E2" w:rsidRDefault="001E19E0" w:rsidP="00BC05AE">
      <w:pPr>
        <w:ind w:left="426"/>
        <w:jc w:val="both"/>
        <w:rPr>
          <w:sz w:val="22"/>
          <w:szCs w:val="22"/>
        </w:rPr>
      </w:pPr>
      <w:r w:rsidRPr="007C77E2">
        <w:rPr>
          <w:sz w:val="22"/>
          <w:szCs w:val="22"/>
        </w:rPr>
        <w:t xml:space="preserve">Respectievelijk 707 (2013) en 727 </w:t>
      </w:r>
      <w:r w:rsidR="004B7DAB" w:rsidRPr="007C77E2">
        <w:rPr>
          <w:sz w:val="22"/>
          <w:szCs w:val="22"/>
        </w:rPr>
        <w:t xml:space="preserve">of </w:t>
      </w:r>
      <w:r w:rsidRPr="007C77E2">
        <w:rPr>
          <w:sz w:val="22"/>
          <w:szCs w:val="22"/>
        </w:rPr>
        <w:t>(2012) zaten nog in een opgestart traject</w:t>
      </w:r>
      <w:r w:rsidR="004B7DAB" w:rsidRPr="007C77E2">
        <w:rPr>
          <w:sz w:val="22"/>
          <w:szCs w:val="22"/>
        </w:rPr>
        <w:t>, dit was 22% van de doelgroep.</w:t>
      </w:r>
    </w:p>
    <w:p w14:paraId="4A1A0B5B" w14:textId="35CBF351" w:rsidR="004B7DAB" w:rsidRPr="007C77E2" w:rsidRDefault="004B7DAB" w:rsidP="00BC05AE">
      <w:pPr>
        <w:ind w:left="426"/>
        <w:jc w:val="both"/>
        <w:rPr>
          <w:sz w:val="22"/>
          <w:szCs w:val="22"/>
        </w:rPr>
      </w:pPr>
      <w:r w:rsidRPr="007C77E2">
        <w:rPr>
          <w:sz w:val="22"/>
          <w:szCs w:val="22"/>
        </w:rPr>
        <w:t>Voor 34% (2013) en 40% (2012) van diegenen in een traject ging het over de 50+club.</w:t>
      </w:r>
    </w:p>
    <w:p w14:paraId="5EAADB7C" w14:textId="77777777" w:rsidR="001E19E0" w:rsidRPr="007C77E2" w:rsidRDefault="001E19E0" w:rsidP="007C77E2">
      <w:pPr>
        <w:jc w:val="both"/>
        <w:rPr>
          <w:sz w:val="22"/>
          <w:szCs w:val="22"/>
        </w:rPr>
      </w:pPr>
    </w:p>
    <w:p w14:paraId="5EFC1253" w14:textId="3E4F0A48" w:rsidR="009D62CD" w:rsidRPr="00BC05AE" w:rsidRDefault="00824662" w:rsidP="00BC05AE">
      <w:pPr>
        <w:pStyle w:val="StandaardSV"/>
        <w:tabs>
          <w:tab w:val="left" w:pos="426"/>
        </w:tabs>
        <w:ind w:left="426" w:hanging="426"/>
        <w:rPr>
          <w:szCs w:val="22"/>
        </w:rPr>
      </w:pPr>
      <w:r w:rsidRPr="007C77E2">
        <w:rPr>
          <w:szCs w:val="22"/>
        </w:rPr>
        <w:t>13.</w:t>
      </w:r>
      <w:r w:rsidR="00BC05AE">
        <w:rPr>
          <w:szCs w:val="22"/>
        </w:rPr>
        <w:tab/>
      </w:r>
      <w:bookmarkStart w:id="0" w:name="_GoBack"/>
      <w:bookmarkEnd w:id="0"/>
      <w:r w:rsidR="00117CA3" w:rsidRPr="007C77E2">
        <w:rPr>
          <w:szCs w:val="22"/>
        </w:rPr>
        <w:t xml:space="preserve">In het najaar 2013 werd er gewerkt aan </w:t>
      </w:r>
      <w:r w:rsidR="006D4067" w:rsidRPr="007C77E2">
        <w:rPr>
          <w:szCs w:val="22"/>
        </w:rPr>
        <w:t xml:space="preserve">belangrijke bijsturingen in de 50+aanpak  die </w:t>
      </w:r>
      <w:r w:rsidR="00117CA3" w:rsidRPr="007C77E2">
        <w:rPr>
          <w:szCs w:val="22"/>
        </w:rPr>
        <w:t xml:space="preserve">met ingang van 1 januari 2014 werden doorgevoerd. </w:t>
      </w:r>
      <w:r w:rsidR="00C03B02" w:rsidRPr="007C77E2">
        <w:rPr>
          <w:szCs w:val="22"/>
        </w:rPr>
        <w:t xml:space="preserve">Vanaf 1 april </w:t>
      </w:r>
      <w:r w:rsidR="006D4067" w:rsidRPr="007C77E2">
        <w:rPr>
          <w:szCs w:val="22"/>
        </w:rPr>
        <w:t xml:space="preserve">2014 </w:t>
      </w:r>
      <w:r w:rsidR="00C03B02" w:rsidRPr="007C77E2">
        <w:rPr>
          <w:szCs w:val="22"/>
        </w:rPr>
        <w:t xml:space="preserve">werd ook de leeftijd voor deze aanpak opgetrokken tot 60 jaar. </w:t>
      </w:r>
      <w:r w:rsidR="006D4067" w:rsidRPr="007C77E2">
        <w:rPr>
          <w:szCs w:val="22"/>
        </w:rPr>
        <w:t xml:space="preserve">De bijsturingen moeten het activerend gehalte van de </w:t>
      </w:r>
      <w:r w:rsidR="001F3368" w:rsidRPr="007C77E2">
        <w:rPr>
          <w:szCs w:val="22"/>
        </w:rPr>
        <w:t>begeleiding</w:t>
      </w:r>
      <w:r w:rsidR="006D4067" w:rsidRPr="007C77E2">
        <w:rPr>
          <w:szCs w:val="22"/>
        </w:rPr>
        <w:t xml:space="preserve"> versterken. </w:t>
      </w:r>
      <w:r w:rsidR="00EB2228" w:rsidRPr="007C77E2">
        <w:rPr>
          <w:szCs w:val="22"/>
        </w:rPr>
        <w:t>Zo wordt v</w:t>
      </w:r>
      <w:r w:rsidR="00924D72" w:rsidRPr="007C77E2">
        <w:rPr>
          <w:szCs w:val="22"/>
        </w:rPr>
        <w:t xml:space="preserve">oor alle 50plussers  de </w:t>
      </w:r>
      <w:r w:rsidR="00924D72" w:rsidRPr="007C77E2">
        <w:rPr>
          <w:i/>
          <w:szCs w:val="22"/>
        </w:rPr>
        <w:t>aanpak versneld</w:t>
      </w:r>
      <w:r w:rsidR="00924D72" w:rsidRPr="007C77E2">
        <w:rPr>
          <w:szCs w:val="22"/>
        </w:rPr>
        <w:t xml:space="preserve"> (uitnodiging voor een info wordt vervroegd naar 2 maand na start werkloosheid </w:t>
      </w:r>
      <w:proofErr w:type="spellStart"/>
      <w:r w:rsidR="00924D72" w:rsidRPr="007C77E2">
        <w:rPr>
          <w:szCs w:val="22"/>
        </w:rPr>
        <w:t>itt</w:t>
      </w:r>
      <w:proofErr w:type="spellEnd"/>
      <w:r w:rsidR="00924D72" w:rsidRPr="007C77E2">
        <w:rPr>
          <w:szCs w:val="22"/>
        </w:rPr>
        <w:t xml:space="preserve"> na 3 maand)</w:t>
      </w:r>
      <w:r w:rsidR="00EB2228" w:rsidRPr="007C77E2">
        <w:rPr>
          <w:szCs w:val="22"/>
        </w:rPr>
        <w:t xml:space="preserve">. Het aantal </w:t>
      </w:r>
      <w:r w:rsidR="00924D72" w:rsidRPr="007C77E2">
        <w:rPr>
          <w:i/>
          <w:szCs w:val="22"/>
        </w:rPr>
        <w:t>vacatures word</w:t>
      </w:r>
      <w:r w:rsidR="00EB2228" w:rsidRPr="007C77E2">
        <w:rPr>
          <w:i/>
          <w:szCs w:val="22"/>
        </w:rPr>
        <w:t>t</w:t>
      </w:r>
      <w:r w:rsidR="00924D72" w:rsidRPr="007C77E2">
        <w:rPr>
          <w:i/>
          <w:szCs w:val="22"/>
        </w:rPr>
        <w:t xml:space="preserve"> uitgebreid</w:t>
      </w:r>
      <w:r w:rsidR="00924D72" w:rsidRPr="007C77E2">
        <w:rPr>
          <w:szCs w:val="22"/>
        </w:rPr>
        <w:t xml:space="preserve"> doordat voortaan ook (algemene) vacatureconsulenten op vacature mogen verwijzen (vroeger enkel de 50+consulenten). De</w:t>
      </w:r>
      <w:r w:rsidR="00731B33" w:rsidRPr="007C77E2">
        <w:rPr>
          <w:szCs w:val="22"/>
        </w:rPr>
        <w:t xml:space="preserve"> groep 50-55 jarigen</w:t>
      </w:r>
      <w:r w:rsidR="00924D72" w:rsidRPr="007C77E2">
        <w:rPr>
          <w:szCs w:val="22"/>
        </w:rPr>
        <w:t xml:space="preserve"> word</w:t>
      </w:r>
      <w:r w:rsidR="00D67765" w:rsidRPr="007C77E2">
        <w:rPr>
          <w:szCs w:val="22"/>
        </w:rPr>
        <w:t>t</w:t>
      </w:r>
      <w:r w:rsidR="00924D72" w:rsidRPr="007C77E2">
        <w:rPr>
          <w:szCs w:val="22"/>
        </w:rPr>
        <w:t xml:space="preserve"> opgenomen in </w:t>
      </w:r>
      <w:r w:rsidR="00117CA3" w:rsidRPr="007C77E2">
        <w:rPr>
          <w:szCs w:val="22"/>
        </w:rPr>
        <w:t>de automatische matching</w:t>
      </w:r>
      <w:r w:rsidR="00924D72" w:rsidRPr="007C77E2">
        <w:rPr>
          <w:szCs w:val="22"/>
        </w:rPr>
        <w:t>, waardoor ze vanaf dag 1 v</w:t>
      </w:r>
      <w:r w:rsidR="00117CA3" w:rsidRPr="007C77E2">
        <w:rPr>
          <w:szCs w:val="22"/>
        </w:rPr>
        <w:t>a</w:t>
      </w:r>
      <w:r w:rsidR="00924D72" w:rsidRPr="007C77E2">
        <w:rPr>
          <w:szCs w:val="22"/>
        </w:rPr>
        <w:t>ca</w:t>
      </w:r>
      <w:r w:rsidR="00117CA3" w:rsidRPr="007C77E2">
        <w:rPr>
          <w:szCs w:val="22"/>
        </w:rPr>
        <w:t>ture</w:t>
      </w:r>
      <w:r w:rsidR="003D47B5" w:rsidRPr="007C77E2">
        <w:rPr>
          <w:szCs w:val="22"/>
        </w:rPr>
        <w:t>s</w:t>
      </w:r>
      <w:r w:rsidR="00117CA3" w:rsidRPr="007C77E2">
        <w:rPr>
          <w:szCs w:val="22"/>
        </w:rPr>
        <w:t xml:space="preserve"> </w:t>
      </w:r>
      <w:r w:rsidR="00924D72" w:rsidRPr="007C77E2">
        <w:rPr>
          <w:szCs w:val="22"/>
        </w:rPr>
        <w:t>kunnen krijgen</w:t>
      </w:r>
      <w:r w:rsidR="003D47B5" w:rsidRPr="007C77E2">
        <w:rPr>
          <w:szCs w:val="22"/>
        </w:rPr>
        <w:t>. De</w:t>
      </w:r>
      <w:r w:rsidR="003D47B5" w:rsidRPr="007C77E2">
        <w:rPr>
          <w:b/>
          <w:szCs w:val="22"/>
        </w:rPr>
        <w:t xml:space="preserve"> </w:t>
      </w:r>
      <w:r w:rsidR="003D47B5" w:rsidRPr="007C77E2">
        <w:rPr>
          <w:szCs w:val="22"/>
        </w:rPr>
        <w:t>50-55 jarigen worden</w:t>
      </w:r>
      <w:r w:rsidR="003D47B5" w:rsidRPr="007C77E2">
        <w:rPr>
          <w:b/>
          <w:szCs w:val="22"/>
        </w:rPr>
        <w:t xml:space="preserve"> </w:t>
      </w:r>
      <w:r w:rsidR="003D47B5" w:rsidRPr="007C77E2">
        <w:rPr>
          <w:szCs w:val="22"/>
        </w:rPr>
        <w:t>voortaan</w:t>
      </w:r>
      <w:r w:rsidR="003D47B5" w:rsidRPr="007C77E2">
        <w:rPr>
          <w:b/>
          <w:szCs w:val="22"/>
        </w:rPr>
        <w:t xml:space="preserve"> </w:t>
      </w:r>
      <w:r w:rsidR="003D47B5" w:rsidRPr="007C77E2">
        <w:rPr>
          <w:szCs w:val="22"/>
        </w:rPr>
        <w:t xml:space="preserve">opgenomen in </w:t>
      </w:r>
      <w:r w:rsidR="003D47B5" w:rsidRPr="007C77E2">
        <w:rPr>
          <w:i/>
          <w:szCs w:val="22"/>
        </w:rPr>
        <w:t>het sluitend maatpak</w:t>
      </w:r>
      <w:r w:rsidR="003D47B5" w:rsidRPr="007C77E2">
        <w:rPr>
          <w:szCs w:val="22"/>
        </w:rPr>
        <w:t xml:space="preserve">, waardoor het standaard traject verschuift van een collectieve (categoriale) aanpak in de 50+club naar een op maat gesneden individuele aanpak </w:t>
      </w:r>
      <w:r w:rsidR="003D47B5" w:rsidRPr="007C77E2">
        <w:rPr>
          <w:color w:val="333333"/>
          <w:szCs w:val="22"/>
        </w:rPr>
        <w:t>aangepast aan de behoeften van de werkzoekende in het reguliere aanbod.</w:t>
      </w:r>
      <w:r w:rsidR="003D47B5" w:rsidRPr="007C77E2">
        <w:rPr>
          <w:b/>
          <w:szCs w:val="22"/>
        </w:rPr>
        <w:t xml:space="preserve"> </w:t>
      </w:r>
      <w:r w:rsidR="00D67765" w:rsidRPr="007C77E2">
        <w:rPr>
          <w:szCs w:val="22"/>
        </w:rPr>
        <w:t xml:space="preserve">Voor de 50-55 jarigen wordt </w:t>
      </w:r>
      <w:r w:rsidR="00D67765" w:rsidRPr="007C77E2">
        <w:rPr>
          <w:i/>
          <w:szCs w:val="22"/>
        </w:rPr>
        <w:t xml:space="preserve">ook </w:t>
      </w:r>
      <w:proofErr w:type="spellStart"/>
      <w:r w:rsidR="00D67765" w:rsidRPr="007C77E2">
        <w:rPr>
          <w:i/>
          <w:szCs w:val="22"/>
        </w:rPr>
        <w:t>tendering</w:t>
      </w:r>
      <w:proofErr w:type="spellEnd"/>
      <w:r w:rsidR="00D67765" w:rsidRPr="007C77E2">
        <w:rPr>
          <w:szCs w:val="22"/>
        </w:rPr>
        <w:t xml:space="preserve"> naar private partners mogelijk gemaakt. </w:t>
      </w:r>
      <w:r w:rsidR="00117CA3" w:rsidRPr="007C77E2">
        <w:rPr>
          <w:szCs w:val="22"/>
        </w:rPr>
        <w:t>De 56-</w:t>
      </w:r>
      <w:r w:rsidR="004F6524" w:rsidRPr="007C77E2">
        <w:rPr>
          <w:szCs w:val="22"/>
        </w:rPr>
        <w:t>59</w:t>
      </w:r>
      <w:r w:rsidR="00117CA3" w:rsidRPr="007C77E2">
        <w:rPr>
          <w:szCs w:val="22"/>
        </w:rPr>
        <w:t xml:space="preserve"> jarigen blijven uitgesloten van de automatische matching</w:t>
      </w:r>
      <w:r w:rsidR="004F6524" w:rsidRPr="007C77E2">
        <w:rPr>
          <w:szCs w:val="22"/>
        </w:rPr>
        <w:t xml:space="preserve"> </w:t>
      </w:r>
      <w:r w:rsidR="00D67765" w:rsidRPr="007C77E2">
        <w:rPr>
          <w:szCs w:val="22"/>
        </w:rPr>
        <w:t>(ze kunnen wel mail op maat instellen om meer vacatureaanbod te ontvangen)</w:t>
      </w:r>
      <w:r w:rsidR="003D47B5" w:rsidRPr="007C77E2">
        <w:rPr>
          <w:szCs w:val="22"/>
        </w:rPr>
        <w:t xml:space="preserve"> en voor hen </w:t>
      </w:r>
      <w:r w:rsidR="004F6524" w:rsidRPr="007C77E2">
        <w:rPr>
          <w:szCs w:val="22"/>
        </w:rPr>
        <w:t>blijft het begeleidingsmodel met 50+consulenten in 50+clubs van toepassing</w:t>
      </w:r>
      <w:r w:rsidR="009D7298" w:rsidRPr="007C77E2">
        <w:rPr>
          <w:szCs w:val="22"/>
        </w:rPr>
        <w:t xml:space="preserve"> (hiervan kan afgeweken worden op maat van de werkzoekende)</w:t>
      </w:r>
      <w:r w:rsidR="004F6524" w:rsidRPr="007C77E2">
        <w:rPr>
          <w:szCs w:val="22"/>
        </w:rPr>
        <w:t xml:space="preserve">. </w:t>
      </w:r>
      <w:r w:rsidR="00117CA3" w:rsidRPr="007C77E2">
        <w:rPr>
          <w:szCs w:val="22"/>
        </w:rPr>
        <w:t xml:space="preserve">De bijblijfconsulenten en </w:t>
      </w:r>
      <w:proofErr w:type="spellStart"/>
      <w:r w:rsidR="00117CA3" w:rsidRPr="007C77E2">
        <w:rPr>
          <w:szCs w:val="22"/>
        </w:rPr>
        <w:t>Jobkanaal</w:t>
      </w:r>
      <w:proofErr w:type="spellEnd"/>
      <w:r w:rsidR="00117CA3" w:rsidRPr="007C77E2">
        <w:rPr>
          <w:szCs w:val="22"/>
        </w:rPr>
        <w:t xml:space="preserve"> krijgen een uitgebreider takenpakket. De bijblijfconsulenten </w:t>
      </w:r>
      <w:r w:rsidR="009D7298" w:rsidRPr="007C77E2">
        <w:rPr>
          <w:szCs w:val="22"/>
        </w:rPr>
        <w:t xml:space="preserve">zetten de eerste stappen met de werkzoekende in het denkproces naar werk. Ze promoten en ondersteunen de 50+werkzoekende met de zelfbeheertools van VDAB (zetten Mijn </w:t>
      </w:r>
      <w:r w:rsidR="009D7298" w:rsidRPr="007C77E2">
        <w:rPr>
          <w:szCs w:val="22"/>
          <w:lang w:val="nl-BE" w:eastAsia="nl-BE"/>
        </w:rPr>
        <w:t>Loopbaan-dossier in orde, wijzen op oriëntatietools, stellen mail op maat in, maken een POP aan,…)</w:t>
      </w:r>
      <w:r w:rsidR="00117CA3" w:rsidRPr="007C77E2">
        <w:rPr>
          <w:szCs w:val="22"/>
        </w:rPr>
        <w:t xml:space="preserve">. </w:t>
      </w:r>
      <w:proofErr w:type="spellStart"/>
      <w:r w:rsidR="00117CA3" w:rsidRPr="007C77E2">
        <w:rPr>
          <w:szCs w:val="22"/>
        </w:rPr>
        <w:t>Jobkanaal</w:t>
      </w:r>
      <w:proofErr w:type="spellEnd"/>
      <w:r w:rsidR="00117CA3" w:rsidRPr="007C77E2">
        <w:rPr>
          <w:szCs w:val="22"/>
        </w:rPr>
        <w:t xml:space="preserve"> </w:t>
      </w:r>
      <w:r w:rsidR="009D7298" w:rsidRPr="007C77E2">
        <w:rPr>
          <w:szCs w:val="22"/>
        </w:rPr>
        <w:t>sensibiliseert werkgevers rond diversiteit (naast</w:t>
      </w:r>
      <w:r w:rsidR="00117CA3" w:rsidRPr="007C77E2">
        <w:rPr>
          <w:szCs w:val="22"/>
        </w:rPr>
        <w:t xml:space="preserve"> vacature</w:t>
      </w:r>
      <w:r w:rsidR="006D4067" w:rsidRPr="007C77E2">
        <w:rPr>
          <w:szCs w:val="22"/>
        </w:rPr>
        <w:t>werking ook ondersteuning aan bedrijven inzake</w:t>
      </w:r>
      <w:r w:rsidR="00117CA3" w:rsidRPr="007C77E2">
        <w:rPr>
          <w:szCs w:val="22"/>
        </w:rPr>
        <w:t xml:space="preserve"> een duurzaam loopbaanbeleid </w:t>
      </w:r>
      <w:r w:rsidR="003D47B5" w:rsidRPr="007C77E2">
        <w:rPr>
          <w:szCs w:val="22"/>
        </w:rPr>
        <w:t>voor kansengroepen</w:t>
      </w:r>
      <w:r w:rsidR="009D7298" w:rsidRPr="007C77E2">
        <w:rPr>
          <w:szCs w:val="22"/>
        </w:rPr>
        <w:t>)</w:t>
      </w:r>
      <w:r w:rsidR="00117CA3" w:rsidRPr="007C77E2">
        <w:rPr>
          <w:szCs w:val="22"/>
        </w:rPr>
        <w:t xml:space="preserve">. </w:t>
      </w:r>
      <w:r w:rsidR="001F3368" w:rsidRPr="007C77E2">
        <w:rPr>
          <w:szCs w:val="22"/>
        </w:rPr>
        <w:t xml:space="preserve">De rol van werkgevers wordt versterkt via de sollicitatiefeedback. </w:t>
      </w:r>
      <w:r w:rsidR="00117CA3" w:rsidRPr="007C77E2">
        <w:rPr>
          <w:szCs w:val="22"/>
        </w:rPr>
        <w:t xml:space="preserve">Er </w:t>
      </w:r>
      <w:r w:rsidR="001F3368" w:rsidRPr="007C77E2">
        <w:rPr>
          <w:szCs w:val="22"/>
        </w:rPr>
        <w:t xml:space="preserve">wordt </w:t>
      </w:r>
      <w:r w:rsidR="00117CA3" w:rsidRPr="007C77E2">
        <w:rPr>
          <w:szCs w:val="22"/>
        </w:rPr>
        <w:t xml:space="preserve">voortaan systematische feedback gevraagd aan werkgevers na een sollicitatiegesprek. </w:t>
      </w:r>
      <w:r w:rsidR="009D7298" w:rsidRPr="007C77E2">
        <w:rPr>
          <w:szCs w:val="22"/>
        </w:rPr>
        <w:t>Deze informatie is ook nuttig voor</w:t>
      </w:r>
      <w:r w:rsidR="00117CA3" w:rsidRPr="007C77E2">
        <w:rPr>
          <w:szCs w:val="22"/>
        </w:rPr>
        <w:t xml:space="preserve"> de begeleidingsconsulenten die via bijkomende informatie nog beter kunnen begeleiden. </w:t>
      </w:r>
      <w:r w:rsidR="009D7298" w:rsidRPr="007C77E2">
        <w:rPr>
          <w:szCs w:val="22"/>
        </w:rPr>
        <w:t>O</w:t>
      </w:r>
      <w:proofErr w:type="spellStart"/>
      <w:r w:rsidR="009D7298" w:rsidRPr="007C77E2">
        <w:rPr>
          <w:bCs/>
          <w:szCs w:val="22"/>
          <w:lang w:val="nl-BE" w:eastAsia="nl-BE"/>
        </w:rPr>
        <w:t>pleidingsinspanningen</w:t>
      </w:r>
      <w:proofErr w:type="spellEnd"/>
      <w:r w:rsidR="009D7298" w:rsidRPr="007C77E2">
        <w:rPr>
          <w:bCs/>
          <w:szCs w:val="22"/>
          <w:lang w:val="nl-BE" w:eastAsia="nl-BE"/>
        </w:rPr>
        <w:t xml:space="preserve"> dienen versterkt te worden. De focus ligt op </w:t>
      </w:r>
      <w:r w:rsidR="009D7298" w:rsidRPr="007C77E2">
        <w:rPr>
          <w:szCs w:val="22"/>
          <w:lang w:val="nl-BE" w:eastAsia="nl-BE"/>
        </w:rPr>
        <w:t>kort werkplekgericht leren</w:t>
      </w:r>
      <w:r w:rsidR="009D62CD" w:rsidRPr="007C77E2">
        <w:rPr>
          <w:szCs w:val="22"/>
          <w:lang w:val="nl-BE" w:eastAsia="nl-BE"/>
        </w:rPr>
        <w:t xml:space="preserve">. De opvolging van werkzoekenden </w:t>
      </w:r>
      <w:r w:rsidR="009D2336" w:rsidRPr="007C77E2">
        <w:rPr>
          <w:szCs w:val="22"/>
          <w:lang w:val="nl-BE" w:eastAsia="nl-BE"/>
        </w:rPr>
        <w:t xml:space="preserve">wordt </w:t>
      </w:r>
      <w:r w:rsidR="009D62CD" w:rsidRPr="007C77E2">
        <w:rPr>
          <w:szCs w:val="22"/>
          <w:lang w:val="nl-BE" w:eastAsia="nl-BE"/>
        </w:rPr>
        <w:t xml:space="preserve">versneld. </w:t>
      </w:r>
      <w:r w:rsidRPr="007C77E2">
        <w:rPr>
          <w:rFonts w:eastAsia="Calibri"/>
          <w:szCs w:val="22"/>
          <w:lang w:val="nl-BE" w:eastAsia="en-US"/>
        </w:rPr>
        <w:t xml:space="preserve">Indien een werkzoekende 50+ nog werkzoekende is na 1 jaar zal deze opnieuw worden gelabeld en in begeleiding genomen worden. In het verleden was dit </w:t>
      </w:r>
      <w:r w:rsidR="00E10D02" w:rsidRPr="007C77E2">
        <w:rPr>
          <w:rFonts w:eastAsia="Calibri"/>
          <w:szCs w:val="22"/>
          <w:lang w:val="nl-BE" w:eastAsia="en-US"/>
        </w:rPr>
        <w:t xml:space="preserve">maar </w:t>
      </w:r>
      <w:proofErr w:type="spellStart"/>
      <w:r w:rsidR="00E10D02" w:rsidRPr="007C77E2">
        <w:rPr>
          <w:rFonts w:eastAsia="Calibri"/>
          <w:szCs w:val="22"/>
          <w:lang w:val="nl-BE" w:eastAsia="en-US"/>
        </w:rPr>
        <w:t>nà</w:t>
      </w:r>
      <w:proofErr w:type="spellEnd"/>
      <w:r w:rsidR="00E10D02" w:rsidRPr="007C77E2">
        <w:rPr>
          <w:rFonts w:eastAsia="Calibri"/>
          <w:szCs w:val="22"/>
          <w:lang w:val="nl-BE" w:eastAsia="en-US"/>
        </w:rPr>
        <w:t xml:space="preserve"> </w:t>
      </w:r>
      <w:r w:rsidRPr="007C77E2">
        <w:rPr>
          <w:rFonts w:eastAsia="Calibri"/>
          <w:szCs w:val="22"/>
          <w:lang w:val="nl-BE" w:eastAsia="en-US"/>
        </w:rPr>
        <w:t>2 jaar</w:t>
      </w:r>
      <w:r w:rsidR="009D62CD" w:rsidRPr="007C77E2">
        <w:rPr>
          <w:rFonts w:eastAsia="Calibri"/>
          <w:szCs w:val="22"/>
          <w:lang w:val="nl-BE" w:eastAsia="en-US"/>
        </w:rPr>
        <w:t>.</w:t>
      </w:r>
    </w:p>
    <w:sectPr w:rsidR="009D62CD" w:rsidRPr="00BC05AE" w:rsidSect="007C77E2">
      <w:type w:val="continuous"/>
      <w:pgSz w:w="11906" w:h="16838"/>
      <w:pgMar w:top="1418" w:right="1418" w:bottom="1418" w:left="1418"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E45D8" w14:textId="77777777" w:rsidR="007C4493" w:rsidRDefault="007C4493" w:rsidP="00464A7A">
      <w:r>
        <w:separator/>
      </w:r>
    </w:p>
  </w:endnote>
  <w:endnote w:type="continuationSeparator" w:id="0">
    <w:p w14:paraId="5E68AFDF" w14:textId="77777777" w:rsidR="007C4493" w:rsidRDefault="007C4493"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DF707" w14:textId="77777777" w:rsidR="007C4493" w:rsidRDefault="007C4493" w:rsidP="00464A7A">
      <w:r>
        <w:separator/>
      </w:r>
    </w:p>
  </w:footnote>
  <w:footnote w:type="continuationSeparator" w:id="0">
    <w:p w14:paraId="22D32CD6" w14:textId="77777777" w:rsidR="007C4493" w:rsidRDefault="007C4493" w:rsidP="00464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E004658"/>
    <w:multiLevelType w:val="hybridMultilevel"/>
    <w:tmpl w:val="E280C622"/>
    <w:lvl w:ilvl="0" w:tplc="6152EEEA">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163D4512"/>
    <w:multiLevelType w:val="hybridMultilevel"/>
    <w:tmpl w:val="EA86B01C"/>
    <w:lvl w:ilvl="0" w:tplc="A90CDDEE">
      <w:numFmt w:val="bullet"/>
      <w:lvlText w:val="-"/>
      <w:lvlJc w:val="left"/>
      <w:pPr>
        <w:ind w:left="360" w:hanging="360"/>
      </w:pPr>
      <w:rPr>
        <w:rFonts w:ascii="Times New Roman" w:eastAsia="Times New Roman" w:hAnsi="Times New Roman" w:cs="Times New Roman" w:hint="default"/>
        <w:color w:val="auto"/>
        <w:sz w:val="24"/>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17444935"/>
    <w:multiLevelType w:val="hybridMultilevel"/>
    <w:tmpl w:val="EFE6FBE8"/>
    <w:lvl w:ilvl="0" w:tplc="8E281A20">
      <w:numFmt w:val="bullet"/>
      <w:lvlText w:val="-"/>
      <w:lvlJc w:val="left"/>
      <w:pPr>
        <w:ind w:left="1440" w:hanging="360"/>
      </w:pPr>
      <w:rPr>
        <w:rFonts w:ascii="Times New Roman" w:eastAsia="Times New Roman" w:hAnsi="Times New Roman" w:cs="Times New Roman" w:hint="default"/>
        <w:b/>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12">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6B880FCE"/>
    <w:multiLevelType w:val="hybridMultilevel"/>
    <w:tmpl w:val="F1DC14EE"/>
    <w:lvl w:ilvl="0" w:tplc="8E281A20">
      <w:numFmt w:val="bullet"/>
      <w:lvlText w:val="-"/>
      <w:lvlJc w:val="left"/>
      <w:pPr>
        <w:ind w:left="1699" w:hanging="360"/>
      </w:pPr>
      <w:rPr>
        <w:rFonts w:ascii="Times New Roman" w:eastAsia="Times New Roman" w:hAnsi="Times New Roman" w:cs="Times New Roman" w:hint="default"/>
        <w:b/>
      </w:rPr>
    </w:lvl>
    <w:lvl w:ilvl="1" w:tplc="08130003" w:tentative="1">
      <w:start w:val="1"/>
      <w:numFmt w:val="bullet"/>
      <w:lvlText w:val="o"/>
      <w:lvlJc w:val="left"/>
      <w:pPr>
        <w:ind w:left="2419" w:hanging="360"/>
      </w:pPr>
      <w:rPr>
        <w:rFonts w:ascii="Courier New" w:hAnsi="Courier New" w:cs="Courier New" w:hint="default"/>
      </w:rPr>
    </w:lvl>
    <w:lvl w:ilvl="2" w:tplc="08130005" w:tentative="1">
      <w:start w:val="1"/>
      <w:numFmt w:val="bullet"/>
      <w:lvlText w:val=""/>
      <w:lvlJc w:val="left"/>
      <w:pPr>
        <w:ind w:left="3139" w:hanging="360"/>
      </w:pPr>
      <w:rPr>
        <w:rFonts w:ascii="Wingdings" w:hAnsi="Wingdings" w:hint="default"/>
      </w:rPr>
    </w:lvl>
    <w:lvl w:ilvl="3" w:tplc="08130001" w:tentative="1">
      <w:start w:val="1"/>
      <w:numFmt w:val="bullet"/>
      <w:lvlText w:val=""/>
      <w:lvlJc w:val="left"/>
      <w:pPr>
        <w:ind w:left="3859" w:hanging="360"/>
      </w:pPr>
      <w:rPr>
        <w:rFonts w:ascii="Symbol" w:hAnsi="Symbol" w:hint="default"/>
      </w:rPr>
    </w:lvl>
    <w:lvl w:ilvl="4" w:tplc="08130003" w:tentative="1">
      <w:start w:val="1"/>
      <w:numFmt w:val="bullet"/>
      <w:lvlText w:val="o"/>
      <w:lvlJc w:val="left"/>
      <w:pPr>
        <w:ind w:left="4579" w:hanging="360"/>
      </w:pPr>
      <w:rPr>
        <w:rFonts w:ascii="Courier New" w:hAnsi="Courier New" w:cs="Courier New" w:hint="default"/>
      </w:rPr>
    </w:lvl>
    <w:lvl w:ilvl="5" w:tplc="08130005" w:tentative="1">
      <w:start w:val="1"/>
      <w:numFmt w:val="bullet"/>
      <w:lvlText w:val=""/>
      <w:lvlJc w:val="left"/>
      <w:pPr>
        <w:ind w:left="5299" w:hanging="360"/>
      </w:pPr>
      <w:rPr>
        <w:rFonts w:ascii="Wingdings" w:hAnsi="Wingdings" w:hint="default"/>
      </w:rPr>
    </w:lvl>
    <w:lvl w:ilvl="6" w:tplc="08130001" w:tentative="1">
      <w:start w:val="1"/>
      <w:numFmt w:val="bullet"/>
      <w:lvlText w:val=""/>
      <w:lvlJc w:val="left"/>
      <w:pPr>
        <w:ind w:left="6019" w:hanging="360"/>
      </w:pPr>
      <w:rPr>
        <w:rFonts w:ascii="Symbol" w:hAnsi="Symbol" w:hint="default"/>
      </w:rPr>
    </w:lvl>
    <w:lvl w:ilvl="7" w:tplc="08130003" w:tentative="1">
      <w:start w:val="1"/>
      <w:numFmt w:val="bullet"/>
      <w:lvlText w:val="o"/>
      <w:lvlJc w:val="left"/>
      <w:pPr>
        <w:ind w:left="6739" w:hanging="360"/>
      </w:pPr>
      <w:rPr>
        <w:rFonts w:ascii="Courier New" w:hAnsi="Courier New" w:cs="Courier New" w:hint="default"/>
      </w:rPr>
    </w:lvl>
    <w:lvl w:ilvl="8" w:tplc="08130005" w:tentative="1">
      <w:start w:val="1"/>
      <w:numFmt w:val="bullet"/>
      <w:lvlText w:val=""/>
      <w:lvlJc w:val="left"/>
      <w:pPr>
        <w:ind w:left="7459" w:hanging="360"/>
      </w:pPr>
      <w:rPr>
        <w:rFonts w:ascii="Wingdings" w:hAnsi="Wingdings" w:hint="default"/>
      </w:rPr>
    </w:lvl>
  </w:abstractNum>
  <w:abstractNum w:abstractNumId="15">
    <w:nsid w:val="7E322A64"/>
    <w:multiLevelType w:val="hybridMultilevel"/>
    <w:tmpl w:val="18B0644E"/>
    <w:lvl w:ilvl="0" w:tplc="8E281A20">
      <w:numFmt w:val="bullet"/>
      <w:lvlText w:val="-"/>
      <w:lvlJc w:val="left"/>
      <w:pPr>
        <w:ind w:left="1083" w:hanging="360"/>
      </w:pPr>
      <w:rPr>
        <w:rFonts w:ascii="Times New Roman" w:eastAsia="Times New Roman" w:hAnsi="Times New Roman" w:cs="Times New Roman" w:hint="default"/>
        <w:b/>
      </w:rPr>
    </w:lvl>
    <w:lvl w:ilvl="1" w:tplc="08130003" w:tentative="1">
      <w:start w:val="1"/>
      <w:numFmt w:val="bullet"/>
      <w:lvlText w:val="o"/>
      <w:lvlJc w:val="left"/>
      <w:pPr>
        <w:ind w:left="1803" w:hanging="360"/>
      </w:pPr>
      <w:rPr>
        <w:rFonts w:ascii="Courier New" w:hAnsi="Courier New" w:cs="Courier New" w:hint="default"/>
      </w:rPr>
    </w:lvl>
    <w:lvl w:ilvl="2" w:tplc="08130005" w:tentative="1">
      <w:start w:val="1"/>
      <w:numFmt w:val="bullet"/>
      <w:lvlText w:val=""/>
      <w:lvlJc w:val="left"/>
      <w:pPr>
        <w:ind w:left="2523" w:hanging="360"/>
      </w:pPr>
      <w:rPr>
        <w:rFonts w:ascii="Wingdings" w:hAnsi="Wingdings" w:hint="default"/>
      </w:rPr>
    </w:lvl>
    <w:lvl w:ilvl="3" w:tplc="08130001" w:tentative="1">
      <w:start w:val="1"/>
      <w:numFmt w:val="bullet"/>
      <w:lvlText w:val=""/>
      <w:lvlJc w:val="left"/>
      <w:pPr>
        <w:ind w:left="3243" w:hanging="360"/>
      </w:pPr>
      <w:rPr>
        <w:rFonts w:ascii="Symbol" w:hAnsi="Symbol" w:hint="default"/>
      </w:rPr>
    </w:lvl>
    <w:lvl w:ilvl="4" w:tplc="08130003" w:tentative="1">
      <w:start w:val="1"/>
      <w:numFmt w:val="bullet"/>
      <w:lvlText w:val="o"/>
      <w:lvlJc w:val="left"/>
      <w:pPr>
        <w:ind w:left="3963" w:hanging="360"/>
      </w:pPr>
      <w:rPr>
        <w:rFonts w:ascii="Courier New" w:hAnsi="Courier New" w:cs="Courier New" w:hint="default"/>
      </w:rPr>
    </w:lvl>
    <w:lvl w:ilvl="5" w:tplc="08130005" w:tentative="1">
      <w:start w:val="1"/>
      <w:numFmt w:val="bullet"/>
      <w:lvlText w:val=""/>
      <w:lvlJc w:val="left"/>
      <w:pPr>
        <w:ind w:left="4683" w:hanging="360"/>
      </w:pPr>
      <w:rPr>
        <w:rFonts w:ascii="Wingdings" w:hAnsi="Wingdings" w:hint="default"/>
      </w:rPr>
    </w:lvl>
    <w:lvl w:ilvl="6" w:tplc="08130001" w:tentative="1">
      <w:start w:val="1"/>
      <w:numFmt w:val="bullet"/>
      <w:lvlText w:val=""/>
      <w:lvlJc w:val="left"/>
      <w:pPr>
        <w:ind w:left="5403" w:hanging="360"/>
      </w:pPr>
      <w:rPr>
        <w:rFonts w:ascii="Symbol" w:hAnsi="Symbol" w:hint="default"/>
      </w:rPr>
    </w:lvl>
    <w:lvl w:ilvl="7" w:tplc="08130003" w:tentative="1">
      <w:start w:val="1"/>
      <w:numFmt w:val="bullet"/>
      <w:lvlText w:val="o"/>
      <w:lvlJc w:val="left"/>
      <w:pPr>
        <w:ind w:left="6123" w:hanging="360"/>
      </w:pPr>
      <w:rPr>
        <w:rFonts w:ascii="Courier New" w:hAnsi="Courier New" w:cs="Courier New" w:hint="default"/>
      </w:rPr>
    </w:lvl>
    <w:lvl w:ilvl="8" w:tplc="08130005" w:tentative="1">
      <w:start w:val="1"/>
      <w:numFmt w:val="bullet"/>
      <w:lvlText w:val=""/>
      <w:lvlJc w:val="left"/>
      <w:pPr>
        <w:ind w:left="6843" w:hanging="360"/>
      </w:pPr>
      <w:rPr>
        <w:rFonts w:ascii="Wingdings" w:hAnsi="Wingdings" w:hint="default"/>
      </w:rPr>
    </w:lvl>
  </w:abstractNum>
  <w:num w:numId="1">
    <w:abstractNumId w:val="12"/>
  </w:num>
  <w:num w:numId="2">
    <w:abstractNumId w:val="0"/>
  </w:num>
  <w:num w:numId="3">
    <w:abstractNumId w:val="2"/>
  </w:num>
  <w:num w:numId="4">
    <w:abstractNumId w:val="3"/>
  </w:num>
  <w:num w:numId="5">
    <w:abstractNumId w:val="13"/>
  </w:num>
  <w:num w:numId="6">
    <w:abstractNumId w:val="8"/>
  </w:num>
  <w:num w:numId="7">
    <w:abstractNumId w:val="7"/>
  </w:num>
  <w:num w:numId="8">
    <w:abstractNumId w:val="10"/>
  </w:num>
  <w:num w:numId="9">
    <w:abstractNumId w:val="9"/>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1"/>
  </w:num>
  <w:num w:numId="15">
    <w:abstractNumId w:val="5"/>
  </w:num>
  <w:num w:numId="16">
    <w:abstractNumId w:val="14"/>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35E6B"/>
    <w:rsid w:val="000503E5"/>
    <w:rsid w:val="000610CE"/>
    <w:rsid w:val="000731A8"/>
    <w:rsid w:val="00094E42"/>
    <w:rsid w:val="000F0A7A"/>
    <w:rsid w:val="00117CA3"/>
    <w:rsid w:val="00132BD7"/>
    <w:rsid w:val="00137B1C"/>
    <w:rsid w:val="001418EC"/>
    <w:rsid w:val="00165725"/>
    <w:rsid w:val="001A5B8A"/>
    <w:rsid w:val="001E08E2"/>
    <w:rsid w:val="001E19E0"/>
    <w:rsid w:val="001F3368"/>
    <w:rsid w:val="002173F0"/>
    <w:rsid w:val="002277F6"/>
    <w:rsid w:val="00232BC7"/>
    <w:rsid w:val="00243AB3"/>
    <w:rsid w:val="00255DE8"/>
    <w:rsid w:val="00275808"/>
    <w:rsid w:val="002775A9"/>
    <w:rsid w:val="00291A76"/>
    <w:rsid w:val="00292C24"/>
    <w:rsid w:val="00294579"/>
    <w:rsid w:val="002B353C"/>
    <w:rsid w:val="002C779D"/>
    <w:rsid w:val="002D27F6"/>
    <w:rsid w:val="002D4643"/>
    <w:rsid w:val="0030409C"/>
    <w:rsid w:val="00313C88"/>
    <w:rsid w:val="00321752"/>
    <w:rsid w:val="003317FE"/>
    <w:rsid w:val="00342E5D"/>
    <w:rsid w:val="00376EEA"/>
    <w:rsid w:val="003A4CDF"/>
    <w:rsid w:val="003B0D94"/>
    <w:rsid w:val="003D36CF"/>
    <w:rsid w:val="003D47B5"/>
    <w:rsid w:val="003F1093"/>
    <w:rsid w:val="00410225"/>
    <w:rsid w:val="00415488"/>
    <w:rsid w:val="00430A17"/>
    <w:rsid w:val="00445944"/>
    <w:rsid w:val="00451B13"/>
    <w:rsid w:val="00462E13"/>
    <w:rsid w:val="00463D2B"/>
    <w:rsid w:val="00464A7A"/>
    <w:rsid w:val="00472640"/>
    <w:rsid w:val="00482870"/>
    <w:rsid w:val="00484404"/>
    <w:rsid w:val="00492D21"/>
    <w:rsid w:val="00495CB1"/>
    <w:rsid w:val="00496B5B"/>
    <w:rsid w:val="004B1659"/>
    <w:rsid w:val="004B7DAB"/>
    <w:rsid w:val="004E3101"/>
    <w:rsid w:val="004E6A66"/>
    <w:rsid w:val="004F6524"/>
    <w:rsid w:val="00504E92"/>
    <w:rsid w:val="005628FF"/>
    <w:rsid w:val="00572E3E"/>
    <w:rsid w:val="005B0CF8"/>
    <w:rsid w:val="005E43E5"/>
    <w:rsid w:val="005F2C80"/>
    <w:rsid w:val="0064100C"/>
    <w:rsid w:val="00651886"/>
    <w:rsid w:val="00656FB5"/>
    <w:rsid w:val="006632DE"/>
    <w:rsid w:val="0068216A"/>
    <w:rsid w:val="006856A0"/>
    <w:rsid w:val="006918D8"/>
    <w:rsid w:val="00696243"/>
    <w:rsid w:val="006A4CA8"/>
    <w:rsid w:val="006B7FCC"/>
    <w:rsid w:val="006D3CE8"/>
    <w:rsid w:val="006D4067"/>
    <w:rsid w:val="006D4450"/>
    <w:rsid w:val="006F13FB"/>
    <w:rsid w:val="006F477D"/>
    <w:rsid w:val="006F7827"/>
    <w:rsid w:val="00707498"/>
    <w:rsid w:val="00707D2E"/>
    <w:rsid w:val="00710414"/>
    <w:rsid w:val="00715707"/>
    <w:rsid w:val="00721A3A"/>
    <w:rsid w:val="00731B33"/>
    <w:rsid w:val="00734FDE"/>
    <w:rsid w:val="00753CC6"/>
    <w:rsid w:val="007613B5"/>
    <w:rsid w:val="007771C0"/>
    <w:rsid w:val="007B35E6"/>
    <w:rsid w:val="007C4493"/>
    <w:rsid w:val="007C77E2"/>
    <w:rsid w:val="007E17A8"/>
    <w:rsid w:val="007E2BCE"/>
    <w:rsid w:val="00824662"/>
    <w:rsid w:val="008318D7"/>
    <w:rsid w:val="0085311F"/>
    <w:rsid w:val="008906D6"/>
    <w:rsid w:val="008E02B5"/>
    <w:rsid w:val="008E1784"/>
    <w:rsid w:val="008E4849"/>
    <w:rsid w:val="008E60A9"/>
    <w:rsid w:val="008F18E6"/>
    <w:rsid w:val="00924D72"/>
    <w:rsid w:val="00932495"/>
    <w:rsid w:val="009373D7"/>
    <w:rsid w:val="009A3970"/>
    <w:rsid w:val="009C0FF4"/>
    <w:rsid w:val="009C6FAB"/>
    <w:rsid w:val="009D2336"/>
    <w:rsid w:val="009D62CD"/>
    <w:rsid w:val="009D7298"/>
    <w:rsid w:val="009D7514"/>
    <w:rsid w:val="00A27757"/>
    <w:rsid w:val="00A339E6"/>
    <w:rsid w:val="00A53D51"/>
    <w:rsid w:val="00A63917"/>
    <w:rsid w:val="00A75778"/>
    <w:rsid w:val="00A76C9C"/>
    <w:rsid w:val="00A916CE"/>
    <w:rsid w:val="00AA4E03"/>
    <w:rsid w:val="00AB563F"/>
    <w:rsid w:val="00AE6A03"/>
    <w:rsid w:val="00B27878"/>
    <w:rsid w:val="00B33C6C"/>
    <w:rsid w:val="00B373A0"/>
    <w:rsid w:val="00B45292"/>
    <w:rsid w:val="00B846A3"/>
    <w:rsid w:val="00B97686"/>
    <w:rsid w:val="00BB1ADE"/>
    <w:rsid w:val="00BC05AE"/>
    <w:rsid w:val="00BC1118"/>
    <w:rsid w:val="00BE4E09"/>
    <w:rsid w:val="00BE6E81"/>
    <w:rsid w:val="00BF75AA"/>
    <w:rsid w:val="00C03B02"/>
    <w:rsid w:val="00C579CC"/>
    <w:rsid w:val="00CB244B"/>
    <w:rsid w:val="00CB3A85"/>
    <w:rsid w:val="00CE5238"/>
    <w:rsid w:val="00D03794"/>
    <w:rsid w:val="00D0429D"/>
    <w:rsid w:val="00D06542"/>
    <w:rsid w:val="00D15FE9"/>
    <w:rsid w:val="00D169B0"/>
    <w:rsid w:val="00D24515"/>
    <w:rsid w:val="00D27EB7"/>
    <w:rsid w:val="00D6129C"/>
    <w:rsid w:val="00D67765"/>
    <w:rsid w:val="00D71834"/>
    <w:rsid w:val="00D844CB"/>
    <w:rsid w:val="00DB60B5"/>
    <w:rsid w:val="00DE2CA6"/>
    <w:rsid w:val="00DF0323"/>
    <w:rsid w:val="00DF0EAA"/>
    <w:rsid w:val="00DF38FD"/>
    <w:rsid w:val="00E10B5E"/>
    <w:rsid w:val="00E10D02"/>
    <w:rsid w:val="00E135AC"/>
    <w:rsid w:val="00E13E2E"/>
    <w:rsid w:val="00E37C52"/>
    <w:rsid w:val="00E7231E"/>
    <w:rsid w:val="00E76F99"/>
    <w:rsid w:val="00EB1EE1"/>
    <w:rsid w:val="00EB2228"/>
    <w:rsid w:val="00EC7346"/>
    <w:rsid w:val="00ED0183"/>
    <w:rsid w:val="00ED7FBB"/>
    <w:rsid w:val="00EE0092"/>
    <w:rsid w:val="00F04F8E"/>
    <w:rsid w:val="00F6262A"/>
    <w:rsid w:val="00F84CFC"/>
    <w:rsid w:val="00F95777"/>
    <w:rsid w:val="00F96495"/>
    <w:rsid w:val="00FA5D49"/>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6495"/>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table" w:styleId="Tabelraster">
    <w:name w:val="Table Grid"/>
    <w:basedOn w:val="Standaardtabel"/>
    <w:rsid w:val="00243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2">
    <w:name w:val="txt_2"/>
    <w:basedOn w:val="Standaard"/>
    <w:rsid w:val="00430A17"/>
    <w:pPr>
      <w:spacing w:before="150" w:after="120"/>
      <w:ind w:left="1200"/>
    </w:pPr>
    <w:rPr>
      <w:sz w:val="19"/>
      <w:szCs w:val="19"/>
      <w:lang w:val="nl-BE" w:eastAsia="nl-BE"/>
    </w:rPr>
  </w:style>
  <w:style w:type="paragraph" w:styleId="Tekstzonderopmaak">
    <w:name w:val="Plain Text"/>
    <w:basedOn w:val="Standaard"/>
    <w:link w:val="TekstzonderopmaakChar"/>
    <w:uiPriority w:val="99"/>
    <w:semiHidden/>
    <w:unhideWhenUsed/>
    <w:rsid w:val="00117CA3"/>
    <w:rPr>
      <w:rFonts w:ascii="Calibri" w:eastAsiaTheme="minorHAnsi" w:hAnsi="Calibri" w:cstheme="minorBidi"/>
      <w:sz w:val="22"/>
      <w:szCs w:val="21"/>
      <w:lang w:val="nl-BE" w:eastAsia="en-US"/>
    </w:rPr>
  </w:style>
  <w:style w:type="character" w:customStyle="1" w:styleId="TekstzonderopmaakChar">
    <w:name w:val="Tekst zonder opmaak Char"/>
    <w:basedOn w:val="Standaardalinea-lettertype"/>
    <w:link w:val="Tekstzonderopmaak"/>
    <w:uiPriority w:val="99"/>
    <w:semiHidden/>
    <w:rsid w:val="00117CA3"/>
    <w:rPr>
      <w:rFonts w:ascii="Calibri" w:eastAsiaTheme="minorHAnsi" w:hAnsi="Calibri" w:cstheme="minorBidi"/>
      <w:sz w:val="22"/>
      <w:szCs w:val="21"/>
      <w:lang w:eastAsia="en-US"/>
    </w:rPr>
  </w:style>
  <w:style w:type="character" w:styleId="Hyperlink">
    <w:name w:val="Hyperlink"/>
    <w:basedOn w:val="Standaardalinea-lettertype"/>
    <w:unhideWhenUsed/>
    <w:rsid w:val="006D40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6495"/>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table" w:styleId="Tabelraster">
    <w:name w:val="Table Grid"/>
    <w:basedOn w:val="Standaardtabel"/>
    <w:rsid w:val="00243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2">
    <w:name w:val="txt_2"/>
    <w:basedOn w:val="Standaard"/>
    <w:rsid w:val="00430A17"/>
    <w:pPr>
      <w:spacing w:before="150" w:after="120"/>
      <w:ind w:left="1200"/>
    </w:pPr>
    <w:rPr>
      <w:sz w:val="19"/>
      <w:szCs w:val="19"/>
      <w:lang w:val="nl-BE" w:eastAsia="nl-BE"/>
    </w:rPr>
  </w:style>
  <w:style w:type="paragraph" w:styleId="Tekstzonderopmaak">
    <w:name w:val="Plain Text"/>
    <w:basedOn w:val="Standaard"/>
    <w:link w:val="TekstzonderopmaakChar"/>
    <w:uiPriority w:val="99"/>
    <w:semiHidden/>
    <w:unhideWhenUsed/>
    <w:rsid w:val="00117CA3"/>
    <w:rPr>
      <w:rFonts w:ascii="Calibri" w:eastAsiaTheme="minorHAnsi" w:hAnsi="Calibri" w:cstheme="minorBidi"/>
      <w:sz w:val="22"/>
      <w:szCs w:val="21"/>
      <w:lang w:val="nl-BE" w:eastAsia="en-US"/>
    </w:rPr>
  </w:style>
  <w:style w:type="character" w:customStyle="1" w:styleId="TekstzonderopmaakChar">
    <w:name w:val="Tekst zonder opmaak Char"/>
    <w:basedOn w:val="Standaardalinea-lettertype"/>
    <w:link w:val="Tekstzonderopmaak"/>
    <w:uiPriority w:val="99"/>
    <w:semiHidden/>
    <w:rsid w:val="00117CA3"/>
    <w:rPr>
      <w:rFonts w:ascii="Calibri" w:eastAsiaTheme="minorHAnsi" w:hAnsi="Calibri" w:cstheme="minorBidi"/>
      <w:sz w:val="22"/>
      <w:szCs w:val="21"/>
      <w:lang w:eastAsia="en-US"/>
    </w:rPr>
  </w:style>
  <w:style w:type="character" w:styleId="Hyperlink">
    <w:name w:val="Hyperlink"/>
    <w:basedOn w:val="Standaardalinea-lettertype"/>
    <w:unhideWhenUsed/>
    <w:rsid w:val="006D40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36782949">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769274209">
      <w:bodyDiv w:val="1"/>
      <w:marLeft w:val="0"/>
      <w:marRight w:val="0"/>
      <w:marTop w:val="0"/>
      <w:marBottom w:val="0"/>
      <w:divBdr>
        <w:top w:val="none" w:sz="0" w:space="0" w:color="auto"/>
        <w:left w:val="none" w:sz="0" w:space="0" w:color="auto"/>
        <w:bottom w:val="none" w:sz="0" w:space="0" w:color="auto"/>
        <w:right w:val="none" w:sz="0" w:space="0" w:color="auto"/>
      </w:divBdr>
    </w:div>
    <w:div w:id="1102920560">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36099075">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 w:id="1661273687">
      <w:bodyDiv w:val="1"/>
      <w:marLeft w:val="0"/>
      <w:marRight w:val="0"/>
      <w:marTop w:val="0"/>
      <w:marBottom w:val="0"/>
      <w:divBdr>
        <w:top w:val="none" w:sz="0" w:space="0" w:color="auto"/>
        <w:left w:val="none" w:sz="0" w:space="0" w:color="auto"/>
        <w:bottom w:val="none" w:sz="0" w:space="0" w:color="auto"/>
        <w:right w:val="none" w:sz="0" w:space="0" w:color="auto"/>
      </w:divBdr>
    </w:div>
    <w:div w:id="1772775865">
      <w:bodyDiv w:val="1"/>
      <w:marLeft w:val="240"/>
      <w:marRight w:val="300"/>
      <w:marTop w:val="360"/>
      <w:marBottom w:val="15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rva.be/frames/frameset.aspx?Path=D_stat/&amp;Items=1&amp;Language=N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
      <w:docPartPr>
        <w:name w:val="D3F36434BD1C44989A49C8280B093094"/>
        <w:category>
          <w:name w:val="General"/>
          <w:gallery w:val="placeholder"/>
        </w:category>
        <w:types>
          <w:type w:val="bbPlcHdr"/>
        </w:types>
        <w:behaviors>
          <w:behavior w:val="content"/>
        </w:behaviors>
        <w:guid w:val="{50D0EAFB-7B8D-4AAB-9F02-E0A1BB908241}"/>
      </w:docPartPr>
      <w:docPartBody>
        <w:p w:rsidR="00317C8C" w:rsidRDefault="00103CA4">
          <w:r w:rsidRPr="00CE2684">
            <w:rPr>
              <w:rStyle w:val="Tekstvantijdelijkeaanduiding"/>
            </w:rPr>
            <w:t>[Minister]</w:t>
          </w:r>
        </w:p>
      </w:docPartBody>
    </w:docPart>
    <w:docPart>
      <w:docPartPr>
        <w:name w:val="4CE0A9E2AE5F4A5F8A74EE1B1752D76A"/>
        <w:category>
          <w:name w:val="General"/>
          <w:gallery w:val="placeholder"/>
        </w:category>
        <w:types>
          <w:type w:val="bbPlcHdr"/>
        </w:types>
        <w:behaviors>
          <w:behavior w:val="content"/>
        </w:behaviors>
        <w:guid w:val="{E86F51AC-B22C-45E0-959D-57CBDE5AC228}"/>
      </w:docPartPr>
      <w:docPartBody>
        <w:p w:rsidR="00842B68" w:rsidRDefault="00785A16">
          <w:r w:rsidRPr="00EC388A">
            <w:rPr>
              <w:rStyle w:val="Tekstvantijdelijkeaanduiding"/>
            </w:rPr>
            <w:t>[MinisterAlleDomeinen]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E5C81"/>
    <w:rsid w:val="002A3787"/>
    <w:rsid w:val="00317C8C"/>
    <w:rsid w:val="003D53FC"/>
    <w:rsid w:val="00407397"/>
    <w:rsid w:val="004977B7"/>
    <w:rsid w:val="00532992"/>
    <w:rsid w:val="00535D1C"/>
    <w:rsid w:val="005F7776"/>
    <w:rsid w:val="0060158A"/>
    <w:rsid w:val="006753B7"/>
    <w:rsid w:val="006A2164"/>
    <w:rsid w:val="00723526"/>
    <w:rsid w:val="00755DDF"/>
    <w:rsid w:val="007733B5"/>
    <w:rsid w:val="00785A16"/>
    <w:rsid w:val="007A3F77"/>
    <w:rsid w:val="00804FC5"/>
    <w:rsid w:val="00840383"/>
    <w:rsid w:val="00842B68"/>
    <w:rsid w:val="00857F16"/>
    <w:rsid w:val="00896769"/>
    <w:rsid w:val="008D3E7A"/>
    <w:rsid w:val="00955364"/>
    <w:rsid w:val="00A639BC"/>
    <w:rsid w:val="00A86254"/>
    <w:rsid w:val="00B91F8D"/>
    <w:rsid w:val="00C57AC2"/>
    <w:rsid w:val="00D23D78"/>
    <w:rsid w:val="00D9386F"/>
    <w:rsid w:val="00DB10EA"/>
    <w:rsid w:val="00E3712F"/>
    <w:rsid w:val="00F4742C"/>
    <w:rsid w:val="00F823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561 Werkloosheid met bedrijfstoeslag - Uitstroom naar werk</Titel_x0020_vraag>
    <Vraagnummer xmlns="7a2e3783-fe9a-4a2f-bbf4-debb4ac58a5c">561</Vraagnummer>
    <DatumVraag xmlns="7a2e3783-fe9a-4a2f-bbf4-debb4ac58a5c">2014-04-08T22:00:00+00:00</DatumVraag>
    <DocumentSetDescription xmlns="http://schemas.microsoft.com/sharepoint/v3" xsi:nil="true"/>
    <Antwoord_x0020_vereist xmlns="7a2e3783-fe9a-4a2f-bbf4-debb4ac58a5c">2014-05-06T22:00:00+00:00</Antwoord_x0020_vereist>
    <Onderwerp_x0020_vraag xmlns="7a2e3783-fe9a-4a2f-bbf4-debb4ac58a5c">Werkloosheid met bedrijfstoeslag - Uitstroom naar werk</Onderwerp_x0020_vraag>
    <TaxCatchAll xmlns="7a2e3783-fe9a-4a2f-bbf4-debb4ac58a5c"/>
    <Antwoordnummer xmlns="7a2e3783-fe9a-4a2f-bbf4-debb4ac58a5c">561</Antwoordnummer>
    <Extra_x0020_Behandelaars xmlns="7a2e3783-fe9a-4a2f-bbf4-debb4ac58a5c">
      <UserInfo>
        <DisplayName/>
        <AccountId xsi:nil="true"/>
        <AccountType/>
      </UserInfo>
    </Extra_x0020_Behandelaars>
    <Parlementair xmlns="7a2e3783-fe9a-4a2f-bbf4-debb4ac58a5c">Robrecht Bothuyne</Parlementair>
    <Doorloopstatus xmlns="7a2e3783-fe9a-4a2f-bbf4-debb4ac58a5c">Afgehandeld</Doorloopstatus>
    <Behandelaar xmlns="7a2e3783-fe9a-4a2f-bbf4-debb4ac58a5c">
      <UserInfo>
        <DisplayName>De Lathouwer, Lieve</DisplayName>
        <AccountId>109</AccountId>
        <AccountType/>
      </UserInfo>
    </Behandelaar>
    <Vraag_x0020_beantwoord xmlns="7a2e3783-fe9a-4a2f-bbf4-debb4ac58a5c">2014-05-06T22:00:00+00:00</Vraag_x0020_beantwoord>
    <TypeVraag xmlns="7a2e3783-fe9a-4a2f-bbf4-debb4ac58a5c">Schriftelijke Vraag</TypeVraag>
    <MinisterDomein xmlns="7a2e3783-fe9a-4a2f-bbf4-debb4ac58a5c">Werk</MinisterDomein>
    <Minister xmlns="ec82e040-88e9-4975-bc13-a42fab7bb9ce">1</Minister>
    <PVAfdeling xmlns="7a2e3783-fe9a-4a2f-bbf4-debb4ac58a5c">Beleidsafdeling</PVAfdeling>
    <PVTeam xmlns="7a2e3783-fe9a-4a2f-bbf4-debb4ac58a5c">Diversiteit &amp; Duurzaam Organisatiebeleid</PVTeam>
    <Historiek xmlns="7a2e3783-fe9a-4a2f-bbf4-debb4ac58a5c" xsi:nil="true"/>
    <MinisterAlleDomeinen xmlns="7a2e3783-fe9a-4a2f-bbf4-debb4ac58a5c">Financiën, Begroting, Werk, Ruimtelijke Ordening en Sport</MinisterAlleDomeinen>
    <DocSetId xmlns="$ListId:ParlementaireVragen;">377</DocSetId>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ExterneAgentschappen xmlns="ec82e040-88e9-4975-bc13-a42fab7bb9ce">
      <Value>1</Value>
    </ExterneAgentschappen>
    <Vraagverstuurd xmlns="0432e282-c115-404d-9267-bbe15fcac794">2014-05-07T08:00:31+00:00</Vraagverstuur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D595272655FB674C8F727EC846093588" ma:contentTypeVersion="14" ma:contentTypeDescription="Schriftelijke vraag met koppeling van andere template." ma:contentTypeScope="" ma:versionID="7f0d22b34b1b3cd217f075a4960fd3f5">
  <xsd:schema xmlns:xsd="http://www.w3.org/2001/XMLSchema" xmlns:xs="http://www.w3.org/2001/XMLSchema" xmlns:p="http://schemas.microsoft.com/office/2006/metadata/properties" xmlns:ns1="http://schemas.microsoft.com/sharepoint/v3" xmlns:ns2="7a2e3783-fe9a-4a2f-bbf4-debb4ac58a5c" xmlns:ns3="$ListId:ParlementaireVragen;" xmlns:ns4="ec82e040-88e9-4975-bc13-a42fab7bb9ce" xmlns:ns5="0432e282-c115-404d-9267-bbe15fcac794" targetNamespace="http://schemas.microsoft.com/office/2006/metadata/properties" ma:root="true" ma:fieldsID="2d4cf42de2961e93a47e50b375b7e039" ns1:_="" ns2:_="" ns3:_="" ns4:_="" ns5:_="">
    <xsd:import namespace="http://schemas.microsoft.com/sharepoint/v3"/>
    <xsd:import namespace="7a2e3783-fe9a-4a2f-bbf4-debb4ac58a5c"/>
    <xsd:import namespace="$ListId:ParlementaireVragen;"/>
    <xsd:import namespace="ec82e040-88e9-4975-bc13-a42fab7bb9ce"/>
    <xsd:import namespace="0432e282-c115-404d-9267-bbe15fcac794"/>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i65be3971a7447f690f0cd0953123e0a" minOccurs="0"/>
                <xsd:element ref="ns2:p19bb4db8f234648b3e23803b44e1a22" minOccurs="0"/>
                <xsd:element ref="ns2:DatumVraag" minOccurs="0"/>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4:ExterneAgentschappen" minOccurs="0"/>
                <xsd:element ref="ns5:Vraagverstuu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indexed="true" ma:list="UserInfo" ma:SharePointGroup="21" ma:internalName="Behandela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dexed="true"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enumeration value="Afgehandeld"/>
        </xsd:restriction>
      </xsd:simpleType>
    </xsd:element>
    <xsd:element name="i65be3971a7447f690f0cd0953123e0a" ma:index="13"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15" nillable="true" ma:taxonomy="true" ma:internalName="p19bb4db8f234648b3e23803b44e1a22" ma:taxonomyFieldName="WSEMaterie" ma:displayName="Materie" ma:readOnly="fals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element name="DatumVraag" ma:index="17" nillable="true" ma:displayName="Datum Vraag" ma:description="De datum waarop de vraag werd gesteld." ma:format="DateOnly" ma:internalName="DatumVraag" ma:readOnly="false">
      <xsd:simpleType>
        <xsd:restriction base="dms:DateTime"/>
      </xsd:simpleType>
    </xsd:element>
    <xsd:element name="Parlementair" ma:index="18"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9" nillable="true" ma:displayName="Vraagnummer" ma:description="Het nummer van de vraag. Bvb &quot;0021&quot;." ma:internalName="Vraagnummer" ma:readOnly="false">
      <xsd:simpleType>
        <xsd:restriction base="dms:Text">
          <xsd:maxLength value="10"/>
        </xsd:restriction>
      </xsd:simpleType>
    </xsd:element>
    <xsd:element name="Antwoordnummer" ma:index="20" nillable="true" ma:displayName="Antwoordnummer" ma:internalName="Antwoordnummer" ma:readOnly="false">
      <xsd:simpleType>
        <xsd:restriction base="dms:Text">
          <xsd:maxLength value="10"/>
        </xsd:restriction>
      </xsd:simpleType>
    </xsd:element>
    <xsd:element name="Antwoord_x0020_vereist" ma:index="21"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Time"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PVAfdeling" ma:internalName="PVAfdeling">
      <xsd:simpleType>
        <xsd:restriction base="dms:Text">
          <xsd:maxLength value="255"/>
        </xsd:restriction>
      </xsd:simpleType>
    </xsd:element>
    <xsd:element name="PVTeam" ma:index="31" nillable="true" ma:displayName="PV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ParlementaireVragen;"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indexed="true" ma:list="{b67b3043-2083-422e-a1af-e8c2fd97112c}" ma:internalName="Minister" ma:showField="Title" ma:web="ec82e040-88e9-4975-bc13-a42fab7bb9ce">
      <xsd:simpleType>
        <xsd:restriction base="dms:Lookup"/>
      </xsd:simpleType>
    </xsd:element>
    <xsd:element name="ExterneAgentschappen" ma:index="35" nillable="true" ma:displayName="Externe Agentschappen" ma:list="{018b224e-9935-410e-85d0-ef8844e68a6f}" ma:internalName="ExterneAgentschappen" ma:showField="Title" ma:web="ec82e040-88e9-4975-bc13-a42fab7bb9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2e282-c115-404d-9267-bbe15fcac794" elementFormDefault="qualified">
    <xsd:import namespace="http://schemas.microsoft.com/office/2006/documentManagement/types"/>
    <xsd:import namespace="http://schemas.microsoft.com/office/infopath/2007/PartnerControls"/>
    <xsd:element name="Vraagverstuurd" ma:index="36" nillable="true" ma:displayName="Vraag verstuurd" ma:format="DateOnly" ma:internalName="Vraagverstuur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5B2EB-515F-493C-9EAA-37703EC02A07}">
  <ds:schemaRefs>
    <ds:schemaRef ds:uri="http://schemas.microsoft.com/office/2006/customDocumentInformationPanel"/>
  </ds:schemaRefs>
</ds:datastoreItem>
</file>

<file path=customXml/itemProps2.xml><?xml version="1.0" encoding="utf-8"?>
<ds:datastoreItem xmlns:ds="http://schemas.openxmlformats.org/officeDocument/2006/customXml" ds:itemID="{74298DB8-679A-49E4-AA34-B450138B57AB}">
  <ds:schemaRefs>
    <ds:schemaRef ds:uri="http://purl.org/dc/elements/1.1/"/>
    <ds:schemaRef ds:uri="http://schemas.microsoft.com/office/2006/documentManagement/types"/>
    <ds:schemaRef ds:uri="0432e282-c115-404d-9267-bbe15fcac794"/>
    <ds:schemaRef ds:uri="7a2e3783-fe9a-4a2f-bbf4-debb4ac58a5c"/>
    <ds:schemaRef ds:uri="http://www.w3.org/XML/1998/namespace"/>
    <ds:schemaRef ds:uri="http://schemas.microsoft.com/sharepoint/v3"/>
    <ds:schemaRef ds:uri="http://schemas.microsoft.com/office/2006/metadata/properties"/>
    <ds:schemaRef ds:uri="http://purl.org/dc/terms/"/>
    <ds:schemaRef ds:uri="http://schemas.openxmlformats.org/package/2006/metadata/core-properties"/>
    <ds:schemaRef ds:uri="http://schemas.microsoft.com/office/infopath/2007/PartnerControls"/>
    <ds:schemaRef ds:uri="ec82e040-88e9-4975-bc13-a42fab7bb9ce"/>
    <ds:schemaRef ds:uri="$ListId:ParlementaireVragen;"/>
    <ds:schemaRef ds:uri="http://purl.org/dc/dcmitype/"/>
  </ds:schemaRefs>
</ds:datastoreItem>
</file>

<file path=customXml/itemProps3.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4.xml><?xml version="1.0" encoding="utf-8"?>
<ds:datastoreItem xmlns:ds="http://schemas.openxmlformats.org/officeDocument/2006/customXml" ds:itemID="{30895554-8275-411F-95F2-3420BA7B9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ListId:ParlementaireVragen;"/>
    <ds:schemaRef ds:uri="ec82e040-88e9-4975-bc13-a42fab7bb9ce"/>
    <ds:schemaRef ds:uri="0432e282-c115-404d-9267-bbe15fcac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201D48-C944-44F1-928F-A51EC5A2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1468</Words>
  <Characters>8598</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Werkloosheid bedrijfstoeslag</vt:lpstr>
      <vt:lpstr>Pact 2020 Werkzaamheidsgraad</vt:lpstr>
    </vt:vector>
  </TitlesOfParts>
  <Company>MVG</Company>
  <LinksUpToDate>false</LinksUpToDate>
  <CharactersWithSpaces>10046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Werkloosheid bedrijfstoeslag</dc:title>
  <dc:creator>techne</dc:creator>
  <cp:lastModifiedBy>Nathalie De Keyzer</cp:lastModifiedBy>
  <cp:revision>5</cp:revision>
  <cp:lastPrinted>2014-05-20T11:33:00Z</cp:lastPrinted>
  <dcterms:created xsi:type="dcterms:W3CDTF">2014-05-20T12:51:00Z</dcterms:created>
  <dcterms:modified xsi:type="dcterms:W3CDTF">2014-06-12T07:37:00Z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0x010100988F5A92209A7C4FB064E8E0C9EC2A95060400D595272655FB674C8F727EC846093588</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42e5d51e-9a8e-4c09-acc9-05f1e9b967e7</vt:lpwstr>
  </property>
  <property fmtid="{D5CDD505-2E9C-101B-9397-08002B2CF9AE}" pid="7" name="WorkflowCreationPath">
    <vt:lpwstr>1cc3ab1c-df5a-479a-b25b-58269b8aaa6a;</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Type Document">
    <vt:lpwstr>;#Ontwerp van antwoord;#Parlementaire vragen;#</vt:lpwstr>
  </property>
  <property fmtid="{D5CDD505-2E9C-101B-9397-08002B2CF9AE}" pid="10" name="WSEMaterie">
    <vt:lpwstr/>
  </property>
  <property fmtid="{D5CDD505-2E9C-101B-9397-08002B2CF9AE}" pid="11" name="TypeDocument">
    <vt:lpwstr/>
  </property>
  <property fmtid="{D5CDD505-2E9C-101B-9397-08002B2CF9AE}" pid="12" name="PVOrigID">
    <vt:lpwstr/>
  </property>
  <property fmtid="{D5CDD505-2E9C-101B-9397-08002B2CF9AE}" pid="13" name="ecm_ItemDeleteBlockHolders">
    <vt:lpwstr>ecm_InPlaceRecordLock</vt:lpwstr>
  </property>
  <property fmtid="{D5CDD505-2E9C-101B-9397-08002B2CF9AE}" pid="14" name="_vti_ItemHoldRecordStatus">
    <vt:i4>273</vt:i4>
  </property>
  <property fmtid="{D5CDD505-2E9C-101B-9397-08002B2CF9AE}" pid="15" name="IconOverlay">
    <vt:lpwstr>|docx|lockoverlay.png</vt:lpwstr>
  </property>
  <property fmtid="{D5CDD505-2E9C-101B-9397-08002B2CF9AE}" pid="16" name="ecm_RecordRestrictions">
    <vt:lpwstr>BlockDelete, BlockEdit</vt:lpwstr>
  </property>
  <property fmtid="{D5CDD505-2E9C-101B-9397-08002B2CF9AE}" pid="17" name="ecm_ItemLockHolders">
    <vt:lpwstr>ecm_InPlaceRecordLock</vt:lpwstr>
  </property>
  <property fmtid="{D5CDD505-2E9C-101B-9397-08002B2CF9AE}" pid="18" name="_vti_ItemDeclaredRecord">
    <vt:filetime>2014-05-07T11:15:48Z</vt:filetime>
  </property>
  <property fmtid="{D5CDD505-2E9C-101B-9397-08002B2CF9AE}" pid="19" name="_DocHome">
    <vt:i4>112932453</vt:i4>
  </property>
</Properties>
</file>