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6D7A58" w:rsidP="009456B5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96094">
        <w:rPr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6D7A58" w:rsidP="009456B5">
      <w:pPr>
        <w:pStyle w:val="A-TitelMinister"/>
        <w:outlineLvl w:val="0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2843DB">
        <w:rPr>
          <w:noProof/>
        </w:rPr>
        <w:t xml:space="preserve">vlaams minister van </w:t>
      </w:r>
      <w:r w:rsidR="00996094">
        <w:rPr>
          <w:noProof/>
        </w:rPr>
        <w:t>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9456B5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6D7A58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6D7A58" w:rsidRPr="00326A58">
        <w:rPr>
          <w:b w:val="0"/>
        </w:rPr>
      </w:r>
      <w:r w:rsidR="006D7A58" w:rsidRPr="00326A58">
        <w:rPr>
          <w:b w:val="0"/>
        </w:rPr>
        <w:fldChar w:fldCharType="separate"/>
      </w:r>
      <w:r w:rsidR="00722ACD">
        <w:rPr>
          <w:b w:val="0"/>
        </w:rPr>
        <w:t>356</w:t>
      </w:r>
      <w:r w:rsidR="006D7A58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6D7A58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6D7A58">
        <w:rPr>
          <w:b w:val="0"/>
        </w:rPr>
      </w:r>
      <w:r w:rsidR="006D7A58">
        <w:rPr>
          <w:b w:val="0"/>
        </w:rPr>
        <w:fldChar w:fldCharType="separate"/>
      </w:r>
      <w:r w:rsidR="00722ACD">
        <w:rPr>
          <w:b w:val="0"/>
        </w:rPr>
        <w:t>25</w:t>
      </w:r>
      <w:r w:rsidR="006D7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6D7A58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FF7307">
        <w:rPr>
          <w:b w:val="0"/>
        </w:rPr>
      </w:r>
      <w:r w:rsidR="00FF7307">
        <w:rPr>
          <w:b w:val="0"/>
        </w:rPr>
        <w:fldChar w:fldCharType="separate"/>
      </w:r>
      <w:r w:rsidR="006D7A58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6D7A58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FF7307">
        <w:rPr>
          <w:b w:val="0"/>
        </w:rPr>
      </w:r>
      <w:r w:rsidR="00FF7307">
        <w:rPr>
          <w:b w:val="0"/>
        </w:rPr>
        <w:fldChar w:fldCharType="separate"/>
      </w:r>
      <w:r w:rsidR="006D7A58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6D7A58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6D7A58" w:rsidRPr="009D7043">
        <w:rPr>
          <w:rStyle w:val="AntwoordNaamMinisterChar"/>
        </w:rPr>
      </w:r>
      <w:r w:rsidR="006D7A58" w:rsidRPr="009D7043">
        <w:rPr>
          <w:rStyle w:val="AntwoordNaamMinisterChar"/>
        </w:rPr>
        <w:fldChar w:fldCharType="separate"/>
      </w:r>
      <w:r w:rsidR="00FF7307">
        <w:rPr>
          <w:rStyle w:val="AntwoordNaamMinisterChar"/>
        </w:rPr>
        <w:t>e</w:t>
      </w:r>
      <w:r w:rsidR="00722ACD">
        <w:rPr>
          <w:rStyle w:val="AntwoordNaamMinisterChar"/>
        </w:rPr>
        <w:t xml:space="preserve">ls </w:t>
      </w:r>
      <w:proofErr w:type="spellStart"/>
      <w:r w:rsidR="00FF7307">
        <w:rPr>
          <w:rStyle w:val="AntwoordNaamMinisterChar"/>
        </w:rPr>
        <w:t>r</w:t>
      </w:r>
      <w:r w:rsidR="00722ACD">
        <w:rPr>
          <w:rStyle w:val="AntwoordNaamMinisterChar"/>
        </w:rPr>
        <w:t>obeyns</w:t>
      </w:r>
      <w:proofErr w:type="spellEnd"/>
      <w:r w:rsidR="006D7A58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C0DB9" w:rsidRDefault="00722ACD" w:rsidP="00001CDE">
      <w:pPr>
        <w:ind w:left="284" w:hanging="284"/>
        <w:jc w:val="both"/>
        <w:rPr>
          <w:lang w:val="nl"/>
        </w:rPr>
      </w:pPr>
      <w:r>
        <w:rPr>
          <w:lang w:val="nl"/>
        </w:rPr>
        <w:lastRenderedPageBreak/>
        <w:t>1.</w:t>
      </w:r>
      <w:r w:rsidR="00001CDE">
        <w:rPr>
          <w:lang w:val="nl"/>
        </w:rPr>
        <w:tab/>
        <w:t>A</w:t>
      </w:r>
      <w:r>
        <w:rPr>
          <w:lang w:val="nl"/>
        </w:rPr>
        <w:t>antal toegekende woonleningen per provincie met bedragen</w:t>
      </w:r>
      <w:r w:rsidR="00001CDE">
        <w:rPr>
          <w:lang w:val="nl"/>
        </w:rPr>
        <w:t>:</w:t>
      </w:r>
    </w:p>
    <w:p w:rsidR="00722ACD" w:rsidRDefault="00001CDE" w:rsidP="00A30112">
      <w:pPr>
        <w:jc w:val="both"/>
        <w:rPr>
          <w:lang w:val="nl"/>
        </w:rPr>
      </w:pPr>
      <w:r>
        <w:rPr>
          <w:lang w:val="nl"/>
        </w:rPr>
        <w:tab/>
      </w:r>
    </w:p>
    <w:tbl>
      <w:tblPr>
        <w:tblW w:w="623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984"/>
        <w:gridCol w:w="2410"/>
      </w:tblGrid>
      <w:tr w:rsidR="00C16DA6" w:rsidRPr="00C16DA6" w:rsidTr="00001CD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6" w:rsidRPr="00C16DA6" w:rsidRDefault="00C16DA6" w:rsidP="00C16DA6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DA6">
              <w:rPr>
                <w:rFonts w:ascii="Calibri" w:hAnsi="Calibri"/>
                <w:color w:val="000000"/>
                <w:szCs w:val="22"/>
                <w:lang w:val="nl-BE" w:eastAsia="nl-BE"/>
              </w:rPr>
              <w:t>Provincie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6" w:rsidRPr="00C16DA6" w:rsidRDefault="00C16DA6" w:rsidP="00C16DA6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DA6">
              <w:rPr>
                <w:rFonts w:ascii="Calibri" w:hAnsi="Calibri"/>
                <w:color w:val="000000"/>
                <w:szCs w:val="22"/>
                <w:lang w:val="nl-BE" w:eastAsia="nl-BE"/>
              </w:rPr>
              <w:t>Aantal leningsaktes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6" w:rsidRPr="00C16DA6" w:rsidRDefault="00C16DA6" w:rsidP="00C16DA6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DA6">
              <w:rPr>
                <w:rFonts w:ascii="Calibri" w:hAnsi="Calibri"/>
                <w:color w:val="000000"/>
                <w:szCs w:val="22"/>
                <w:lang w:val="nl-BE" w:eastAsia="nl-BE"/>
              </w:rPr>
              <w:t>Totaal ontleend bedrag</w:t>
            </w:r>
          </w:p>
        </w:tc>
      </w:tr>
      <w:tr w:rsidR="00C16DA6" w:rsidRPr="00C16DA6" w:rsidTr="00001CD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6" w:rsidRPr="00C16DA6" w:rsidRDefault="00C16DA6" w:rsidP="00C16DA6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DA6">
              <w:rPr>
                <w:rFonts w:ascii="Calibri" w:hAnsi="Calibri"/>
                <w:color w:val="000000"/>
                <w:szCs w:val="22"/>
                <w:lang w:val="nl-BE" w:eastAsia="nl-BE"/>
              </w:rPr>
              <w:t>Antwerpen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6" w:rsidRPr="00C16DA6" w:rsidRDefault="00C16DA6" w:rsidP="00C16DA6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DA6">
              <w:rPr>
                <w:rFonts w:ascii="Calibri" w:hAnsi="Calibri"/>
                <w:color w:val="000000"/>
                <w:szCs w:val="22"/>
                <w:lang w:val="nl-BE" w:eastAsia="nl-BE"/>
              </w:rPr>
              <w:t>781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6" w:rsidRPr="00C16DA6" w:rsidRDefault="00001CDE" w:rsidP="00001CDE">
            <w:pPr>
              <w:tabs>
                <w:tab w:val="right" w:pos="2146"/>
              </w:tabs>
              <w:jc w:val="both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€</w:t>
            </w:r>
            <w:r>
              <w:rPr>
                <w:lang w:val="nl"/>
              </w:rPr>
              <w:tab/>
            </w:r>
            <w:r w:rsidR="00C16DA6" w:rsidRPr="00C16DA6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118.423.496 </w:t>
            </w:r>
          </w:p>
        </w:tc>
      </w:tr>
      <w:tr w:rsidR="00C16DA6" w:rsidRPr="00C16DA6" w:rsidTr="00001CD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6" w:rsidRPr="00C16DA6" w:rsidRDefault="00C16DA6" w:rsidP="00C16DA6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DA6">
              <w:rPr>
                <w:rFonts w:ascii="Calibri" w:hAnsi="Calibri"/>
                <w:color w:val="000000"/>
                <w:szCs w:val="22"/>
                <w:lang w:val="nl-BE" w:eastAsia="nl-BE"/>
              </w:rPr>
              <w:t>Limburg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6" w:rsidRPr="00C16DA6" w:rsidRDefault="00C16DA6" w:rsidP="00C16DA6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DA6">
              <w:rPr>
                <w:rFonts w:ascii="Calibri" w:hAnsi="Calibri"/>
                <w:color w:val="000000"/>
                <w:szCs w:val="22"/>
                <w:lang w:val="nl-BE" w:eastAsia="nl-BE"/>
              </w:rPr>
              <w:t>553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6" w:rsidRPr="00C16DA6" w:rsidRDefault="00C16DA6" w:rsidP="00001CDE">
            <w:pPr>
              <w:tabs>
                <w:tab w:val="right" w:pos="2146"/>
              </w:tabs>
              <w:jc w:val="both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DA6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€</w:t>
            </w:r>
            <w:r w:rsidR="00001CDE">
              <w:rPr>
                <w:lang w:val="nl"/>
              </w:rPr>
              <w:tab/>
            </w:r>
            <w:r w:rsidRPr="00C16DA6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86.246.151 </w:t>
            </w:r>
          </w:p>
        </w:tc>
      </w:tr>
      <w:tr w:rsidR="00C16DA6" w:rsidRPr="00C16DA6" w:rsidTr="00001CD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6" w:rsidRPr="00C16DA6" w:rsidRDefault="00C16DA6" w:rsidP="00C16DA6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DA6">
              <w:rPr>
                <w:rFonts w:ascii="Calibri" w:hAnsi="Calibri"/>
                <w:color w:val="000000"/>
                <w:szCs w:val="22"/>
                <w:lang w:val="nl-BE" w:eastAsia="nl-BE"/>
              </w:rPr>
              <w:t>Oost-Vlaanderen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6" w:rsidRPr="00C16DA6" w:rsidRDefault="00C16DA6" w:rsidP="00C16DA6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DA6">
              <w:rPr>
                <w:rFonts w:ascii="Calibri" w:hAnsi="Calibri"/>
                <w:color w:val="000000"/>
                <w:szCs w:val="22"/>
                <w:lang w:val="nl-BE" w:eastAsia="nl-BE"/>
              </w:rPr>
              <w:t>736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6" w:rsidRPr="00C16DA6" w:rsidRDefault="00C16DA6" w:rsidP="00001CDE">
            <w:pPr>
              <w:tabs>
                <w:tab w:val="right" w:pos="2146"/>
              </w:tabs>
              <w:jc w:val="both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DA6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€</w:t>
            </w:r>
            <w:r w:rsidR="00001CDE">
              <w:rPr>
                <w:lang w:val="nl"/>
              </w:rPr>
              <w:tab/>
            </w:r>
            <w:r w:rsidRPr="00C16DA6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112.409.548 </w:t>
            </w:r>
          </w:p>
        </w:tc>
      </w:tr>
      <w:tr w:rsidR="00C16DA6" w:rsidRPr="00C16DA6" w:rsidTr="00001CD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6" w:rsidRPr="00C16DA6" w:rsidRDefault="00C16DA6" w:rsidP="00C16DA6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DA6">
              <w:rPr>
                <w:rFonts w:ascii="Calibri" w:hAnsi="Calibri"/>
                <w:color w:val="000000"/>
                <w:szCs w:val="22"/>
                <w:lang w:val="nl-BE" w:eastAsia="nl-BE"/>
              </w:rPr>
              <w:t>Vlaams Brabant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6" w:rsidRPr="00C16DA6" w:rsidRDefault="00C16DA6" w:rsidP="00C16DA6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DA6">
              <w:rPr>
                <w:rFonts w:ascii="Calibri" w:hAnsi="Calibri"/>
                <w:color w:val="000000"/>
                <w:szCs w:val="22"/>
                <w:lang w:val="nl-BE" w:eastAsia="nl-BE"/>
              </w:rPr>
              <w:t>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6" w:rsidRPr="00C16DA6" w:rsidRDefault="00C16DA6" w:rsidP="00001CDE">
            <w:pPr>
              <w:tabs>
                <w:tab w:val="right" w:pos="2146"/>
              </w:tabs>
              <w:jc w:val="both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DA6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€</w:t>
            </w:r>
            <w:r w:rsidR="00001CDE">
              <w:rPr>
                <w:lang w:val="nl"/>
              </w:rPr>
              <w:tab/>
            </w:r>
            <w:r w:rsidRPr="00C16DA6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27.143.515 </w:t>
            </w:r>
          </w:p>
        </w:tc>
      </w:tr>
      <w:tr w:rsidR="00C16DA6" w:rsidRPr="00C16DA6" w:rsidTr="00001CD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6" w:rsidRPr="00C16DA6" w:rsidRDefault="00C16DA6" w:rsidP="00C16DA6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DA6">
              <w:rPr>
                <w:rFonts w:ascii="Calibri" w:hAnsi="Calibri"/>
                <w:color w:val="000000"/>
                <w:szCs w:val="22"/>
                <w:lang w:val="nl-BE" w:eastAsia="nl-BE"/>
              </w:rPr>
              <w:t>West-Vlaanderen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6" w:rsidRPr="00C16DA6" w:rsidRDefault="00C16DA6" w:rsidP="00C16DA6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DA6">
              <w:rPr>
                <w:rFonts w:ascii="Calibri" w:hAnsi="Calibri"/>
                <w:color w:val="000000"/>
                <w:szCs w:val="22"/>
                <w:lang w:val="nl-BE" w:eastAsia="nl-BE"/>
              </w:rPr>
              <w:t>631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6" w:rsidRPr="00C16DA6" w:rsidRDefault="00C16DA6" w:rsidP="00001CDE">
            <w:pPr>
              <w:tabs>
                <w:tab w:val="right" w:pos="2146"/>
              </w:tabs>
              <w:jc w:val="both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DA6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€</w:t>
            </w:r>
            <w:r w:rsidR="00001CDE">
              <w:rPr>
                <w:lang w:val="nl"/>
              </w:rPr>
              <w:tab/>
            </w:r>
            <w:r w:rsidRPr="00C16DA6">
              <w:rPr>
                <w:rFonts w:ascii="Calibri" w:hAnsi="Calibri"/>
                <w:color w:val="000000"/>
                <w:szCs w:val="22"/>
                <w:lang w:val="nl-BE" w:eastAsia="nl-BE"/>
              </w:rPr>
              <w:t>92.365.508</w:t>
            </w:r>
          </w:p>
        </w:tc>
      </w:tr>
      <w:tr w:rsidR="00C16DA6" w:rsidRPr="00C16DA6" w:rsidTr="00001CD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6" w:rsidRPr="00C16DA6" w:rsidRDefault="00C16DA6" w:rsidP="00C16DA6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DA6">
              <w:rPr>
                <w:rFonts w:ascii="Calibri" w:hAnsi="Calibri"/>
                <w:color w:val="000000"/>
                <w:szCs w:val="22"/>
                <w:lang w:val="nl-BE" w:eastAsia="nl-BE"/>
              </w:rPr>
              <w:t>Totaal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6" w:rsidRPr="00C16DA6" w:rsidRDefault="00C16DA6" w:rsidP="00C16DA6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DA6">
              <w:rPr>
                <w:rFonts w:ascii="Calibri" w:hAnsi="Calibri"/>
                <w:color w:val="000000"/>
                <w:szCs w:val="22"/>
                <w:lang w:val="nl-BE" w:eastAsia="nl-BE"/>
              </w:rPr>
              <w:t>2865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6" w:rsidRPr="00C16DA6" w:rsidRDefault="00C16DA6" w:rsidP="00001CDE">
            <w:pPr>
              <w:tabs>
                <w:tab w:val="right" w:pos="2146"/>
              </w:tabs>
              <w:jc w:val="both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16DA6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€</w:t>
            </w:r>
            <w:r w:rsidR="00001CDE">
              <w:rPr>
                <w:lang w:val="nl"/>
              </w:rPr>
              <w:tab/>
            </w:r>
            <w:r w:rsidRPr="00C16DA6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436.588.218 </w:t>
            </w:r>
          </w:p>
        </w:tc>
      </w:tr>
    </w:tbl>
    <w:p w:rsidR="00722ACD" w:rsidRDefault="00722ACD" w:rsidP="00A30112">
      <w:pPr>
        <w:jc w:val="both"/>
        <w:rPr>
          <w:lang w:val="nl"/>
        </w:rPr>
      </w:pPr>
    </w:p>
    <w:p w:rsidR="007733BE" w:rsidRDefault="007733BE" w:rsidP="00001CDE">
      <w:pPr>
        <w:ind w:left="284"/>
        <w:jc w:val="both"/>
        <w:rPr>
          <w:lang w:val="nl"/>
        </w:rPr>
      </w:pPr>
      <w:r>
        <w:rPr>
          <w:lang w:val="nl"/>
        </w:rPr>
        <w:t>Opmerking: in dit totaal zitten ook 40 leningen voor de overname van de onverdeelde helft van woningen die reeds bij de VMSW waren beleend, en dit voor een bedrag van 1.914.639 euro.</w:t>
      </w:r>
      <w:r w:rsidR="00C320CF">
        <w:rPr>
          <w:lang w:val="nl"/>
        </w:rPr>
        <w:t xml:space="preserve"> Deze moeten bij onderstaande deelresultaten worden bijgeteld om tot het totaal hierboven te komen.</w:t>
      </w:r>
    </w:p>
    <w:p w:rsidR="007733BE" w:rsidRDefault="007733BE" w:rsidP="00A30112">
      <w:pPr>
        <w:jc w:val="both"/>
        <w:rPr>
          <w:lang w:val="nl"/>
        </w:rPr>
      </w:pPr>
    </w:p>
    <w:p w:rsidR="006B3EF5" w:rsidRDefault="006B3EF5" w:rsidP="00001CDE">
      <w:pPr>
        <w:ind w:left="284" w:hanging="284"/>
        <w:jc w:val="both"/>
        <w:rPr>
          <w:lang w:val="nl"/>
        </w:rPr>
      </w:pPr>
      <w:r>
        <w:rPr>
          <w:lang w:val="nl"/>
        </w:rPr>
        <w:t>2.</w:t>
      </w:r>
      <w:r w:rsidR="00001CDE">
        <w:rPr>
          <w:lang w:val="nl"/>
        </w:rPr>
        <w:tab/>
        <w:t>A</w:t>
      </w:r>
      <w:r>
        <w:rPr>
          <w:lang w:val="nl"/>
        </w:rPr>
        <w:t>antal toegekende woonleningen voor aankoop met renovatie per provincie met bedragen</w:t>
      </w:r>
      <w:r w:rsidR="00001CDE">
        <w:rPr>
          <w:lang w:val="nl"/>
        </w:rPr>
        <w:t>:</w:t>
      </w:r>
    </w:p>
    <w:p w:rsidR="00F35EDF" w:rsidRDefault="00F35EDF" w:rsidP="00A30112">
      <w:pPr>
        <w:jc w:val="both"/>
        <w:rPr>
          <w:lang w:val="nl"/>
        </w:rPr>
      </w:pPr>
    </w:p>
    <w:tbl>
      <w:tblPr>
        <w:tblW w:w="623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984"/>
        <w:gridCol w:w="2410"/>
      </w:tblGrid>
      <w:tr w:rsidR="007733BE" w:rsidRPr="007733BE" w:rsidTr="00001CD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Provincie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Aantal leningsaktes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Totaal ontleend bedrag</w:t>
            </w:r>
          </w:p>
        </w:tc>
      </w:tr>
      <w:tr w:rsidR="007733BE" w:rsidRPr="007733BE" w:rsidTr="00001CD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Antwerpen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552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001CDE">
            <w:pPr>
              <w:tabs>
                <w:tab w:val="right" w:pos="2146"/>
              </w:tabs>
              <w:jc w:val="both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€</w:t>
            </w:r>
            <w:r w:rsidR="00001CDE">
              <w:rPr>
                <w:lang w:val="nl"/>
              </w:rPr>
              <w:tab/>
            </w: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91.207.436 </w:t>
            </w:r>
          </w:p>
        </w:tc>
      </w:tr>
      <w:tr w:rsidR="007733BE" w:rsidRPr="007733BE" w:rsidTr="00001CD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Limburg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001CDE">
            <w:pPr>
              <w:tabs>
                <w:tab w:val="right" w:pos="2146"/>
              </w:tabs>
              <w:jc w:val="both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€</w:t>
            </w:r>
            <w:r w:rsidR="00001CDE">
              <w:rPr>
                <w:lang w:val="nl"/>
              </w:rPr>
              <w:tab/>
            </w: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56.333.696 </w:t>
            </w:r>
          </w:p>
        </w:tc>
      </w:tr>
      <w:tr w:rsidR="007733BE" w:rsidRPr="007733BE" w:rsidTr="00001CD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Oost-Vlaanderen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523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001CDE">
            <w:pPr>
              <w:tabs>
                <w:tab w:val="right" w:pos="2146"/>
              </w:tabs>
              <w:jc w:val="both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€</w:t>
            </w:r>
            <w:r w:rsidR="00001CDE">
              <w:rPr>
                <w:lang w:val="nl"/>
              </w:rPr>
              <w:tab/>
            </w: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87.231.478 </w:t>
            </w:r>
          </w:p>
        </w:tc>
      </w:tr>
      <w:tr w:rsidR="007733BE" w:rsidRPr="007733BE" w:rsidTr="00001CD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Vlaams Brabant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001CDE">
            <w:pPr>
              <w:tabs>
                <w:tab w:val="right" w:pos="2146"/>
              </w:tabs>
              <w:jc w:val="both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€</w:t>
            </w:r>
            <w:r w:rsidR="00001CDE">
              <w:rPr>
                <w:lang w:val="nl"/>
              </w:rPr>
              <w:tab/>
            </w: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16.840.109 </w:t>
            </w:r>
          </w:p>
        </w:tc>
      </w:tr>
      <w:tr w:rsidR="007733BE" w:rsidRPr="007733BE" w:rsidTr="00001CD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West-Vlaanderen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454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001CDE">
            <w:pPr>
              <w:tabs>
                <w:tab w:val="right" w:pos="2146"/>
              </w:tabs>
              <w:jc w:val="both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€</w:t>
            </w:r>
            <w:r w:rsidR="00001CDE">
              <w:rPr>
                <w:lang w:val="nl"/>
              </w:rPr>
              <w:tab/>
            </w: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72.022.831 </w:t>
            </w:r>
          </w:p>
        </w:tc>
      </w:tr>
      <w:tr w:rsidR="007733BE" w:rsidRPr="007733BE" w:rsidTr="00001CD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Totaal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1956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001CDE">
            <w:pPr>
              <w:tabs>
                <w:tab w:val="right" w:pos="2146"/>
              </w:tabs>
              <w:jc w:val="both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€</w:t>
            </w:r>
            <w:r w:rsidR="00001CDE">
              <w:rPr>
                <w:lang w:val="nl"/>
              </w:rPr>
              <w:tab/>
            </w: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323.635.550 </w:t>
            </w:r>
          </w:p>
        </w:tc>
      </w:tr>
    </w:tbl>
    <w:p w:rsidR="00F35EDF" w:rsidRDefault="00F35EDF" w:rsidP="00A30112">
      <w:pPr>
        <w:jc w:val="both"/>
        <w:rPr>
          <w:lang w:val="nl"/>
        </w:rPr>
      </w:pPr>
    </w:p>
    <w:p w:rsidR="006B3EF5" w:rsidRDefault="00F35EDF" w:rsidP="00001CDE">
      <w:pPr>
        <w:ind w:left="284" w:hanging="284"/>
        <w:jc w:val="both"/>
        <w:rPr>
          <w:lang w:val="nl"/>
        </w:rPr>
      </w:pPr>
      <w:r>
        <w:rPr>
          <w:lang w:val="nl"/>
        </w:rPr>
        <w:t>3.</w:t>
      </w:r>
      <w:r w:rsidR="00001CDE">
        <w:rPr>
          <w:lang w:val="nl"/>
        </w:rPr>
        <w:tab/>
        <w:t>A</w:t>
      </w:r>
      <w:r>
        <w:rPr>
          <w:lang w:val="nl"/>
        </w:rPr>
        <w:t>antal toegekende woonleningen voor renovatie eigen woning per provincie met bedragen</w:t>
      </w:r>
      <w:r w:rsidR="00001CDE">
        <w:rPr>
          <w:lang w:val="nl"/>
        </w:rPr>
        <w:t>:</w:t>
      </w:r>
    </w:p>
    <w:p w:rsidR="00F35EDF" w:rsidRDefault="00F35EDF" w:rsidP="00A30112">
      <w:pPr>
        <w:jc w:val="both"/>
        <w:rPr>
          <w:lang w:val="nl"/>
        </w:rPr>
      </w:pPr>
    </w:p>
    <w:tbl>
      <w:tblPr>
        <w:tblW w:w="623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984"/>
        <w:gridCol w:w="2410"/>
      </w:tblGrid>
      <w:tr w:rsidR="007733BE" w:rsidRPr="007733BE" w:rsidTr="00001CD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Provincie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Aantal leningsaktes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Totaal ontleend bedrag</w:t>
            </w:r>
          </w:p>
        </w:tc>
      </w:tr>
      <w:tr w:rsidR="007733BE" w:rsidRPr="007733BE" w:rsidTr="00001CD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Antwerpen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001CDE">
            <w:pPr>
              <w:tabs>
                <w:tab w:val="right" w:pos="2146"/>
              </w:tabs>
              <w:jc w:val="both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€</w:t>
            </w:r>
            <w:r w:rsidR="00001CDE">
              <w:rPr>
                <w:lang w:val="nl"/>
              </w:rPr>
              <w:tab/>
            </w: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2.468.140 </w:t>
            </w:r>
          </w:p>
        </w:tc>
      </w:tr>
      <w:tr w:rsidR="007733BE" w:rsidRPr="007733BE" w:rsidTr="00001CD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Limburg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001CDE">
            <w:pPr>
              <w:tabs>
                <w:tab w:val="right" w:pos="2146"/>
              </w:tabs>
              <w:jc w:val="both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€</w:t>
            </w:r>
            <w:r w:rsidR="00001CDE">
              <w:rPr>
                <w:lang w:val="nl"/>
              </w:rPr>
              <w:tab/>
            </w: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1.642.058 </w:t>
            </w:r>
          </w:p>
        </w:tc>
      </w:tr>
      <w:tr w:rsidR="007733BE" w:rsidRPr="007733BE" w:rsidTr="00001CD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Oost-Vlaanderen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001CDE">
            <w:pPr>
              <w:tabs>
                <w:tab w:val="right" w:pos="2146"/>
              </w:tabs>
              <w:jc w:val="both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€</w:t>
            </w:r>
            <w:r w:rsidR="00001CDE">
              <w:rPr>
                <w:lang w:val="nl"/>
              </w:rPr>
              <w:tab/>
            </w: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.418.323 </w:t>
            </w:r>
          </w:p>
        </w:tc>
      </w:tr>
      <w:tr w:rsidR="007733BE" w:rsidRPr="007733BE" w:rsidTr="00001CD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Vlaams Brabant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001CDE">
            <w:pPr>
              <w:tabs>
                <w:tab w:val="right" w:pos="2146"/>
              </w:tabs>
              <w:jc w:val="both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€</w:t>
            </w:r>
            <w:r w:rsidR="00001CDE">
              <w:rPr>
                <w:lang w:val="nl"/>
              </w:rPr>
              <w:tab/>
            </w: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460.627 </w:t>
            </w:r>
          </w:p>
        </w:tc>
      </w:tr>
      <w:tr w:rsidR="007733BE" w:rsidRPr="007733BE" w:rsidTr="00001CD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West-Vlaanderen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001CDE">
            <w:pPr>
              <w:tabs>
                <w:tab w:val="right" w:pos="2146"/>
              </w:tabs>
              <w:jc w:val="both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€</w:t>
            </w:r>
            <w:r w:rsidR="00001CDE">
              <w:rPr>
                <w:lang w:val="nl"/>
              </w:rPr>
              <w:tab/>
            </w: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1.678.169 </w:t>
            </w:r>
          </w:p>
        </w:tc>
      </w:tr>
      <w:tr w:rsidR="007733BE" w:rsidRPr="007733BE" w:rsidTr="00001CD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Totaal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264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001CDE">
            <w:pPr>
              <w:tabs>
                <w:tab w:val="right" w:pos="2146"/>
              </w:tabs>
              <w:jc w:val="both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€</w:t>
            </w:r>
            <w:r w:rsidR="00001CDE">
              <w:rPr>
                <w:lang w:val="nl"/>
              </w:rPr>
              <w:tab/>
            </w: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8.667.317 </w:t>
            </w:r>
          </w:p>
        </w:tc>
      </w:tr>
    </w:tbl>
    <w:p w:rsidR="00001CDE" w:rsidRDefault="00001CDE">
      <w:r>
        <w:br w:type="page"/>
      </w:r>
    </w:p>
    <w:p w:rsidR="00F35EDF" w:rsidRDefault="00F35EDF" w:rsidP="00001CDE">
      <w:pPr>
        <w:ind w:left="284" w:hanging="284"/>
        <w:jc w:val="both"/>
        <w:rPr>
          <w:lang w:val="nl"/>
        </w:rPr>
      </w:pPr>
      <w:r>
        <w:rPr>
          <w:lang w:val="nl"/>
        </w:rPr>
        <w:lastRenderedPageBreak/>
        <w:t>4</w:t>
      </w:r>
      <w:r w:rsidR="00001CDE">
        <w:rPr>
          <w:lang w:val="nl"/>
        </w:rPr>
        <w:t>.</w:t>
      </w:r>
      <w:r w:rsidR="00001CDE">
        <w:rPr>
          <w:lang w:val="nl"/>
        </w:rPr>
        <w:tab/>
        <w:t>A</w:t>
      </w:r>
      <w:r>
        <w:rPr>
          <w:lang w:val="nl"/>
        </w:rPr>
        <w:t>antal toegekende woonleningen voor aankoop sociale koopwoning per provincie met bedragen</w:t>
      </w:r>
      <w:r w:rsidR="00001CDE">
        <w:rPr>
          <w:lang w:val="nl"/>
        </w:rPr>
        <w:t>:</w:t>
      </w:r>
    </w:p>
    <w:p w:rsidR="00F35EDF" w:rsidRDefault="00F35EDF" w:rsidP="00A30112">
      <w:pPr>
        <w:jc w:val="both"/>
        <w:rPr>
          <w:lang w:val="nl"/>
        </w:rPr>
      </w:pPr>
    </w:p>
    <w:tbl>
      <w:tblPr>
        <w:tblW w:w="623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984"/>
        <w:gridCol w:w="2410"/>
      </w:tblGrid>
      <w:tr w:rsidR="007733BE" w:rsidRPr="007733BE" w:rsidTr="00FF0DEA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Provincie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Aantal leningsaktes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Totaal ontleend bedrag</w:t>
            </w:r>
          </w:p>
        </w:tc>
      </w:tr>
      <w:tr w:rsidR="007733BE" w:rsidRPr="007733BE" w:rsidTr="00FF0DE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Antwerpen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FF0DEA">
            <w:pPr>
              <w:tabs>
                <w:tab w:val="right" w:pos="2146"/>
              </w:tabs>
              <w:jc w:val="both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€</w:t>
            </w:r>
            <w:r w:rsidR="00FF0DEA">
              <w:rPr>
                <w:lang w:val="nl"/>
              </w:rPr>
              <w:tab/>
            </w: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22.837.620 </w:t>
            </w:r>
          </w:p>
        </w:tc>
      </w:tr>
      <w:tr w:rsidR="007733BE" w:rsidRPr="007733BE" w:rsidTr="00FF0DE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Limburg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FF0DEA">
            <w:pPr>
              <w:tabs>
                <w:tab w:val="right" w:pos="2146"/>
              </w:tabs>
              <w:jc w:val="both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€</w:t>
            </w:r>
            <w:r w:rsidR="00FF0DEA">
              <w:rPr>
                <w:lang w:val="nl"/>
              </w:rPr>
              <w:tab/>
            </w: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26.738.610 </w:t>
            </w:r>
          </w:p>
        </w:tc>
      </w:tr>
      <w:tr w:rsidR="007733BE" w:rsidRPr="007733BE" w:rsidTr="00FF0DE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Oost-Vlaanderen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FF0DEA">
            <w:pPr>
              <w:tabs>
                <w:tab w:val="right" w:pos="2146"/>
              </w:tabs>
              <w:jc w:val="both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€</w:t>
            </w:r>
            <w:r w:rsidR="00FF0DEA">
              <w:rPr>
                <w:lang w:val="nl"/>
              </w:rPr>
              <w:tab/>
            </w: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20.727.674 </w:t>
            </w:r>
          </w:p>
        </w:tc>
      </w:tr>
      <w:tr w:rsidR="007733BE" w:rsidRPr="007733BE" w:rsidTr="00FF0DE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Vlaams Brabant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FF0DEA">
            <w:pPr>
              <w:tabs>
                <w:tab w:val="right" w:pos="2146"/>
              </w:tabs>
              <w:jc w:val="both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€</w:t>
            </w:r>
            <w:r w:rsidR="00FF0DEA">
              <w:rPr>
                <w:lang w:val="nl"/>
              </w:rPr>
              <w:tab/>
            </w: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8.362.765 </w:t>
            </w:r>
          </w:p>
        </w:tc>
      </w:tr>
      <w:tr w:rsidR="007733BE" w:rsidRPr="007733BE" w:rsidTr="00FF0DE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West-Vlaanderen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FF0DEA">
            <w:pPr>
              <w:tabs>
                <w:tab w:val="right" w:pos="2146"/>
              </w:tabs>
              <w:jc w:val="both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€</w:t>
            </w:r>
            <w:r w:rsidR="00FF0DEA">
              <w:rPr>
                <w:lang w:val="nl"/>
              </w:rPr>
              <w:tab/>
            </w: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17.104.239 </w:t>
            </w:r>
          </w:p>
        </w:tc>
      </w:tr>
      <w:tr w:rsidR="007733BE" w:rsidRPr="007733BE" w:rsidTr="00FF0DE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Totaal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563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FF0DEA">
            <w:pPr>
              <w:tabs>
                <w:tab w:val="right" w:pos="2146"/>
              </w:tabs>
              <w:jc w:val="both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€</w:t>
            </w:r>
            <w:r w:rsidR="00FF0DEA">
              <w:rPr>
                <w:lang w:val="nl"/>
              </w:rPr>
              <w:tab/>
            </w: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95.770.908 </w:t>
            </w:r>
          </w:p>
        </w:tc>
      </w:tr>
    </w:tbl>
    <w:p w:rsidR="00F35EDF" w:rsidRDefault="00F35EDF" w:rsidP="00A30112">
      <w:pPr>
        <w:jc w:val="both"/>
        <w:rPr>
          <w:lang w:val="nl"/>
        </w:rPr>
      </w:pPr>
      <w:bookmarkStart w:id="6" w:name="_GoBack"/>
      <w:bookmarkEnd w:id="6"/>
    </w:p>
    <w:p w:rsidR="00F35EDF" w:rsidRDefault="00001CDE" w:rsidP="00001CDE">
      <w:pPr>
        <w:ind w:left="284" w:hanging="284"/>
        <w:jc w:val="both"/>
        <w:rPr>
          <w:lang w:val="nl"/>
        </w:rPr>
      </w:pPr>
      <w:r>
        <w:rPr>
          <w:lang w:val="nl"/>
        </w:rPr>
        <w:t>5.</w:t>
      </w:r>
      <w:r>
        <w:rPr>
          <w:lang w:val="nl"/>
        </w:rPr>
        <w:tab/>
        <w:t>A</w:t>
      </w:r>
      <w:r w:rsidR="00F35EDF">
        <w:rPr>
          <w:lang w:val="nl"/>
        </w:rPr>
        <w:t>antal toegekende woonleningen voor bouwen eigen woning per provincie met bedragen</w:t>
      </w:r>
      <w:r>
        <w:rPr>
          <w:lang w:val="nl"/>
        </w:rPr>
        <w:t>:</w:t>
      </w:r>
    </w:p>
    <w:p w:rsidR="00F35EDF" w:rsidRDefault="00F35EDF" w:rsidP="00A30112">
      <w:pPr>
        <w:jc w:val="both"/>
        <w:rPr>
          <w:lang w:val="nl"/>
        </w:rPr>
      </w:pPr>
    </w:p>
    <w:tbl>
      <w:tblPr>
        <w:tblW w:w="623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984"/>
        <w:gridCol w:w="2410"/>
      </w:tblGrid>
      <w:tr w:rsidR="007733BE" w:rsidRPr="007733BE" w:rsidTr="00FF0DEA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Provincie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Aantal leningsaktes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Totaal ontleend bedrag</w:t>
            </w:r>
          </w:p>
        </w:tc>
      </w:tr>
      <w:tr w:rsidR="007733BE" w:rsidRPr="007733BE" w:rsidTr="00FF0DE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Antwerpen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FF0DEA">
            <w:pPr>
              <w:tabs>
                <w:tab w:val="right" w:pos="2146"/>
              </w:tabs>
              <w:jc w:val="both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€</w:t>
            </w:r>
            <w:r w:rsidR="00FF0DEA">
              <w:rPr>
                <w:lang w:val="nl"/>
              </w:rPr>
              <w:tab/>
            </w: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1.511.670 </w:t>
            </w:r>
          </w:p>
        </w:tc>
      </w:tr>
      <w:tr w:rsidR="007733BE" w:rsidRPr="007733BE" w:rsidTr="00FF0DE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Limburg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FF0DEA">
            <w:pPr>
              <w:tabs>
                <w:tab w:val="right" w:pos="2146"/>
              </w:tabs>
              <w:jc w:val="both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€</w:t>
            </w:r>
            <w:r w:rsidR="00FF0DEA">
              <w:rPr>
                <w:lang w:val="nl"/>
              </w:rPr>
              <w:tab/>
            </w: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1.205.244 </w:t>
            </w:r>
          </w:p>
        </w:tc>
      </w:tr>
      <w:tr w:rsidR="007733BE" w:rsidRPr="007733BE" w:rsidTr="00FF0DE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Oost-Vlaanderen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FF0DEA">
            <w:pPr>
              <w:tabs>
                <w:tab w:val="right" w:pos="2146"/>
              </w:tabs>
              <w:jc w:val="both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€</w:t>
            </w:r>
            <w:r w:rsidR="00FF0DEA">
              <w:rPr>
                <w:lang w:val="nl"/>
              </w:rPr>
              <w:tab/>
            </w: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1.275.380 </w:t>
            </w:r>
          </w:p>
        </w:tc>
      </w:tr>
      <w:tr w:rsidR="007733BE" w:rsidRPr="007733BE" w:rsidTr="00FF0DE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Vlaams Brabant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FF0DEA">
            <w:pPr>
              <w:tabs>
                <w:tab w:val="right" w:pos="2146"/>
              </w:tabs>
              <w:jc w:val="both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€</w:t>
            </w:r>
            <w:r w:rsidR="00FF0DEA">
              <w:rPr>
                <w:lang w:val="nl"/>
              </w:rPr>
              <w:tab/>
            </w: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1.294.260 </w:t>
            </w:r>
          </w:p>
        </w:tc>
      </w:tr>
      <w:tr w:rsidR="007733BE" w:rsidRPr="007733BE" w:rsidTr="00FF0DE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West-Vlaanderen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FF0DEA">
            <w:pPr>
              <w:tabs>
                <w:tab w:val="right" w:pos="2146"/>
              </w:tabs>
              <w:jc w:val="both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€</w:t>
            </w:r>
            <w:r w:rsidR="00FF0DEA">
              <w:rPr>
                <w:lang w:val="nl"/>
              </w:rPr>
              <w:tab/>
            </w: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1.313.250 </w:t>
            </w:r>
          </w:p>
        </w:tc>
      </w:tr>
      <w:tr w:rsidR="007733BE" w:rsidRPr="007733BE" w:rsidTr="00FF0DE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Totaal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7733BE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E" w:rsidRPr="007733BE" w:rsidRDefault="007733BE" w:rsidP="00FF0DEA">
            <w:pPr>
              <w:tabs>
                <w:tab w:val="right" w:pos="2146"/>
              </w:tabs>
              <w:jc w:val="both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€</w:t>
            </w:r>
            <w:r w:rsidR="00FF0DEA">
              <w:rPr>
                <w:lang w:val="nl"/>
              </w:rPr>
              <w:tab/>
            </w:r>
            <w:r w:rsidRPr="007733B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6.599.804 </w:t>
            </w:r>
          </w:p>
        </w:tc>
      </w:tr>
    </w:tbl>
    <w:p w:rsidR="00F35EDF" w:rsidRDefault="00F35EDF" w:rsidP="00A30112">
      <w:pPr>
        <w:jc w:val="both"/>
        <w:rPr>
          <w:lang w:val="nl"/>
        </w:rPr>
      </w:pPr>
    </w:p>
    <w:p w:rsidR="008D244B" w:rsidRPr="00BC6423" w:rsidRDefault="008D244B" w:rsidP="00001CDE">
      <w:pPr>
        <w:ind w:left="284" w:hanging="284"/>
        <w:jc w:val="both"/>
      </w:pPr>
      <w:r>
        <w:t>6.</w:t>
      </w:r>
      <w:r w:rsidR="00001CDE">
        <w:tab/>
      </w:r>
      <w:r w:rsidRPr="00BC6423">
        <w:t xml:space="preserve">Op welke </w:t>
      </w:r>
      <w:r w:rsidRPr="00001CDE">
        <w:rPr>
          <w:lang w:val="nl"/>
        </w:rPr>
        <w:t>wijze</w:t>
      </w:r>
      <w:r w:rsidRPr="00BC6423">
        <w:t xml:space="preserve"> werd in 2013 het bestaan van de Vlaamse Woonlening kenbaar gemaakt bij het doelpubliek?</w:t>
      </w:r>
    </w:p>
    <w:p w:rsidR="008D244B" w:rsidRDefault="008D244B" w:rsidP="00A30112">
      <w:pPr>
        <w:jc w:val="both"/>
        <w:rPr>
          <w:lang w:val="nl"/>
        </w:rPr>
      </w:pPr>
    </w:p>
    <w:p w:rsidR="008D244B" w:rsidRPr="00BC6A14" w:rsidRDefault="008D244B" w:rsidP="00001CDE">
      <w:pPr>
        <w:ind w:left="284"/>
        <w:jc w:val="both"/>
        <w:rPr>
          <w:lang w:val="nl"/>
        </w:rPr>
      </w:pPr>
      <w:r>
        <w:rPr>
          <w:lang w:val="nl"/>
        </w:rPr>
        <w:t xml:space="preserve">De VMSW oordeelde dat het in 2013 beter was om niet apart een informatiecampagne op te zetten om de Vlaamse Woonlening beter bekend te maken, gezien de nakende harmonisering </w:t>
      </w:r>
      <w:r w:rsidR="00DD692B">
        <w:rPr>
          <w:lang w:val="nl"/>
        </w:rPr>
        <w:t>van de instellingen bevoegd voor sociaal woonkrediet</w:t>
      </w:r>
      <w:r>
        <w:rPr>
          <w:lang w:val="nl"/>
        </w:rPr>
        <w:t xml:space="preserve">. Desondanks steeg het aantal </w:t>
      </w:r>
      <w:r w:rsidR="006F4FDD">
        <w:rPr>
          <w:lang w:val="nl"/>
        </w:rPr>
        <w:t>inschrijvingen voor de Vlaamse Woonlening</w:t>
      </w:r>
      <w:r>
        <w:rPr>
          <w:lang w:val="nl"/>
        </w:rPr>
        <w:t xml:space="preserve"> </w:t>
      </w:r>
      <w:r w:rsidR="00DD692B">
        <w:rPr>
          <w:lang w:val="nl"/>
        </w:rPr>
        <w:t xml:space="preserve">van de VMSW </w:t>
      </w:r>
      <w:r>
        <w:rPr>
          <w:lang w:val="nl"/>
        </w:rPr>
        <w:t>tot 3.433 in 2013 (tegenover 2.200 in 2011 en 2.567 in 2012).</w:t>
      </w:r>
    </w:p>
    <w:sectPr w:rsidR="008D244B" w:rsidRPr="00BC6A14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448"/>
    <w:multiLevelType w:val="hybridMultilevel"/>
    <w:tmpl w:val="C770A6F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F47E9"/>
    <w:multiLevelType w:val="hybridMultilevel"/>
    <w:tmpl w:val="0610D61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CC766B"/>
    <w:multiLevelType w:val="hybridMultilevel"/>
    <w:tmpl w:val="3BF0C68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950CA"/>
    <w:multiLevelType w:val="hybridMultilevel"/>
    <w:tmpl w:val="50203A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2403CC"/>
    <w:multiLevelType w:val="hybridMultilevel"/>
    <w:tmpl w:val="7E3E9DDE"/>
    <w:lvl w:ilvl="0" w:tplc="B6D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33138A3"/>
    <w:multiLevelType w:val="hybridMultilevel"/>
    <w:tmpl w:val="DF70747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7">
    <w:nsid w:val="69F76FE1"/>
    <w:multiLevelType w:val="hybridMultilevel"/>
    <w:tmpl w:val="975E92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4C417A"/>
    <w:multiLevelType w:val="hybridMultilevel"/>
    <w:tmpl w:val="5D0AC3F0"/>
    <w:lvl w:ilvl="0" w:tplc="04C20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CD"/>
    <w:rsid w:val="00001CDE"/>
    <w:rsid w:val="00025658"/>
    <w:rsid w:val="00095C78"/>
    <w:rsid w:val="000976E9"/>
    <w:rsid w:val="000C409A"/>
    <w:rsid w:val="000C4E8C"/>
    <w:rsid w:val="000F3532"/>
    <w:rsid w:val="00103F3F"/>
    <w:rsid w:val="00160691"/>
    <w:rsid w:val="00187939"/>
    <w:rsid w:val="001D5EDF"/>
    <w:rsid w:val="00210C07"/>
    <w:rsid w:val="002477E0"/>
    <w:rsid w:val="00252781"/>
    <w:rsid w:val="00274040"/>
    <w:rsid w:val="002843DB"/>
    <w:rsid w:val="0029499D"/>
    <w:rsid w:val="002F2094"/>
    <w:rsid w:val="00326A58"/>
    <w:rsid w:val="003A1ED9"/>
    <w:rsid w:val="003C4967"/>
    <w:rsid w:val="003C7A81"/>
    <w:rsid w:val="003E3FD0"/>
    <w:rsid w:val="004314D9"/>
    <w:rsid w:val="00461EAE"/>
    <w:rsid w:val="00463FCD"/>
    <w:rsid w:val="00471904"/>
    <w:rsid w:val="004C0DB9"/>
    <w:rsid w:val="004E4428"/>
    <w:rsid w:val="00531F39"/>
    <w:rsid w:val="005E2500"/>
    <w:rsid w:val="005E38CA"/>
    <w:rsid w:val="00655B7D"/>
    <w:rsid w:val="006563FB"/>
    <w:rsid w:val="00656987"/>
    <w:rsid w:val="006A76E7"/>
    <w:rsid w:val="006B3EF5"/>
    <w:rsid w:val="006D7A58"/>
    <w:rsid w:val="006E50EA"/>
    <w:rsid w:val="006F4FDD"/>
    <w:rsid w:val="0071248C"/>
    <w:rsid w:val="00722ACD"/>
    <w:rsid w:val="007252C7"/>
    <w:rsid w:val="007733BE"/>
    <w:rsid w:val="008542BF"/>
    <w:rsid w:val="00877435"/>
    <w:rsid w:val="008A1969"/>
    <w:rsid w:val="008D244B"/>
    <w:rsid w:val="008D5DB4"/>
    <w:rsid w:val="009347E0"/>
    <w:rsid w:val="009456B5"/>
    <w:rsid w:val="009666FC"/>
    <w:rsid w:val="00996094"/>
    <w:rsid w:val="009D7043"/>
    <w:rsid w:val="00A30112"/>
    <w:rsid w:val="00A47636"/>
    <w:rsid w:val="00A61C86"/>
    <w:rsid w:val="00A82E28"/>
    <w:rsid w:val="00A96688"/>
    <w:rsid w:val="00AD2437"/>
    <w:rsid w:val="00AF7000"/>
    <w:rsid w:val="00B06A7F"/>
    <w:rsid w:val="00B32B02"/>
    <w:rsid w:val="00B45EB2"/>
    <w:rsid w:val="00B73E66"/>
    <w:rsid w:val="00BC6A14"/>
    <w:rsid w:val="00BE425A"/>
    <w:rsid w:val="00C16DA6"/>
    <w:rsid w:val="00C320CF"/>
    <w:rsid w:val="00C46A55"/>
    <w:rsid w:val="00C86ADC"/>
    <w:rsid w:val="00C91441"/>
    <w:rsid w:val="00CC1D69"/>
    <w:rsid w:val="00D22297"/>
    <w:rsid w:val="00D71D99"/>
    <w:rsid w:val="00D754F2"/>
    <w:rsid w:val="00DB41C0"/>
    <w:rsid w:val="00DC4DB6"/>
    <w:rsid w:val="00DD692B"/>
    <w:rsid w:val="00DF46AC"/>
    <w:rsid w:val="00E55200"/>
    <w:rsid w:val="00E806BD"/>
    <w:rsid w:val="00E85C8D"/>
    <w:rsid w:val="00E94286"/>
    <w:rsid w:val="00F02A90"/>
    <w:rsid w:val="00F35EDF"/>
    <w:rsid w:val="00FA29D6"/>
    <w:rsid w:val="00FD5BF4"/>
    <w:rsid w:val="00FE5406"/>
    <w:rsid w:val="00FF0DEA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AD2437"/>
    <w:pPr>
      <w:widowControl w:val="0"/>
      <w:spacing w:after="120" w:line="240" w:lineRule="atLeast"/>
      <w:ind w:left="720"/>
      <w:contextualSpacing/>
    </w:pPr>
    <w:rPr>
      <w:rFonts w:ascii="Trebuchet MS" w:hAnsi="Trebuchet MS"/>
      <w:sz w:val="20"/>
      <w:szCs w:val="20"/>
      <w:lang w:val="nl-BE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AD2437"/>
    <w:pPr>
      <w:jc w:val="both"/>
    </w:pPr>
    <w:rPr>
      <w:i/>
      <w:szCs w:val="20"/>
    </w:rPr>
  </w:style>
  <w:style w:type="character" w:styleId="Hyperlink">
    <w:name w:val="Hyperlink"/>
    <w:basedOn w:val="Standaardalinea-lettertype"/>
    <w:rsid w:val="00AD2437"/>
    <w:rPr>
      <w:color w:val="0000FF"/>
      <w:u w:val="single"/>
    </w:rPr>
  </w:style>
  <w:style w:type="paragraph" w:styleId="Documentstructuur">
    <w:name w:val="Document Map"/>
    <w:basedOn w:val="Standaard"/>
    <w:semiHidden/>
    <w:rsid w:val="009456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095C78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09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095C78"/>
    <w:rPr>
      <w:sz w:val="20"/>
      <w:szCs w:val="20"/>
    </w:rPr>
  </w:style>
  <w:style w:type="paragraph" w:customStyle="1" w:styleId="StandaardSV">
    <w:name w:val="Standaard SV"/>
    <w:basedOn w:val="Standaard"/>
    <w:rsid w:val="008D244B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AD2437"/>
    <w:pPr>
      <w:widowControl w:val="0"/>
      <w:spacing w:after="120" w:line="240" w:lineRule="atLeast"/>
      <w:ind w:left="720"/>
      <w:contextualSpacing/>
    </w:pPr>
    <w:rPr>
      <w:rFonts w:ascii="Trebuchet MS" w:hAnsi="Trebuchet MS"/>
      <w:sz w:val="20"/>
      <w:szCs w:val="20"/>
      <w:lang w:val="nl-BE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AD2437"/>
    <w:pPr>
      <w:jc w:val="both"/>
    </w:pPr>
    <w:rPr>
      <w:i/>
      <w:szCs w:val="20"/>
    </w:rPr>
  </w:style>
  <w:style w:type="character" w:styleId="Hyperlink">
    <w:name w:val="Hyperlink"/>
    <w:basedOn w:val="Standaardalinea-lettertype"/>
    <w:rsid w:val="00AD2437"/>
    <w:rPr>
      <w:color w:val="0000FF"/>
      <w:u w:val="single"/>
    </w:rPr>
  </w:style>
  <w:style w:type="paragraph" w:styleId="Documentstructuur">
    <w:name w:val="Document Map"/>
    <w:basedOn w:val="Standaard"/>
    <w:semiHidden/>
    <w:rsid w:val="009456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095C78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09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095C78"/>
    <w:rPr>
      <w:sz w:val="20"/>
      <w:szCs w:val="20"/>
    </w:rPr>
  </w:style>
  <w:style w:type="paragraph" w:customStyle="1" w:styleId="StandaardSV">
    <w:name w:val="Standaard SV"/>
    <w:basedOn w:val="Standaard"/>
    <w:rsid w:val="008D244B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3AA88-68A1-42FF-9ADD-F63840CE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 265</vt:lpstr>
    </vt:vector>
  </TitlesOfParts>
  <Company>Vlaamse Maatschappij voor Sociaal Wonen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 265</dc:title>
  <dc:subject>Antwoord op Schriftelijke Vraag</dc:subject>
  <dc:creator>Bert Simoens</dc:creator>
  <cp:lastModifiedBy>Nathalie De Keyzer</cp:lastModifiedBy>
  <cp:revision>3</cp:revision>
  <cp:lastPrinted>1900-12-31T22:00:00Z</cp:lastPrinted>
  <dcterms:created xsi:type="dcterms:W3CDTF">2014-04-08T11:37:00Z</dcterms:created>
  <dcterms:modified xsi:type="dcterms:W3CDTF">2014-05-08T11:58:00Z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2010-05-10T00:00:00Z</vt:lpwstr>
  </property>
  <property fmtid="{D5CDD505-2E9C-101B-9397-08002B2CF9AE}" pid="3" name="Kenmerk">
    <vt:lpwstr/>
  </property>
  <property fmtid="{D5CDD505-2E9C-101B-9397-08002B2CF9AE}" pid="4" name="NaamAfzender">
    <vt:lpwstr>&lt;div&gt;&lt;/div&gt;</vt:lpwstr>
  </property>
  <property fmtid="{D5CDD505-2E9C-101B-9397-08002B2CF9AE}" pid="5" name="AardVanVerzoek">
    <vt:lpwstr/>
  </property>
  <property fmtid="{D5CDD505-2E9C-101B-9397-08002B2CF9AE}" pid="6" name="Extra Opmerkingen">
    <vt:lpwstr>&lt;div&gt;&lt;/div&gt;</vt:lpwstr>
  </property>
  <property fmtid="{D5CDD505-2E9C-101B-9397-08002B2CF9AE}" pid="7" name="AntwoordBinnenDertigDagen">
    <vt:lpwstr>0</vt:lpwstr>
  </property>
  <property fmtid="{D5CDD505-2E9C-101B-9397-08002B2CF9AE}" pid="8" name="Finaal Antwoord">
    <vt:lpwstr>0</vt:lpwstr>
  </property>
  <property fmtid="{D5CDD505-2E9C-101B-9397-08002B2CF9AE}" pid="9" name="ContentType">
    <vt:lpwstr>RWO Document</vt:lpwstr>
  </property>
  <property fmtid="{D5CDD505-2E9C-101B-9397-08002B2CF9AE}" pid="10" name="AanduidenVanInstantie">
    <vt:lpwstr>;#Departement RWO;#</vt:lpwstr>
  </property>
</Properties>
</file>