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7274D5">
        <w:rPr>
          <w:b w:val="0"/>
        </w:rPr>
        <w:t>5</w:t>
      </w:r>
      <w:r w:rsidR="000241EB">
        <w:rPr>
          <w:b w:val="0"/>
        </w:rPr>
        <w:t>3</w:t>
      </w:r>
      <w:r w:rsidR="007274D5">
        <w:rPr>
          <w:b w:val="0"/>
        </w:rPr>
        <w:t>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0241EB">
        <w:rPr>
          <w:b w:val="0"/>
        </w:rPr>
        <w:t>20</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A5CD8">
        <w:rPr>
          <w:b w:val="0"/>
        </w:rPr>
      </w:r>
      <w:r w:rsidR="004A5CD8">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A5CD8">
        <w:rPr>
          <w:b w:val="0"/>
        </w:rPr>
      </w:r>
      <w:r w:rsidR="004A5CD8">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0241EB">
        <w:rPr>
          <w:rStyle w:val="AntwoordNaamMinisterChar"/>
        </w:rPr>
        <w:t>patricia de waele</w:t>
      </w:r>
      <w:r w:rsidR="00D71D99" w:rsidRPr="009D7043">
        <w:rPr>
          <w:rStyle w:val="AntwoordNaamMinisterChar"/>
        </w:rPr>
        <w:fldChar w:fldCharType="end"/>
      </w:r>
    </w:p>
    <w:p w:rsidR="00326A58" w:rsidRPr="00015BF7" w:rsidRDefault="00326A58" w:rsidP="000976E9">
      <w:pPr>
        <w:rPr>
          <w:szCs w:val="22"/>
        </w:rPr>
      </w:pPr>
    </w:p>
    <w:p w:rsidR="000976E9" w:rsidRPr="004A5CD8" w:rsidRDefault="000976E9" w:rsidP="000976E9">
      <w:pPr>
        <w:pStyle w:val="A-Lijn"/>
      </w:pPr>
    </w:p>
    <w:p w:rsidR="000976E9" w:rsidRPr="004A5CD8" w:rsidRDefault="000976E9" w:rsidP="000976E9">
      <w:pPr>
        <w:pStyle w:val="A-Lijn"/>
      </w:pPr>
    </w:p>
    <w:p w:rsidR="000976E9" w:rsidRPr="004A5CD8" w:rsidRDefault="000976E9" w:rsidP="00DB41C0">
      <w:pPr>
        <w:rPr>
          <w:szCs w:val="22"/>
        </w:rPr>
        <w:sectPr w:rsidR="000976E9" w:rsidRPr="004A5CD8" w:rsidSect="000976E9">
          <w:type w:val="continuous"/>
          <w:pgSz w:w="11906" w:h="16838"/>
          <w:pgMar w:top="1417" w:right="1417" w:bottom="1417" w:left="1417" w:header="708" w:footer="708" w:gutter="0"/>
          <w:cols w:space="708"/>
          <w:docGrid w:linePitch="360"/>
        </w:sectPr>
      </w:pPr>
    </w:p>
    <w:p w:rsidR="002441DC" w:rsidRPr="004A5CD8" w:rsidRDefault="00620A83" w:rsidP="004A5CD8">
      <w:pPr>
        <w:pStyle w:val="Lijstalinea"/>
        <w:numPr>
          <w:ilvl w:val="0"/>
          <w:numId w:val="13"/>
        </w:numPr>
        <w:jc w:val="both"/>
        <w:rPr>
          <w:sz w:val="22"/>
          <w:szCs w:val="22"/>
        </w:rPr>
      </w:pPr>
      <w:r w:rsidRPr="004A5CD8">
        <w:rPr>
          <w:sz w:val="22"/>
          <w:szCs w:val="22"/>
        </w:rPr>
        <w:lastRenderedPageBreak/>
        <w:t>De</w:t>
      </w:r>
      <w:r w:rsidR="002441DC" w:rsidRPr="004A5CD8">
        <w:rPr>
          <w:sz w:val="22"/>
          <w:szCs w:val="22"/>
        </w:rPr>
        <w:t xml:space="preserve"> huurder </w:t>
      </w:r>
      <w:r w:rsidRPr="004A5CD8">
        <w:rPr>
          <w:sz w:val="22"/>
          <w:szCs w:val="22"/>
        </w:rPr>
        <w:t xml:space="preserve">van een woning dient </w:t>
      </w:r>
      <w:r w:rsidR="002441DC" w:rsidRPr="004A5CD8">
        <w:rPr>
          <w:sz w:val="22"/>
          <w:szCs w:val="22"/>
        </w:rPr>
        <w:t>zich eenmalig te melden bij de Vlaamse Belastingdienst</w:t>
      </w:r>
      <w:r w:rsidR="00DA1D71" w:rsidRPr="004A5CD8">
        <w:rPr>
          <w:sz w:val="22"/>
          <w:szCs w:val="22"/>
        </w:rPr>
        <w:t xml:space="preserve"> (VLABEL)</w:t>
      </w:r>
      <w:r w:rsidR="002441DC" w:rsidRPr="004A5CD8">
        <w:rPr>
          <w:sz w:val="22"/>
          <w:szCs w:val="22"/>
        </w:rPr>
        <w:t xml:space="preserve">. Zodra de gegevens van de huurder bij </w:t>
      </w:r>
      <w:r w:rsidR="00DA1D71" w:rsidRPr="004A5CD8">
        <w:rPr>
          <w:sz w:val="22"/>
          <w:szCs w:val="22"/>
        </w:rPr>
        <w:t>VLABEL</w:t>
      </w:r>
      <w:r w:rsidR="002441DC" w:rsidRPr="004A5CD8">
        <w:rPr>
          <w:sz w:val="22"/>
          <w:szCs w:val="22"/>
        </w:rPr>
        <w:t xml:space="preserve"> gekend zijn, zal de vermindering </w:t>
      </w:r>
      <w:r w:rsidRPr="004A5CD8">
        <w:rPr>
          <w:sz w:val="22"/>
          <w:szCs w:val="22"/>
        </w:rPr>
        <w:t xml:space="preserve">ook </w:t>
      </w:r>
      <w:r w:rsidR="002441DC" w:rsidRPr="004A5CD8">
        <w:rPr>
          <w:sz w:val="22"/>
          <w:szCs w:val="22"/>
        </w:rPr>
        <w:t>jaarlijks automatisch worden toegekend. De vermindering wordt toegekend aan de eigenaar aangezien deze de aanslag dient te betalen. De eigenaar moet het bedrag van de vermindering doorstorten aan de huurder of van de maandelijkse huur aftrekken.</w:t>
      </w:r>
    </w:p>
    <w:p w:rsidR="002441DC" w:rsidRPr="004A5CD8" w:rsidRDefault="002441DC" w:rsidP="006D310A">
      <w:pPr>
        <w:pStyle w:val="Lijstalinea"/>
        <w:ind w:left="567" w:hanging="567"/>
        <w:jc w:val="both"/>
        <w:rPr>
          <w:sz w:val="22"/>
          <w:szCs w:val="22"/>
        </w:rPr>
      </w:pPr>
    </w:p>
    <w:p w:rsidR="001F292D" w:rsidRPr="004A5CD8" w:rsidRDefault="002441DC" w:rsidP="004A5CD8">
      <w:pPr>
        <w:ind w:left="360"/>
        <w:jc w:val="both"/>
        <w:rPr>
          <w:szCs w:val="22"/>
        </w:rPr>
      </w:pPr>
      <w:r w:rsidRPr="004A5CD8">
        <w:rPr>
          <w:szCs w:val="22"/>
        </w:rPr>
        <w:t xml:space="preserve">Hierbij een overzicht van het aantal huurders dat zich de afgelopen 5 jaar gemeld heeft bij de </w:t>
      </w:r>
      <w:r w:rsidR="00DA1D71" w:rsidRPr="004A5CD8">
        <w:rPr>
          <w:szCs w:val="22"/>
        </w:rPr>
        <w:t>VLABEL</w:t>
      </w:r>
      <w:r w:rsidR="00287531" w:rsidRPr="004A5CD8">
        <w:rPr>
          <w:szCs w:val="22"/>
        </w:rPr>
        <w:t>:</w:t>
      </w:r>
    </w:p>
    <w:p w:rsidR="007274D5" w:rsidRPr="004A5CD8" w:rsidRDefault="007274D5" w:rsidP="007274D5">
      <w:pPr>
        <w:pStyle w:val="Lijstalinea"/>
        <w:ind w:left="426"/>
        <w:jc w:val="both"/>
        <w:rPr>
          <w:sz w:val="22"/>
          <w:szCs w:val="22"/>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3919"/>
      </w:tblGrid>
      <w:tr w:rsidR="007551F7" w:rsidRPr="006D310A" w:rsidTr="006D310A">
        <w:tc>
          <w:tcPr>
            <w:tcW w:w="4445" w:type="dxa"/>
          </w:tcPr>
          <w:p w:rsidR="007551F7" w:rsidRPr="006D310A" w:rsidRDefault="007551F7" w:rsidP="0059419E">
            <w:pPr>
              <w:pStyle w:val="Lijstalinea"/>
              <w:ind w:left="426"/>
              <w:jc w:val="center"/>
              <w:rPr>
                <w:b/>
                <w:sz w:val="22"/>
                <w:szCs w:val="22"/>
              </w:rPr>
            </w:pPr>
            <w:r w:rsidRPr="006D310A">
              <w:rPr>
                <w:b/>
                <w:sz w:val="22"/>
                <w:szCs w:val="22"/>
              </w:rPr>
              <w:t>Kalenderjaar</w:t>
            </w:r>
          </w:p>
        </w:tc>
        <w:tc>
          <w:tcPr>
            <w:tcW w:w="3919" w:type="dxa"/>
          </w:tcPr>
          <w:p w:rsidR="007551F7" w:rsidRPr="006D310A" w:rsidRDefault="007551F7" w:rsidP="0059419E">
            <w:pPr>
              <w:pStyle w:val="Lijstalinea"/>
              <w:ind w:left="426"/>
              <w:jc w:val="center"/>
              <w:rPr>
                <w:b/>
                <w:sz w:val="22"/>
                <w:szCs w:val="22"/>
              </w:rPr>
            </w:pPr>
            <w:r w:rsidRPr="006D310A">
              <w:rPr>
                <w:b/>
                <w:sz w:val="22"/>
                <w:szCs w:val="22"/>
              </w:rPr>
              <w:t>Aantal gemelde huurders</w:t>
            </w:r>
          </w:p>
        </w:tc>
      </w:tr>
      <w:tr w:rsidR="003B4DE0" w:rsidRPr="006D310A" w:rsidTr="006D310A">
        <w:tc>
          <w:tcPr>
            <w:tcW w:w="4445" w:type="dxa"/>
          </w:tcPr>
          <w:p w:rsidR="003B4DE0" w:rsidRPr="006D310A" w:rsidRDefault="003B4DE0" w:rsidP="003B4DE0">
            <w:pPr>
              <w:pStyle w:val="Lijstalinea"/>
              <w:ind w:left="426"/>
              <w:jc w:val="center"/>
              <w:rPr>
                <w:color w:val="000000" w:themeColor="text1"/>
                <w:sz w:val="22"/>
                <w:szCs w:val="22"/>
              </w:rPr>
            </w:pPr>
            <w:r w:rsidRPr="006D310A">
              <w:rPr>
                <w:color w:val="000000" w:themeColor="text1"/>
                <w:sz w:val="22"/>
                <w:szCs w:val="22"/>
              </w:rPr>
              <w:t>2009</w:t>
            </w:r>
          </w:p>
        </w:tc>
        <w:tc>
          <w:tcPr>
            <w:tcW w:w="3919" w:type="dxa"/>
          </w:tcPr>
          <w:p w:rsidR="003B4DE0" w:rsidRPr="006D310A" w:rsidRDefault="003B4DE0" w:rsidP="003B4DE0">
            <w:pPr>
              <w:jc w:val="center"/>
              <w:rPr>
                <w:szCs w:val="22"/>
              </w:rPr>
            </w:pPr>
            <w:r w:rsidRPr="006D310A">
              <w:rPr>
                <w:szCs w:val="22"/>
              </w:rPr>
              <w:t>995</w:t>
            </w:r>
          </w:p>
        </w:tc>
      </w:tr>
      <w:tr w:rsidR="003B4DE0" w:rsidRPr="006D310A" w:rsidTr="006D310A">
        <w:tc>
          <w:tcPr>
            <w:tcW w:w="4445" w:type="dxa"/>
          </w:tcPr>
          <w:p w:rsidR="003B4DE0" w:rsidRPr="006D310A" w:rsidRDefault="003B4DE0" w:rsidP="003B4DE0">
            <w:pPr>
              <w:pStyle w:val="Lijstalinea"/>
              <w:ind w:left="426"/>
              <w:jc w:val="center"/>
              <w:rPr>
                <w:color w:val="000000" w:themeColor="text1"/>
                <w:sz w:val="22"/>
                <w:szCs w:val="22"/>
              </w:rPr>
            </w:pPr>
            <w:r w:rsidRPr="006D310A">
              <w:rPr>
                <w:color w:val="000000" w:themeColor="text1"/>
                <w:sz w:val="22"/>
                <w:szCs w:val="22"/>
              </w:rPr>
              <w:t>2010</w:t>
            </w:r>
          </w:p>
        </w:tc>
        <w:tc>
          <w:tcPr>
            <w:tcW w:w="3919" w:type="dxa"/>
          </w:tcPr>
          <w:p w:rsidR="003B4DE0" w:rsidRPr="006D310A" w:rsidRDefault="003B4DE0" w:rsidP="003B4DE0">
            <w:pPr>
              <w:jc w:val="center"/>
              <w:rPr>
                <w:szCs w:val="22"/>
              </w:rPr>
            </w:pPr>
            <w:r w:rsidRPr="006D310A">
              <w:rPr>
                <w:szCs w:val="22"/>
              </w:rPr>
              <w:t>1</w:t>
            </w:r>
            <w:r w:rsidR="001D32EA" w:rsidRPr="006D310A">
              <w:rPr>
                <w:szCs w:val="22"/>
              </w:rPr>
              <w:t>.</w:t>
            </w:r>
            <w:r w:rsidRPr="006D310A">
              <w:rPr>
                <w:szCs w:val="22"/>
              </w:rPr>
              <w:t>31</w:t>
            </w:r>
            <w:r w:rsidR="001D32EA" w:rsidRPr="006D310A">
              <w:rPr>
                <w:szCs w:val="22"/>
              </w:rPr>
              <w:t>3</w:t>
            </w:r>
          </w:p>
        </w:tc>
      </w:tr>
      <w:tr w:rsidR="003B4DE0" w:rsidRPr="006D310A" w:rsidTr="006D310A">
        <w:tc>
          <w:tcPr>
            <w:tcW w:w="4445" w:type="dxa"/>
          </w:tcPr>
          <w:p w:rsidR="003B4DE0" w:rsidRPr="006D310A" w:rsidRDefault="003B4DE0" w:rsidP="003B4DE0">
            <w:pPr>
              <w:pStyle w:val="Lijstalinea"/>
              <w:ind w:left="426"/>
              <w:jc w:val="center"/>
              <w:rPr>
                <w:color w:val="000000" w:themeColor="text1"/>
                <w:sz w:val="22"/>
                <w:szCs w:val="22"/>
              </w:rPr>
            </w:pPr>
            <w:r w:rsidRPr="006D310A">
              <w:rPr>
                <w:color w:val="000000" w:themeColor="text1"/>
                <w:sz w:val="22"/>
                <w:szCs w:val="22"/>
              </w:rPr>
              <w:t>2011</w:t>
            </w:r>
          </w:p>
        </w:tc>
        <w:tc>
          <w:tcPr>
            <w:tcW w:w="3919" w:type="dxa"/>
          </w:tcPr>
          <w:p w:rsidR="003B4DE0" w:rsidRPr="006D310A" w:rsidRDefault="003B4DE0" w:rsidP="001D32EA">
            <w:pPr>
              <w:jc w:val="center"/>
              <w:rPr>
                <w:szCs w:val="22"/>
              </w:rPr>
            </w:pPr>
            <w:r w:rsidRPr="006D310A">
              <w:rPr>
                <w:szCs w:val="22"/>
              </w:rPr>
              <w:t>1</w:t>
            </w:r>
            <w:r w:rsidR="001D32EA" w:rsidRPr="006D310A">
              <w:rPr>
                <w:szCs w:val="22"/>
              </w:rPr>
              <w:t>.</w:t>
            </w:r>
            <w:r w:rsidRPr="006D310A">
              <w:rPr>
                <w:szCs w:val="22"/>
              </w:rPr>
              <w:t>0</w:t>
            </w:r>
            <w:r w:rsidR="001D32EA" w:rsidRPr="006D310A">
              <w:rPr>
                <w:szCs w:val="22"/>
              </w:rPr>
              <w:t>43</w:t>
            </w:r>
          </w:p>
        </w:tc>
      </w:tr>
      <w:tr w:rsidR="003B4DE0" w:rsidRPr="006D310A" w:rsidTr="006D310A">
        <w:tc>
          <w:tcPr>
            <w:tcW w:w="4445" w:type="dxa"/>
          </w:tcPr>
          <w:p w:rsidR="003B4DE0" w:rsidRPr="006D310A" w:rsidRDefault="003B4DE0" w:rsidP="003B4DE0">
            <w:pPr>
              <w:pStyle w:val="Lijstalinea"/>
              <w:ind w:left="426"/>
              <w:jc w:val="center"/>
              <w:rPr>
                <w:color w:val="000000" w:themeColor="text1"/>
                <w:sz w:val="22"/>
                <w:szCs w:val="22"/>
              </w:rPr>
            </w:pPr>
            <w:r w:rsidRPr="006D310A">
              <w:rPr>
                <w:color w:val="000000" w:themeColor="text1"/>
                <w:sz w:val="22"/>
                <w:szCs w:val="22"/>
              </w:rPr>
              <w:t>2012</w:t>
            </w:r>
          </w:p>
        </w:tc>
        <w:tc>
          <w:tcPr>
            <w:tcW w:w="3919" w:type="dxa"/>
          </w:tcPr>
          <w:p w:rsidR="003B4DE0" w:rsidRPr="006D310A" w:rsidRDefault="003B4DE0" w:rsidP="003B4DE0">
            <w:pPr>
              <w:jc w:val="center"/>
              <w:rPr>
                <w:szCs w:val="22"/>
              </w:rPr>
            </w:pPr>
            <w:r w:rsidRPr="006D310A">
              <w:rPr>
                <w:szCs w:val="22"/>
              </w:rPr>
              <w:t>1</w:t>
            </w:r>
            <w:r w:rsidR="00626672" w:rsidRPr="006D310A">
              <w:rPr>
                <w:szCs w:val="22"/>
              </w:rPr>
              <w:t>.</w:t>
            </w:r>
            <w:r w:rsidRPr="006D310A">
              <w:rPr>
                <w:szCs w:val="22"/>
              </w:rPr>
              <w:t>723</w:t>
            </w:r>
          </w:p>
        </w:tc>
      </w:tr>
      <w:tr w:rsidR="003B4DE0" w:rsidRPr="006D310A" w:rsidTr="006D310A">
        <w:tc>
          <w:tcPr>
            <w:tcW w:w="4445" w:type="dxa"/>
          </w:tcPr>
          <w:p w:rsidR="003B4DE0" w:rsidRPr="006D310A" w:rsidRDefault="003B4DE0" w:rsidP="003B4DE0">
            <w:pPr>
              <w:pStyle w:val="Lijstalinea"/>
              <w:ind w:left="426"/>
              <w:jc w:val="center"/>
              <w:rPr>
                <w:color w:val="000000" w:themeColor="text1"/>
                <w:sz w:val="22"/>
                <w:szCs w:val="22"/>
              </w:rPr>
            </w:pPr>
            <w:r w:rsidRPr="006D310A">
              <w:rPr>
                <w:color w:val="000000" w:themeColor="text1"/>
                <w:sz w:val="22"/>
                <w:szCs w:val="22"/>
              </w:rPr>
              <w:t>2013</w:t>
            </w:r>
          </w:p>
        </w:tc>
        <w:tc>
          <w:tcPr>
            <w:tcW w:w="3919" w:type="dxa"/>
          </w:tcPr>
          <w:p w:rsidR="003B4DE0" w:rsidRPr="006D310A" w:rsidRDefault="003B4DE0" w:rsidP="003B4DE0">
            <w:pPr>
              <w:jc w:val="center"/>
              <w:rPr>
                <w:szCs w:val="22"/>
              </w:rPr>
            </w:pPr>
            <w:r w:rsidRPr="006D310A">
              <w:rPr>
                <w:szCs w:val="22"/>
              </w:rPr>
              <w:t>1</w:t>
            </w:r>
            <w:r w:rsidR="00626672" w:rsidRPr="006D310A">
              <w:rPr>
                <w:szCs w:val="22"/>
              </w:rPr>
              <w:t>.</w:t>
            </w:r>
            <w:r w:rsidRPr="006D310A">
              <w:rPr>
                <w:szCs w:val="22"/>
              </w:rPr>
              <w:t>407</w:t>
            </w:r>
          </w:p>
        </w:tc>
      </w:tr>
    </w:tbl>
    <w:p w:rsidR="003B4DE0" w:rsidRPr="006D310A" w:rsidRDefault="003B4DE0" w:rsidP="00DA1D71">
      <w:pPr>
        <w:jc w:val="both"/>
        <w:rPr>
          <w:szCs w:val="22"/>
        </w:rPr>
      </w:pPr>
    </w:p>
    <w:p w:rsidR="003B4DE0" w:rsidRPr="006D310A" w:rsidRDefault="001D32EA" w:rsidP="004A5CD8">
      <w:pPr>
        <w:ind w:left="426"/>
        <w:jc w:val="both"/>
        <w:rPr>
          <w:szCs w:val="22"/>
        </w:rPr>
      </w:pPr>
      <w:r w:rsidRPr="006D310A">
        <w:rPr>
          <w:szCs w:val="22"/>
        </w:rPr>
        <w:t>Voor een opsplitsing per provincie van het</w:t>
      </w:r>
      <w:r w:rsidR="00F00344" w:rsidRPr="006D310A">
        <w:rPr>
          <w:szCs w:val="22"/>
        </w:rPr>
        <w:t xml:space="preserve"> aantal</w:t>
      </w:r>
      <w:r w:rsidRPr="006D310A">
        <w:rPr>
          <w:szCs w:val="22"/>
        </w:rPr>
        <w:t xml:space="preserve"> </w:t>
      </w:r>
      <w:r w:rsidR="006C6863" w:rsidRPr="006D310A">
        <w:rPr>
          <w:szCs w:val="22"/>
        </w:rPr>
        <w:t>toegekende verminderingen</w:t>
      </w:r>
      <w:r w:rsidR="006D310A">
        <w:rPr>
          <w:szCs w:val="22"/>
        </w:rPr>
        <w:t>, verwijs ik de Vlaamse volksvertegenwoordiger</w:t>
      </w:r>
      <w:r w:rsidRPr="006D310A">
        <w:rPr>
          <w:szCs w:val="22"/>
        </w:rPr>
        <w:t xml:space="preserve"> door naar het antwoord op deelvraag 2.</w:t>
      </w:r>
    </w:p>
    <w:p w:rsidR="00F21499" w:rsidRPr="006D310A" w:rsidRDefault="00F21499" w:rsidP="00DA1D71">
      <w:pPr>
        <w:jc w:val="both"/>
        <w:rPr>
          <w:szCs w:val="22"/>
        </w:rPr>
      </w:pPr>
    </w:p>
    <w:p w:rsidR="000241EB" w:rsidRPr="006D310A" w:rsidRDefault="004A5CD8" w:rsidP="006D310A">
      <w:pPr>
        <w:pStyle w:val="Lijstalinea"/>
        <w:ind w:left="567" w:hanging="567"/>
        <w:jc w:val="both"/>
        <w:rPr>
          <w:sz w:val="22"/>
          <w:szCs w:val="22"/>
        </w:rPr>
      </w:pPr>
      <w:r>
        <w:rPr>
          <w:color w:val="000000" w:themeColor="text1"/>
          <w:sz w:val="22"/>
          <w:szCs w:val="22"/>
        </w:rPr>
        <w:t>2</w:t>
      </w:r>
      <w:r w:rsidR="006D310A">
        <w:rPr>
          <w:color w:val="000000" w:themeColor="text1"/>
          <w:sz w:val="22"/>
          <w:szCs w:val="22"/>
        </w:rPr>
        <w:t>-</w:t>
      </w:r>
      <w:r>
        <w:rPr>
          <w:color w:val="000000" w:themeColor="text1"/>
          <w:sz w:val="22"/>
          <w:szCs w:val="22"/>
        </w:rPr>
        <w:t>3.</w:t>
      </w:r>
      <w:r w:rsidR="006D310A">
        <w:rPr>
          <w:color w:val="000000" w:themeColor="text1"/>
          <w:sz w:val="22"/>
          <w:szCs w:val="22"/>
        </w:rPr>
        <w:tab/>
      </w:r>
      <w:r w:rsidR="005A6D8E" w:rsidRPr="006D310A">
        <w:rPr>
          <w:color w:val="000000" w:themeColor="text1"/>
          <w:sz w:val="22"/>
          <w:szCs w:val="22"/>
        </w:rPr>
        <w:t>Hier</w:t>
      </w:r>
      <w:r w:rsidR="006D310A">
        <w:rPr>
          <w:color w:val="000000" w:themeColor="text1"/>
          <w:sz w:val="22"/>
          <w:szCs w:val="22"/>
        </w:rPr>
        <w:t>onder vindt de Vlaamse volksvertegenwoordiger</w:t>
      </w:r>
      <w:r w:rsidR="005A6D8E" w:rsidRPr="006D310A">
        <w:rPr>
          <w:color w:val="000000" w:themeColor="text1"/>
          <w:sz w:val="22"/>
          <w:szCs w:val="22"/>
        </w:rPr>
        <w:t xml:space="preserve"> een overzicht van het aantal toegekende verminderingen omwille van de gezinstoestand van de huurder</w:t>
      </w:r>
      <w:r w:rsidR="00C76BD6" w:rsidRPr="006D310A">
        <w:rPr>
          <w:color w:val="000000" w:themeColor="text1"/>
          <w:sz w:val="22"/>
          <w:szCs w:val="22"/>
        </w:rPr>
        <w:t xml:space="preserve">, </w:t>
      </w:r>
      <w:r w:rsidR="0014666B" w:rsidRPr="006D310A">
        <w:rPr>
          <w:sz w:val="22"/>
          <w:szCs w:val="22"/>
        </w:rPr>
        <w:t xml:space="preserve">met vermelding van het </w:t>
      </w:r>
      <w:r w:rsidR="00803D36" w:rsidRPr="006D310A">
        <w:rPr>
          <w:sz w:val="22"/>
          <w:szCs w:val="22"/>
        </w:rPr>
        <w:t xml:space="preserve">totaal </w:t>
      </w:r>
      <w:r w:rsidR="0014666B" w:rsidRPr="006D310A">
        <w:rPr>
          <w:sz w:val="22"/>
          <w:szCs w:val="22"/>
        </w:rPr>
        <w:t xml:space="preserve">bedrag van de forfaitaire vermindering. De effectief toegekende vermindering is steeds </w:t>
      </w:r>
      <w:r w:rsidR="00803D36" w:rsidRPr="006D310A">
        <w:rPr>
          <w:sz w:val="22"/>
          <w:szCs w:val="22"/>
        </w:rPr>
        <w:t xml:space="preserve">beperkt tot </w:t>
      </w:r>
      <w:r w:rsidR="0014666B" w:rsidRPr="006D310A">
        <w:rPr>
          <w:sz w:val="22"/>
          <w:szCs w:val="22"/>
        </w:rPr>
        <w:t>maximaal het bedrag van de onroerende voorheffing van het betreffend perceel.</w:t>
      </w:r>
    </w:p>
    <w:p w:rsidR="0014666B" w:rsidRPr="0014666B" w:rsidRDefault="0014666B" w:rsidP="0014666B">
      <w:pPr>
        <w:pStyle w:val="Lijstalinea"/>
        <w:ind w:left="426"/>
        <w:jc w:val="both"/>
        <w:rPr>
          <w:szCs w:val="22"/>
        </w:rPr>
      </w:pPr>
    </w:p>
    <w:tbl>
      <w:tblPr>
        <w:tblW w:w="8400" w:type="dxa"/>
        <w:tblInd w:w="637" w:type="dxa"/>
        <w:tblCellMar>
          <w:left w:w="70" w:type="dxa"/>
          <w:right w:w="70" w:type="dxa"/>
        </w:tblCellMar>
        <w:tblLook w:val="04A0" w:firstRow="1" w:lastRow="0" w:firstColumn="1" w:lastColumn="0" w:noHBand="0" w:noVBand="1"/>
      </w:tblPr>
      <w:tblGrid>
        <w:gridCol w:w="2800"/>
        <w:gridCol w:w="2800"/>
        <w:gridCol w:w="2800"/>
      </w:tblGrid>
      <w:tr w:rsidR="00C76BD6" w:rsidRPr="006D310A" w:rsidTr="006D310A">
        <w:trPr>
          <w:trHeight w:val="57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1EB" w:rsidRPr="006D310A" w:rsidRDefault="000241EB" w:rsidP="000241EB">
            <w:pPr>
              <w:jc w:val="center"/>
              <w:rPr>
                <w:b/>
                <w:bCs/>
                <w:color w:val="000000"/>
                <w:szCs w:val="22"/>
                <w:lang w:val="nl-BE" w:eastAsia="nl-BE"/>
              </w:rPr>
            </w:pPr>
            <w:r w:rsidRPr="006D310A">
              <w:rPr>
                <w:b/>
                <w:bCs/>
                <w:color w:val="000000"/>
                <w:szCs w:val="22"/>
                <w:lang w:val="nl-BE" w:eastAsia="nl-BE"/>
              </w:rPr>
              <w:t>Aanslagjaar</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0241EB" w:rsidRPr="006D310A" w:rsidRDefault="000241EB" w:rsidP="000241EB">
            <w:pPr>
              <w:jc w:val="center"/>
              <w:rPr>
                <w:b/>
                <w:bCs/>
                <w:color w:val="000000"/>
                <w:szCs w:val="22"/>
                <w:lang w:val="nl-BE" w:eastAsia="nl-BE"/>
              </w:rPr>
            </w:pPr>
            <w:r w:rsidRPr="006D310A">
              <w:rPr>
                <w:b/>
                <w:bCs/>
                <w:color w:val="000000"/>
                <w:szCs w:val="22"/>
                <w:lang w:val="nl-BE" w:eastAsia="nl-BE"/>
              </w:rPr>
              <w:t>Aantal verminderingen</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0241EB" w:rsidRPr="006D310A" w:rsidRDefault="000241EB" w:rsidP="000241EB">
            <w:pPr>
              <w:jc w:val="center"/>
              <w:rPr>
                <w:b/>
                <w:bCs/>
                <w:color w:val="000000" w:themeColor="text1"/>
                <w:szCs w:val="22"/>
                <w:lang w:val="nl-BE" w:eastAsia="nl-BE"/>
              </w:rPr>
            </w:pPr>
            <w:r w:rsidRPr="006D310A">
              <w:rPr>
                <w:b/>
                <w:bCs/>
                <w:color w:val="000000" w:themeColor="text1"/>
                <w:szCs w:val="22"/>
                <w:lang w:val="nl-BE" w:eastAsia="nl-BE"/>
              </w:rPr>
              <w:t>Bedrag theoretische vermindering</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84A19">
            <w:pPr>
              <w:ind w:firstLineChars="100" w:firstLine="220"/>
              <w:rPr>
                <w:b/>
                <w:bCs/>
                <w:color w:val="000000"/>
                <w:szCs w:val="22"/>
                <w:lang w:val="nl-BE" w:eastAsia="nl-BE"/>
              </w:rPr>
            </w:pPr>
            <w:r w:rsidRPr="006D310A">
              <w:rPr>
                <w:b/>
                <w:bCs/>
                <w:color w:val="000000"/>
                <w:szCs w:val="22"/>
                <w:lang w:val="nl-BE" w:eastAsia="nl-BE"/>
              </w:rPr>
              <w:t>2009</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63652</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€ 10.204.302,08</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ANTWERPEN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18174</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€ 2.729.426,81</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LIMBURG</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9342</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€ 1.491.150,10</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OOST-VLAANDEREN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15162</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€ 2.306.126,47</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VLAAMS-BRABANT</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7456</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€ 1.105.485,87</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WEST-VLAANDEREN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13518</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€ 2.572.112,83</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84A19">
            <w:pPr>
              <w:ind w:firstLineChars="100" w:firstLine="220"/>
              <w:rPr>
                <w:b/>
                <w:bCs/>
                <w:color w:val="000000"/>
                <w:szCs w:val="22"/>
                <w:lang w:val="nl-BE" w:eastAsia="nl-BE"/>
              </w:rPr>
            </w:pPr>
            <w:r w:rsidRPr="006D310A">
              <w:rPr>
                <w:b/>
                <w:bCs/>
                <w:color w:val="000000"/>
                <w:szCs w:val="22"/>
                <w:lang w:val="nl-BE" w:eastAsia="nl-BE"/>
              </w:rPr>
              <w:t>2010</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64304</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€ 10.262.749,54</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ANTWERPEN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18132</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€ 2.684.502,22</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LIMBURG</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9542</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€ 1.526.014,89</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OOST-VLAANDEREN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15333</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€ 2.336.672,49</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VLAAMS-BRABANT</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7594</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€ 1.114.511,05</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WEST-VLAANDEREN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13703</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€ 2.601.048,89</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84A19">
            <w:pPr>
              <w:ind w:firstLineChars="100" w:firstLine="220"/>
              <w:rPr>
                <w:b/>
                <w:bCs/>
                <w:color w:val="000000"/>
                <w:szCs w:val="22"/>
                <w:lang w:val="nl-BE" w:eastAsia="nl-BE"/>
              </w:rPr>
            </w:pPr>
            <w:r w:rsidRPr="006D310A">
              <w:rPr>
                <w:b/>
                <w:bCs/>
                <w:color w:val="000000"/>
                <w:szCs w:val="22"/>
                <w:lang w:val="nl-BE" w:eastAsia="nl-BE"/>
              </w:rPr>
              <w:t>2011</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64701</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€ 10.719.421,89</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ANTWERPEN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18278</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€ 2.837.769,86</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LIMBURG</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9586</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€ 1.570.541,44</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lastRenderedPageBreak/>
              <w:t>OOST-VLAANDEREN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15559</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€ 2.449.450,59</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VLAAMS-BRABANT</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7336</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€ 1.137.197,13</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WEST-VLAANDEREN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13942</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€ 2.724.462,87</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84A19">
            <w:pPr>
              <w:ind w:firstLineChars="100" w:firstLine="220"/>
              <w:rPr>
                <w:b/>
                <w:bCs/>
                <w:color w:val="000000"/>
                <w:szCs w:val="22"/>
                <w:lang w:val="nl-BE" w:eastAsia="nl-BE"/>
              </w:rPr>
            </w:pPr>
            <w:r w:rsidRPr="006D310A">
              <w:rPr>
                <w:b/>
                <w:bCs/>
                <w:color w:val="000000"/>
                <w:szCs w:val="22"/>
                <w:lang w:val="nl-BE" w:eastAsia="nl-BE"/>
              </w:rPr>
              <w:t>2012</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68558</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€ 11.766.033,64</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ANTWERPEN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19508</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€ 3.143.209,98</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LIMBURG</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9986</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€ 1.705.613,62</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OOST-VLAANDEREN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16355</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€ 2.661.340,97</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VLAAMS-BRABANT</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8031</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€ 1.284.457,10</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WEST-VLAANDEREN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14678</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€ 2.971.411,97</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84A19">
            <w:pPr>
              <w:ind w:firstLineChars="100" w:firstLine="220"/>
              <w:rPr>
                <w:b/>
                <w:bCs/>
                <w:color w:val="000000"/>
                <w:szCs w:val="22"/>
                <w:lang w:val="nl-BE" w:eastAsia="nl-BE"/>
              </w:rPr>
            </w:pPr>
            <w:r w:rsidRPr="006D310A">
              <w:rPr>
                <w:b/>
                <w:bCs/>
                <w:color w:val="000000"/>
                <w:szCs w:val="22"/>
                <w:lang w:val="nl-BE" w:eastAsia="nl-BE"/>
              </w:rPr>
              <w:t>2013</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70704</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b/>
                <w:bCs/>
                <w:color w:val="000000"/>
                <w:szCs w:val="22"/>
                <w:lang w:val="nl-BE" w:eastAsia="nl-BE"/>
              </w:rPr>
            </w:pPr>
            <w:r w:rsidRPr="006D310A">
              <w:rPr>
                <w:b/>
                <w:bCs/>
                <w:color w:val="000000"/>
                <w:szCs w:val="22"/>
                <w:lang w:val="nl-BE" w:eastAsia="nl-BE"/>
              </w:rPr>
              <w:t>€ 12.562.652,43</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ANTWERPEN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20163</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€ 3.353.841,24</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LIMBURG</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10346</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€ 1.831.927,51</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OOST-VLAANDEREN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16766</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€ 2.830.008,27</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VLAAMS-BRABANT</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8275</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€ 1.374.445,81</w:t>
            </w:r>
          </w:p>
        </w:tc>
      </w:tr>
      <w:tr w:rsidR="000241EB" w:rsidRPr="006D310A" w:rsidTr="006D310A">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241EB" w:rsidRPr="006D310A" w:rsidRDefault="000241EB" w:rsidP="000241EB">
            <w:pPr>
              <w:ind w:firstLineChars="200" w:firstLine="440"/>
              <w:rPr>
                <w:color w:val="000000"/>
                <w:szCs w:val="22"/>
                <w:lang w:val="nl-BE" w:eastAsia="nl-BE"/>
              </w:rPr>
            </w:pPr>
            <w:r w:rsidRPr="006D310A">
              <w:rPr>
                <w:color w:val="000000"/>
                <w:szCs w:val="22"/>
                <w:lang w:val="nl-BE" w:eastAsia="nl-BE"/>
              </w:rPr>
              <w:t>WEST-VLAANDEREN</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15154</w:t>
            </w:r>
          </w:p>
        </w:tc>
        <w:tc>
          <w:tcPr>
            <w:tcW w:w="2800" w:type="dxa"/>
            <w:tcBorders>
              <w:top w:val="nil"/>
              <w:left w:val="nil"/>
              <w:bottom w:val="single" w:sz="4" w:space="0" w:color="auto"/>
              <w:right w:val="single" w:sz="4" w:space="0" w:color="auto"/>
            </w:tcBorders>
            <w:shd w:val="clear" w:color="auto" w:fill="auto"/>
            <w:noWrap/>
            <w:vAlign w:val="bottom"/>
            <w:hideMark/>
          </w:tcPr>
          <w:p w:rsidR="000241EB" w:rsidRPr="006D310A" w:rsidRDefault="000241EB" w:rsidP="000241EB">
            <w:pPr>
              <w:jc w:val="right"/>
              <w:rPr>
                <w:color w:val="000000"/>
                <w:szCs w:val="22"/>
                <w:lang w:val="nl-BE" w:eastAsia="nl-BE"/>
              </w:rPr>
            </w:pPr>
            <w:r w:rsidRPr="006D310A">
              <w:rPr>
                <w:color w:val="000000"/>
                <w:szCs w:val="22"/>
                <w:lang w:val="nl-BE" w:eastAsia="nl-BE"/>
              </w:rPr>
              <w:t>€ 3.172.429,60</w:t>
            </w:r>
          </w:p>
        </w:tc>
      </w:tr>
    </w:tbl>
    <w:p w:rsidR="000241EB" w:rsidRPr="00270C23" w:rsidRDefault="000241EB" w:rsidP="000241EB">
      <w:pPr>
        <w:pStyle w:val="Lijstalinea"/>
        <w:ind w:left="426"/>
        <w:jc w:val="both"/>
        <w:rPr>
          <w:szCs w:val="22"/>
        </w:rPr>
      </w:pPr>
      <w:bookmarkStart w:id="6" w:name="_GoBack"/>
      <w:bookmarkEnd w:id="6"/>
    </w:p>
    <w:sectPr w:rsidR="000241EB" w:rsidRPr="00270C2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96" w:rsidRDefault="00110096">
      <w:r>
        <w:separator/>
      </w:r>
    </w:p>
  </w:endnote>
  <w:endnote w:type="continuationSeparator" w:id="0">
    <w:p w:rsidR="00110096" w:rsidRDefault="0011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96" w:rsidRDefault="00110096">
      <w:r>
        <w:separator/>
      </w:r>
    </w:p>
  </w:footnote>
  <w:footnote w:type="continuationSeparator" w:id="0">
    <w:p w:rsidR="00110096" w:rsidRDefault="00110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0A4D3F"/>
    <w:multiLevelType w:val="hybridMultilevel"/>
    <w:tmpl w:val="6F2EC3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A5B4BCB"/>
    <w:multiLevelType w:val="hybridMultilevel"/>
    <w:tmpl w:val="EB7482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45E15DD"/>
    <w:multiLevelType w:val="multilevel"/>
    <w:tmpl w:val="FA8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11C63"/>
    <w:multiLevelType w:val="hybridMultilevel"/>
    <w:tmpl w:val="A6A8182A"/>
    <w:lvl w:ilvl="0" w:tplc="3FF05050">
      <w:start w:val="1"/>
      <w:numFmt w:val="decimal"/>
      <w:lvlText w:val="%1."/>
      <w:lvlJc w:val="left"/>
      <w:pPr>
        <w:ind w:left="720" w:hanging="360"/>
      </w:pPr>
      <w:rPr>
        <w:rFonts w:hint="default"/>
        <w:color w:val="00000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0BA32E7"/>
    <w:multiLevelType w:val="hybridMultilevel"/>
    <w:tmpl w:val="EB84D43E"/>
    <w:lvl w:ilvl="0" w:tplc="C2EC4FEE">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07D745F"/>
    <w:multiLevelType w:val="hybridMultilevel"/>
    <w:tmpl w:val="20F021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nsid w:val="6295325F"/>
    <w:multiLevelType w:val="hybridMultilevel"/>
    <w:tmpl w:val="C9CAC176"/>
    <w:lvl w:ilvl="0" w:tplc="12047C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AFC02A5"/>
    <w:multiLevelType w:val="hybridMultilevel"/>
    <w:tmpl w:val="A600B5F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6"/>
  </w:num>
  <w:num w:numId="5">
    <w:abstractNumId w:val="0"/>
  </w:num>
  <w:num w:numId="6">
    <w:abstractNumId w:val="2"/>
  </w:num>
  <w:num w:numId="7">
    <w:abstractNumId w:val="5"/>
  </w:num>
  <w:num w:numId="8">
    <w:abstractNumId w:val="9"/>
  </w:num>
  <w:num w:numId="9">
    <w:abstractNumId w:val="3"/>
  </w:num>
  <w:num w:numId="10">
    <w:abstractNumId w:val="7"/>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65"/>
    <w:rsid w:val="00004AD4"/>
    <w:rsid w:val="00011AA3"/>
    <w:rsid w:val="00014048"/>
    <w:rsid w:val="0002264A"/>
    <w:rsid w:val="000241EB"/>
    <w:rsid w:val="0004182E"/>
    <w:rsid w:val="00042574"/>
    <w:rsid w:val="000540F6"/>
    <w:rsid w:val="00060CAF"/>
    <w:rsid w:val="000704E0"/>
    <w:rsid w:val="00077CB6"/>
    <w:rsid w:val="00084A19"/>
    <w:rsid w:val="00092E90"/>
    <w:rsid w:val="000976E9"/>
    <w:rsid w:val="000C2BF2"/>
    <w:rsid w:val="000C4E8C"/>
    <w:rsid w:val="000E0169"/>
    <w:rsid w:val="000E4EA7"/>
    <w:rsid w:val="000F3532"/>
    <w:rsid w:val="000F457E"/>
    <w:rsid w:val="00110096"/>
    <w:rsid w:val="00111393"/>
    <w:rsid w:val="00113D30"/>
    <w:rsid w:val="00115A86"/>
    <w:rsid w:val="00117812"/>
    <w:rsid w:val="00142290"/>
    <w:rsid w:val="0014666B"/>
    <w:rsid w:val="00162ED2"/>
    <w:rsid w:val="00175898"/>
    <w:rsid w:val="0018437F"/>
    <w:rsid w:val="001953DF"/>
    <w:rsid w:val="001B23E8"/>
    <w:rsid w:val="001B7A65"/>
    <w:rsid w:val="001C385B"/>
    <w:rsid w:val="001C6D2A"/>
    <w:rsid w:val="001C767D"/>
    <w:rsid w:val="001D32EA"/>
    <w:rsid w:val="001F292D"/>
    <w:rsid w:val="001F30A5"/>
    <w:rsid w:val="001F47B8"/>
    <w:rsid w:val="00210C07"/>
    <w:rsid w:val="002200AB"/>
    <w:rsid w:val="00227D8E"/>
    <w:rsid w:val="002441DC"/>
    <w:rsid w:val="00262727"/>
    <w:rsid w:val="00270C23"/>
    <w:rsid w:val="00287531"/>
    <w:rsid w:val="0029398C"/>
    <w:rsid w:val="00297E99"/>
    <w:rsid w:val="002A7BA2"/>
    <w:rsid w:val="002B5D7E"/>
    <w:rsid w:val="002F0FC1"/>
    <w:rsid w:val="00304445"/>
    <w:rsid w:val="0031095D"/>
    <w:rsid w:val="003243D8"/>
    <w:rsid w:val="00326A58"/>
    <w:rsid w:val="003568BA"/>
    <w:rsid w:val="00357979"/>
    <w:rsid w:val="00365143"/>
    <w:rsid w:val="003750AC"/>
    <w:rsid w:val="003B4DE0"/>
    <w:rsid w:val="003C33C2"/>
    <w:rsid w:val="003D4A9C"/>
    <w:rsid w:val="00411545"/>
    <w:rsid w:val="00414B2D"/>
    <w:rsid w:val="0042163F"/>
    <w:rsid w:val="00432AB7"/>
    <w:rsid w:val="00436455"/>
    <w:rsid w:val="00453658"/>
    <w:rsid w:val="004809DA"/>
    <w:rsid w:val="004859AB"/>
    <w:rsid w:val="0049185C"/>
    <w:rsid w:val="004A5CD8"/>
    <w:rsid w:val="004B2A99"/>
    <w:rsid w:val="004C133F"/>
    <w:rsid w:val="004C1A8D"/>
    <w:rsid w:val="004D7505"/>
    <w:rsid w:val="004D7536"/>
    <w:rsid w:val="004E3AD1"/>
    <w:rsid w:val="004E548B"/>
    <w:rsid w:val="004F6C81"/>
    <w:rsid w:val="00513E50"/>
    <w:rsid w:val="0052413E"/>
    <w:rsid w:val="00542EC1"/>
    <w:rsid w:val="00586236"/>
    <w:rsid w:val="0059419E"/>
    <w:rsid w:val="005A6D8E"/>
    <w:rsid w:val="005B50D5"/>
    <w:rsid w:val="005B757C"/>
    <w:rsid w:val="005D17E7"/>
    <w:rsid w:val="005E38CA"/>
    <w:rsid w:val="005F3B71"/>
    <w:rsid w:val="00601D11"/>
    <w:rsid w:val="006021A3"/>
    <w:rsid w:val="006114D8"/>
    <w:rsid w:val="00613AA2"/>
    <w:rsid w:val="00620A83"/>
    <w:rsid w:val="006260E2"/>
    <w:rsid w:val="00626672"/>
    <w:rsid w:val="00677D1D"/>
    <w:rsid w:val="006A5636"/>
    <w:rsid w:val="006A7BC8"/>
    <w:rsid w:val="006B7E6F"/>
    <w:rsid w:val="006C5EEB"/>
    <w:rsid w:val="006C6863"/>
    <w:rsid w:val="006D310A"/>
    <w:rsid w:val="006E0A01"/>
    <w:rsid w:val="006E2F76"/>
    <w:rsid w:val="00707CD2"/>
    <w:rsid w:val="007103D2"/>
    <w:rsid w:val="0071248C"/>
    <w:rsid w:val="007252C7"/>
    <w:rsid w:val="007274D5"/>
    <w:rsid w:val="0074067D"/>
    <w:rsid w:val="00747203"/>
    <w:rsid w:val="007551F7"/>
    <w:rsid w:val="00776442"/>
    <w:rsid w:val="0078256A"/>
    <w:rsid w:val="007927A3"/>
    <w:rsid w:val="00793F26"/>
    <w:rsid w:val="007B21BB"/>
    <w:rsid w:val="007C7B7A"/>
    <w:rsid w:val="007D0E2A"/>
    <w:rsid w:val="007D2CE5"/>
    <w:rsid w:val="007D3128"/>
    <w:rsid w:val="00803D36"/>
    <w:rsid w:val="00806962"/>
    <w:rsid w:val="008112DC"/>
    <w:rsid w:val="008206E8"/>
    <w:rsid w:val="0082350B"/>
    <w:rsid w:val="008241FD"/>
    <w:rsid w:val="00826146"/>
    <w:rsid w:val="00826B8A"/>
    <w:rsid w:val="00834D15"/>
    <w:rsid w:val="00851FDB"/>
    <w:rsid w:val="00873C65"/>
    <w:rsid w:val="008A2FF6"/>
    <w:rsid w:val="008D5DB4"/>
    <w:rsid w:val="009058B7"/>
    <w:rsid w:val="009226C5"/>
    <w:rsid w:val="00924130"/>
    <w:rsid w:val="00941C06"/>
    <w:rsid w:val="00944B1F"/>
    <w:rsid w:val="00947E8A"/>
    <w:rsid w:val="00953DDC"/>
    <w:rsid w:val="00954DC8"/>
    <w:rsid w:val="009663B8"/>
    <w:rsid w:val="00990DDA"/>
    <w:rsid w:val="0099419F"/>
    <w:rsid w:val="00995BF9"/>
    <w:rsid w:val="009A1AFE"/>
    <w:rsid w:val="009B1590"/>
    <w:rsid w:val="009C2AA0"/>
    <w:rsid w:val="009D6AD7"/>
    <w:rsid w:val="009D7043"/>
    <w:rsid w:val="009D763F"/>
    <w:rsid w:val="009F5B1B"/>
    <w:rsid w:val="009F5FD8"/>
    <w:rsid w:val="00A075B3"/>
    <w:rsid w:val="00A10835"/>
    <w:rsid w:val="00A21360"/>
    <w:rsid w:val="00A24E04"/>
    <w:rsid w:val="00A65F12"/>
    <w:rsid w:val="00A737E8"/>
    <w:rsid w:val="00A81356"/>
    <w:rsid w:val="00A9424B"/>
    <w:rsid w:val="00A947B3"/>
    <w:rsid w:val="00AC572C"/>
    <w:rsid w:val="00AD6E12"/>
    <w:rsid w:val="00AE58C0"/>
    <w:rsid w:val="00AF1FF0"/>
    <w:rsid w:val="00B05DD7"/>
    <w:rsid w:val="00B233AB"/>
    <w:rsid w:val="00B417DF"/>
    <w:rsid w:val="00B45EB2"/>
    <w:rsid w:val="00B51A62"/>
    <w:rsid w:val="00B523F1"/>
    <w:rsid w:val="00B65213"/>
    <w:rsid w:val="00B65D8D"/>
    <w:rsid w:val="00B738EB"/>
    <w:rsid w:val="00BA4671"/>
    <w:rsid w:val="00BB352B"/>
    <w:rsid w:val="00BC4515"/>
    <w:rsid w:val="00BE425A"/>
    <w:rsid w:val="00C12557"/>
    <w:rsid w:val="00C16D61"/>
    <w:rsid w:val="00C23819"/>
    <w:rsid w:val="00C46253"/>
    <w:rsid w:val="00C51D62"/>
    <w:rsid w:val="00C76BD6"/>
    <w:rsid w:val="00C83DE3"/>
    <w:rsid w:val="00C93043"/>
    <w:rsid w:val="00C94C4A"/>
    <w:rsid w:val="00CA45DB"/>
    <w:rsid w:val="00CE1D4A"/>
    <w:rsid w:val="00CE6203"/>
    <w:rsid w:val="00CF525E"/>
    <w:rsid w:val="00CF6877"/>
    <w:rsid w:val="00D03C03"/>
    <w:rsid w:val="00D06C22"/>
    <w:rsid w:val="00D13702"/>
    <w:rsid w:val="00D20DEB"/>
    <w:rsid w:val="00D30EAF"/>
    <w:rsid w:val="00D41ABB"/>
    <w:rsid w:val="00D65ABD"/>
    <w:rsid w:val="00D70B5A"/>
    <w:rsid w:val="00D71D99"/>
    <w:rsid w:val="00D754F2"/>
    <w:rsid w:val="00D84C17"/>
    <w:rsid w:val="00D861C5"/>
    <w:rsid w:val="00DA1D71"/>
    <w:rsid w:val="00DB41C0"/>
    <w:rsid w:val="00DB588A"/>
    <w:rsid w:val="00DB6963"/>
    <w:rsid w:val="00DC32B0"/>
    <w:rsid w:val="00DC4DB6"/>
    <w:rsid w:val="00DF25FE"/>
    <w:rsid w:val="00E13862"/>
    <w:rsid w:val="00E207CF"/>
    <w:rsid w:val="00E40364"/>
    <w:rsid w:val="00E55200"/>
    <w:rsid w:val="00E663EC"/>
    <w:rsid w:val="00E863F5"/>
    <w:rsid w:val="00EA0884"/>
    <w:rsid w:val="00EB1AA4"/>
    <w:rsid w:val="00EE566C"/>
    <w:rsid w:val="00F00344"/>
    <w:rsid w:val="00F15E43"/>
    <w:rsid w:val="00F2113F"/>
    <w:rsid w:val="00F21499"/>
    <w:rsid w:val="00F41B70"/>
    <w:rsid w:val="00F50790"/>
    <w:rsid w:val="00F50C62"/>
    <w:rsid w:val="00F77692"/>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 w:type="character" w:styleId="Hyperlink">
    <w:name w:val="Hyperlink"/>
    <w:basedOn w:val="Standaardalinea-lettertype"/>
    <w:uiPriority w:val="99"/>
    <w:unhideWhenUsed/>
    <w:rsid w:val="001B7A65"/>
    <w:rPr>
      <w:color w:val="0000FF" w:themeColor="hyperlink"/>
      <w:u w:val="single"/>
    </w:rPr>
  </w:style>
  <w:style w:type="character" w:styleId="Nadruk">
    <w:name w:val="Emphasis"/>
    <w:basedOn w:val="Standaardalinea-lettertype"/>
    <w:uiPriority w:val="20"/>
    <w:qFormat/>
    <w:rsid w:val="00E403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 w:type="character" w:styleId="Hyperlink">
    <w:name w:val="Hyperlink"/>
    <w:basedOn w:val="Standaardalinea-lettertype"/>
    <w:uiPriority w:val="99"/>
    <w:unhideWhenUsed/>
    <w:rsid w:val="001B7A65"/>
    <w:rPr>
      <w:color w:val="0000FF" w:themeColor="hyperlink"/>
      <w:u w:val="single"/>
    </w:rPr>
  </w:style>
  <w:style w:type="character" w:styleId="Nadruk">
    <w:name w:val="Emphasis"/>
    <w:basedOn w:val="Standaardalinea-lettertype"/>
    <w:uiPriority w:val="20"/>
    <w:qFormat/>
    <w:rsid w:val="00E40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36211">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907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aghkr\Desktop\Briefsjablonen\S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Template>
  <TotalTime>1</TotalTime>
  <Pages>2</Pages>
  <Words>320</Words>
  <Characters>2173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Sagher, Kris</dc:creator>
  <cp:lastModifiedBy>Nathalie De Keyzer</cp:lastModifiedBy>
  <cp:revision>3</cp:revision>
  <cp:lastPrinted>2013-10-29T07:53:00Z</cp:lastPrinted>
  <dcterms:created xsi:type="dcterms:W3CDTF">2014-04-28T13:24:00Z</dcterms:created>
  <dcterms:modified xsi:type="dcterms:W3CDTF">2014-04-28T13:25:00Z</dcterms:modified>
</cp:coreProperties>
</file>