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1E" w:rsidRPr="005F6D01" w:rsidRDefault="00FD2B1E" w:rsidP="00FD2B1E">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FD2B1E" w:rsidRPr="005F6D01" w:rsidRDefault="00FD2B1E" w:rsidP="00FD2B1E">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FF5784" w:rsidRPr="00FD2B1E" w:rsidRDefault="00FF5784" w:rsidP="00FF5784">
      <w:pPr>
        <w:pBdr>
          <w:bottom w:val="single" w:sz="4" w:space="1" w:color="auto"/>
        </w:pBdr>
        <w:rPr>
          <w:sz w:val="22"/>
          <w:szCs w:val="22"/>
          <w:lang w:val="nl-BE"/>
        </w:rPr>
      </w:pPr>
    </w:p>
    <w:p w:rsidR="00B63F2D" w:rsidRPr="00FA4C91" w:rsidRDefault="00B63F2D" w:rsidP="00B63F2D">
      <w:pPr>
        <w:rPr>
          <w:sz w:val="22"/>
          <w:szCs w:val="22"/>
        </w:rPr>
      </w:pPr>
    </w:p>
    <w:p w:rsidR="00131442" w:rsidRPr="00FA4C91" w:rsidRDefault="00131442" w:rsidP="00B63F2D">
      <w:pPr>
        <w:rPr>
          <w:b/>
          <w:smallCaps/>
          <w:sz w:val="22"/>
          <w:szCs w:val="22"/>
        </w:rPr>
      </w:pPr>
      <w:r w:rsidRPr="00FA4C91">
        <w:rPr>
          <w:b/>
          <w:smallCaps/>
          <w:sz w:val="22"/>
          <w:szCs w:val="22"/>
        </w:rPr>
        <w:t>antwoord</w:t>
      </w:r>
    </w:p>
    <w:p w:rsidR="00B63F2D" w:rsidRPr="00FA4C91" w:rsidRDefault="00131442" w:rsidP="00B63F2D">
      <w:pPr>
        <w:rPr>
          <w:sz w:val="22"/>
          <w:szCs w:val="22"/>
        </w:rPr>
      </w:pPr>
      <w:r w:rsidRPr="00FA4C91">
        <w:rPr>
          <w:sz w:val="22"/>
          <w:szCs w:val="22"/>
        </w:rPr>
        <w:t xml:space="preserve">op vraag nr. </w:t>
      </w:r>
      <w:r w:rsidR="00AA3F26">
        <w:rPr>
          <w:sz w:val="22"/>
          <w:szCs w:val="22"/>
        </w:rPr>
        <w:t>519</w:t>
      </w:r>
      <w:r w:rsidRPr="00FA4C91">
        <w:rPr>
          <w:sz w:val="22"/>
          <w:szCs w:val="22"/>
        </w:rPr>
        <w:t xml:space="preserve"> v</w:t>
      </w:r>
      <w:r w:rsidR="00EF4304" w:rsidRPr="00FA4C91">
        <w:rPr>
          <w:sz w:val="22"/>
          <w:szCs w:val="22"/>
        </w:rPr>
        <w:t xml:space="preserve">an </w:t>
      </w:r>
      <w:r w:rsidR="00AA3F26">
        <w:rPr>
          <w:sz w:val="22"/>
          <w:szCs w:val="22"/>
        </w:rPr>
        <w:t>14 maart</w:t>
      </w:r>
      <w:r w:rsidR="00B02E3C" w:rsidRPr="00FA4C91">
        <w:rPr>
          <w:sz w:val="22"/>
          <w:szCs w:val="22"/>
        </w:rPr>
        <w:t xml:space="preserve"> 201</w:t>
      </w:r>
      <w:r w:rsidR="00EF4304" w:rsidRPr="00FA4C91">
        <w:rPr>
          <w:sz w:val="22"/>
          <w:szCs w:val="22"/>
        </w:rPr>
        <w:t>4</w:t>
      </w:r>
    </w:p>
    <w:p w:rsidR="00B63F2D" w:rsidRPr="00FA4C91" w:rsidRDefault="00B63F2D" w:rsidP="00FF5784">
      <w:pPr>
        <w:pBdr>
          <w:bottom w:val="single" w:sz="4" w:space="1" w:color="auto"/>
        </w:pBdr>
        <w:rPr>
          <w:b/>
          <w:sz w:val="22"/>
          <w:szCs w:val="22"/>
        </w:rPr>
      </w:pPr>
      <w:r w:rsidRPr="00FA4C91">
        <w:rPr>
          <w:sz w:val="22"/>
          <w:szCs w:val="22"/>
        </w:rPr>
        <w:t xml:space="preserve">van </w:t>
      </w:r>
      <w:r w:rsidR="00FD2B1E">
        <w:rPr>
          <w:b/>
          <w:bCs/>
          <w:smallCaps/>
          <w:sz w:val="22"/>
          <w:szCs w:val="22"/>
        </w:rPr>
        <w:t>e</w:t>
      </w:r>
      <w:r w:rsidR="00AA3F26">
        <w:rPr>
          <w:b/>
          <w:bCs/>
          <w:smallCaps/>
          <w:sz w:val="22"/>
          <w:szCs w:val="22"/>
        </w:rPr>
        <w:t>ls</w:t>
      </w:r>
      <w:r w:rsidR="00FD2B1E">
        <w:rPr>
          <w:b/>
          <w:bCs/>
          <w:smallCaps/>
          <w:sz w:val="22"/>
          <w:szCs w:val="22"/>
        </w:rPr>
        <w:t xml:space="preserve"> </w:t>
      </w:r>
      <w:proofErr w:type="spellStart"/>
      <w:r w:rsidR="00FD2B1E">
        <w:rPr>
          <w:b/>
          <w:bCs/>
          <w:smallCaps/>
          <w:sz w:val="22"/>
          <w:szCs w:val="22"/>
        </w:rPr>
        <w:t>k</w:t>
      </w:r>
      <w:r w:rsidR="00AA3F26">
        <w:rPr>
          <w:b/>
          <w:bCs/>
          <w:smallCaps/>
          <w:sz w:val="22"/>
          <w:szCs w:val="22"/>
        </w:rPr>
        <w:t>indt</w:t>
      </w:r>
      <w:proofErr w:type="spellEnd"/>
      <w:r w:rsidR="00131442" w:rsidRPr="00FA4C91">
        <w:rPr>
          <w:b/>
          <w:sz w:val="22"/>
          <w:szCs w:val="22"/>
        </w:rPr>
        <w:t xml:space="preserve">  </w:t>
      </w:r>
    </w:p>
    <w:p w:rsidR="00131442" w:rsidRPr="00FA4C91" w:rsidRDefault="00131442" w:rsidP="00FF5784">
      <w:pPr>
        <w:pBdr>
          <w:bottom w:val="single" w:sz="4" w:space="1" w:color="auto"/>
        </w:pBdr>
        <w:rPr>
          <w:b/>
          <w:sz w:val="22"/>
          <w:szCs w:val="22"/>
        </w:rPr>
      </w:pPr>
    </w:p>
    <w:p w:rsidR="00B63F2D" w:rsidRPr="00FA4C91" w:rsidRDefault="00B63F2D" w:rsidP="00B63F2D">
      <w:pPr>
        <w:rPr>
          <w:sz w:val="22"/>
          <w:szCs w:val="22"/>
        </w:rPr>
      </w:pPr>
    </w:p>
    <w:p w:rsidR="00037940" w:rsidRPr="00FA4C91" w:rsidRDefault="00037940" w:rsidP="005C3E06">
      <w:pPr>
        <w:rPr>
          <w:sz w:val="22"/>
          <w:szCs w:val="22"/>
        </w:rPr>
      </w:pPr>
    </w:p>
    <w:p w:rsidR="00FA4C91" w:rsidRPr="00750E98" w:rsidRDefault="0070662A" w:rsidP="00750E98">
      <w:pPr>
        <w:pStyle w:val="Lijstalinea"/>
        <w:numPr>
          <w:ilvl w:val="0"/>
          <w:numId w:val="5"/>
        </w:numPr>
        <w:ind w:left="426" w:hanging="426"/>
        <w:contextualSpacing/>
        <w:jc w:val="both"/>
        <w:rPr>
          <w:rFonts w:ascii="Times New Roman" w:eastAsia="Times New Roman" w:hAnsi="Times New Roman"/>
          <w:lang w:val="nl-NL" w:eastAsia="nl-NL"/>
        </w:rPr>
      </w:pPr>
      <w:r w:rsidRPr="00750E98">
        <w:rPr>
          <w:rFonts w:ascii="Times New Roman" w:hAnsi="Times New Roman"/>
        </w:rPr>
        <w:t xml:space="preserve">De </w:t>
      </w:r>
      <w:r w:rsidR="00AA3F26" w:rsidRPr="00750E98">
        <w:rPr>
          <w:rFonts w:ascii="Times New Roman" w:hAnsi="Times New Roman"/>
        </w:rPr>
        <w:t>criteria voor beleidsprioriteit 4 zijn opgenomen in artikel 5 en 6 van het decreet lokaal sportbeleid en in artikel 7 van het besluit.</w:t>
      </w:r>
    </w:p>
    <w:p w:rsidR="004E29B8" w:rsidRPr="004E29B8" w:rsidRDefault="006A267B" w:rsidP="00750E98">
      <w:pPr>
        <w:pStyle w:val="Lijstalinea"/>
        <w:numPr>
          <w:ilvl w:val="0"/>
          <w:numId w:val="9"/>
        </w:numPr>
        <w:tabs>
          <w:tab w:val="left" w:pos="-1440"/>
          <w:tab w:val="left" w:pos="-720"/>
          <w:tab w:val="center" w:pos="4253"/>
          <w:tab w:val="right" w:pos="8222"/>
        </w:tabs>
        <w:jc w:val="both"/>
        <w:rPr>
          <w:rFonts w:ascii="Times New Roman" w:hAnsi="Times New Roman"/>
        </w:rPr>
      </w:pPr>
      <w:r w:rsidRPr="004E29B8">
        <w:rPr>
          <w:rFonts w:ascii="Times New Roman" w:eastAsia="Times New Roman" w:hAnsi="Times New Roman"/>
          <w:lang w:val="nl-NL" w:eastAsia="nl-NL"/>
        </w:rPr>
        <w:t>Artikel 5</w:t>
      </w:r>
      <w:r w:rsidR="004E29B8">
        <w:rPr>
          <w:rFonts w:ascii="Times New Roman" w:eastAsia="Times New Roman" w:hAnsi="Times New Roman"/>
          <w:lang w:val="nl-NL" w:eastAsia="nl-NL"/>
        </w:rPr>
        <w:t xml:space="preserve"> (decreet)</w:t>
      </w:r>
      <w:r w:rsidRPr="004E29B8">
        <w:rPr>
          <w:rFonts w:ascii="Times New Roman" w:eastAsia="Times New Roman" w:hAnsi="Times New Roman"/>
          <w:lang w:val="nl-NL" w:eastAsia="nl-NL"/>
        </w:rPr>
        <w:t xml:space="preserve">: </w:t>
      </w:r>
      <w:r w:rsidR="004E29B8" w:rsidRPr="004E29B8">
        <w:rPr>
          <w:rFonts w:ascii="Times New Roman" w:hAnsi="Times New Roman"/>
        </w:rPr>
        <w:t xml:space="preserve">het voeren van een beweeg- en sportbeleid met aandacht voor transversale samenwerking zodat kansengroepen gelijke kansen krijgen om actief te participeren in sport. </w:t>
      </w:r>
    </w:p>
    <w:p w:rsidR="004E29B8" w:rsidRPr="004E29B8" w:rsidRDefault="004E29B8" w:rsidP="00750E98">
      <w:pPr>
        <w:pStyle w:val="Plattetekstinspringen"/>
        <w:numPr>
          <w:ilvl w:val="0"/>
          <w:numId w:val="9"/>
        </w:numPr>
        <w:jc w:val="both"/>
        <w:rPr>
          <w:sz w:val="22"/>
          <w:szCs w:val="22"/>
        </w:rPr>
      </w:pPr>
      <w:r>
        <w:rPr>
          <w:sz w:val="22"/>
          <w:szCs w:val="22"/>
        </w:rPr>
        <w:t xml:space="preserve">Artikel 6 (decreet): </w:t>
      </w:r>
      <w:r w:rsidRPr="004E29B8">
        <w:rPr>
          <w:sz w:val="22"/>
          <w:szCs w:val="22"/>
        </w:rPr>
        <w:t xml:space="preserve">De Vlaamse beleidsprioriteit, vermeld in artikel 5, 4°, heeft tot doel een lokaal beweeg- en sportbeleid te stimuleren dat personen die wegens hun sociaal zwakkere positie minder kans hebben om te participeren in sport, aanzet tot bewegen en sporten waarbij de fysieke inspanning centraal staat. Binnen het beweeg- en sportbeleid is er aandacht voor transversale samenwerking en wordt het wegwerken van drempels die resulteren in gelijke sportparticipatie van kansengroepen beoogd. </w:t>
      </w:r>
    </w:p>
    <w:p w:rsidR="004E29B8" w:rsidRPr="004E29B8" w:rsidRDefault="004E29B8" w:rsidP="00750E98">
      <w:pPr>
        <w:pStyle w:val="Lijstalinea"/>
        <w:numPr>
          <w:ilvl w:val="0"/>
          <w:numId w:val="7"/>
        </w:numPr>
        <w:contextualSpacing/>
        <w:jc w:val="both"/>
        <w:rPr>
          <w:rFonts w:ascii="Times New Roman" w:eastAsia="Times New Roman" w:hAnsi="Times New Roman"/>
          <w:lang w:val="nl-NL" w:eastAsia="nl-NL"/>
        </w:rPr>
      </w:pPr>
      <w:r>
        <w:rPr>
          <w:rFonts w:ascii="Times New Roman" w:eastAsia="Times New Roman" w:hAnsi="Times New Roman"/>
          <w:lang w:val="nl-NL" w:eastAsia="nl-NL"/>
        </w:rPr>
        <w:t xml:space="preserve">Artikel 7 (besluit): </w:t>
      </w:r>
      <w:r w:rsidRPr="004E29B8">
        <w:rPr>
          <w:rFonts w:ascii="Times New Roman" w:eastAsia="Calibri" w:hAnsi="Times New Roman"/>
        </w:rPr>
        <w:t xml:space="preserve">Ten minste </w:t>
      </w:r>
      <w:r w:rsidRPr="004E29B8">
        <w:rPr>
          <w:rFonts w:ascii="Times New Roman" w:hAnsi="Times New Roman"/>
        </w:rPr>
        <w:t>10</w:t>
      </w:r>
      <w:r w:rsidRPr="004E29B8">
        <w:rPr>
          <w:rFonts w:ascii="Times New Roman" w:eastAsia="Calibri" w:hAnsi="Times New Roman"/>
        </w:rPr>
        <w:t>% van de door de Vlaamse Regering toegekende subsidie voor de uitvoering van de Vlaamse beleidsprioriteiten Sport voor Allen wordt door het gemeentebestuur, respectievelijk de VGC, aangewend voor</w:t>
      </w:r>
      <w:r w:rsidRPr="004E29B8">
        <w:rPr>
          <w:rFonts w:ascii="Times New Roman" w:hAnsi="Times New Roman"/>
        </w:rPr>
        <w:t xml:space="preserve"> </w:t>
      </w:r>
      <w:r w:rsidRPr="004E29B8">
        <w:rPr>
          <w:rFonts w:ascii="Times New Roman" w:hAnsi="Times New Roman"/>
          <w:spacing w:val="-3"/>
        </w:rPr>
        <w:t>het voeren van een beweeg- en sportbeleid voor kansengroepen</w:t>
      </w:r>
      <w:r w:rsidRPr="004E29B8">
        <w:rPr>
          <w:rFonts w:ascii="Times New Roman" w:eastAsia="Calibri" w:hAnsi="Times New Roman"/>
        </w:rPr>
        <w:t xml:space="preserve">, zoals voorzien in </w:t>
      </w:r>
      <w:r w:rsidRPr="004E29B8">
        <w:rPr>
          <w:rFonts w:ascii="Times New Roman" w:hAnsi="Times New Roman"/>
        </w:rPr>
        <w:t xml:space="preserve">de Vlaamse beleidsprioriteit, vermeld in artikel </w:t>
      </w:r>
      <w:r w:rsidRPr="004E29B8">
        <w:rPr>
          <w:rFonts w:ascii="Times New Roman" w:eastAsia="Calibri" w:hAnsi="Times New Roman"/>
        </w:rPr>
        <w:t xml:space="preserve">5, </w:t>
      </w:r>
      <w:r w:rsidRPr="004E29B8">
        <w:rPr>
          <w:rFonts w:ascii="Times New Roman" w:hAnsi="Times New Roman"/>
        </w:rPr>
        <w:t>4</w:t>
      </w:r>
      <w:r w:rsidRPr="004E29B8">
        <w:rPr>
          <w:rFonts w:ascii="Times New Roman" w:eastAsia="Calibri" w:hAnsi="Times New Roman"/>
        </w:rPr>
        <w:t>°,</w:t>
      </w:r>
      <w:r w:rsidRPr="004E29B8">
        <w:rPr>
          <w:rFonts w:ascii="Times New Roman" w:hAnsi="Times New Roman"/>
        </w:rPr>
        <w:t xml:space="preserve"> artikel 11, eerste lid, 4°, en artikel 6, vierde lid, van het decreet</w:t>
      </w:r>
      <w:r w:rsidRPr="004E29B8">
        <w:rPr>
          <w:rFonts w:ascii="Times New Roman" w:eastAsia="Calibri" w:hAnsi="Times New Roman"/>
        </w:rPr>
        <w:t xml:space="preserve"> van 6 juli 2012.</w:t>
      </w:r>
    </w:p>
    <w:p w:rsidR="004E29B8" w:rsidRPr="004E29B8" w:rsidRDefault="004E29B8" w:rsidP="00750E98">
      <w:pPr>
        <w:pStyle w:val="Lijstalinea"/>
        <w:ind w:left="786"/>
        <w:jc w:val="both"/>
        <w:rPr>
          <w:rFonts w:ascii="Times New Roman" w:hAnsi="Times New Roman"/>
        </w:rPr>
      </w:pPr>
      <w:r w:rsidRPr="004E29B8">
        <w:rPr>
          <w:rFonts w:ascii="Times New Roman" w:hAnsi="Times New Roman"/>
        </w:rPr>
        <w:t>Om voor subsidiëring voor de uitvoering van de Vlaamse beleidsprioriteit, vermeld in het eerste lid, in aanmerking te komen, moet aan de volgende voorwaarden worden voldaan:</w:t>
      </w:r>
    </w:p>
    <w:p w:rsidR="004E29B8" w:rsidRPr="004E29B8" w:rsidRDefault="004E29B8" w:rsidP="00750E98">
      <w:pPr>
        <w:pStyle w:val="Lijstalinea"/>
        <w:autoSpaceDE w:val="0"/>
        <w:autoSpaceDN w:val="0"/>
        <w:adjustRightInd w:val="0"/>
        <w:ind w:left="786"/>
        <w:jc w:val="both"/>
        <w:rPr>
          <w:rFonts w:ascii="Times New Roman" w:hAnsi="Times New Roman"/>
        </w:rPr>
      </w:pPr>
      <w:r w:rsidRPr="004E29B8">
        <w:rPr>
          <w:rFonts w:ascii="Times New Roman" w:hAnsi="Times New Roman"/>
        </w:rPr>
        <w:t xml:space="preserve">1° de subsidie kan verantwoord worden door kosten die </w:t>
      </w:r>
      <w:r w:rsidRPr="004E29B8">
        <w:rPr>
          <w:rFonts w:ascii="Times New Roman" w:hAnsi="Times New Roman"/>
          <w:color w:val="000000" w:themeColor="text1"/>
        </w:rPr>
        <w:t>verbonden zijn aan de organisatie</w:t>
      </w:r>
      <w:r w:rsidRPr="004E29B8">
        <w:rPr>
          <w:rFonts w:ascii="Times New Roman" w:hAnsi="Times New Roman"/>
        </w:rPr>
        <w:t xml:space="preserve"> van eigen initiatieven van de gemeente, respectievelijk van de VGC, of door de subsidiëring van derden;</w:t>
      </w:r>
    </w:p>
    <w:p w:rsidR="004E29B8" w:rsidRPr="004E29B8" w:rsidRDefault="004E29B8" w:rsidP="00750E98">
      <w:pPr>
        <w:pStyle w:val="Lijstalinea"/>
        <w:autoSpaceDE w:val="0"/>
        <w:autoSpaceDN w:val="0"/>
        <w:adjustRightInd w:val="0"/>
        <w:ind w:left="786"/>
        <w:jc w:val="both"/>
        <w:rPr>
          <w:rFonts w:ascii="Times New Roman" w:hAnsi="Times New Roman"/>
        </w:rPr>
      </w:pPr>
      <w:r w:rsidRPr="004E29B8">
        <w:rPr>
          <w:rFonts w:ascii="Times New Roman" w:hAnsi="Times New Roman"/>
        </w:rPr>
        <w:t>2° bij de organisatie of ondersteuning van initiatieven is er aandacht voor transversale samenwerking tussen sport en andere relevante beleidssectoren, gelinkt aan de beoogde doelgroepen, zoals welzijn, integratie of gezondheid. De sportsector garandeert daarbij een kwaliteitsvol sportaanbod;</w:t>
      </w:r>
    </w:p>
    <w:p w:rsidR="004E29B8" w:rsidRDefault="004E29B8" w:rsidP="00750E98">
      <w:pPr>
        <w:pStyle w:val="Lijstalinea"/>
        <w:autoSpaceDE w:val="0"/>
        <w:autoSpaceDN w:val="0"/>
        <w:adjustRightInd w:val="0"/>
        <w:ind w:left="786"/>
        <w:jc w:val="both"/>
        <w:rPr>
          <w:rFonts w:ascii="Times New Roman" w:hAnsi="Times New Roman"/>
          <w:spacing w:val="-3"/>
        </w:rPr>
      </w:pPr>
      <w:r w:rsidRPr="004E29B8">
        <w:rPr>
          <w:rFonts w:ascii="Times New Roman" w:hAnsi="Times New Roman"/>
        </w:rPr>
        <w:t>3° de subsidie mag</w:t>
      </w:r>
      <w:r w:rsidRPr="004E29B8">
        <w:rPr>
          <w:rFonts w:ascii="Times New Roman" w:hAnsi="Times New Roman"/>
          <w:spacing w:val="-3"/>
        </w:rPr>
        <w:t xml:space="preserve"> niet besteed worden aan de bouw of renovatie van infrastructuur of aan de uitbatingskosten die verbonden zijn aan infrastructuur in eigendom of beheer van het bestuur of van een instelling of een rechtspersoon die opgericht is door het bestuur, of waarmee het bestuur een overeenkomst heeft gesloten.</w:t>
      </w:r>
    </w:p>
    <w:p w:rsidR="004E29B8" w:rsidRDefault="004E29B8" w:rsidP="00750E98">
      <w:pPr>
        <w:pStyle w:val="Lijstalinea"/>
        <w:autoSpaceDE w:val="0"/>
        <w:autoSpaceDN w:val="0"/>
        <w:adjustRightInd w:val="0"/>
        <w:ind w:left="786"/>
        <w:jc w:val="both"/>
        <w:rPr>
          <w:rFonts w:ascii="Times New Roman" w:hAnsi="Times New Roman"/>
          <w:spacing w:val="-3"/>
        </w:rPr>
      </w:pPr>
    </w:p>
    <w:p w:rsidR="004E29B8" w:rsidRDefault="004E29B8" w:rsidP="00750E98">
      <w:pPr>
        <w:autoSpaceDE w:val="0"/>
        <w:autoSpaceDN w:val="0"/>
        <w:adjustRightInd w:val="0"/>
        <w:ind w:firstLine="426"/>
        <w:jc w:val="both"/>
        <w:rPr>
          <w:spacing w:val="-3"/>
          <w:sz w:val="22"/>
          <w:szCs w:val="22"/>
        </w:rPr>
      </w:pPr>
      <w:r w:rsidRPr="004E29B8">
        <w:rPr>
          <w:spacing w:val="-3"/>
          <w:sz w:val="22"/>
          <w:szCs w:val="22"/>
        </w:rPr>
        <w:t xml:space="preserve">Aansluitend daarbij gelden echter ook nog </w:t>
      </w:r>
      <w:r>
        <w:rPr>
          <w:spacing w:val="-3"/>
          <w:sz w:val="22"/>
          <w:szCs w:val="22"/>
        </w:rPr>
        <w:t xml:space="preserve">de </w:t>
      </w:r>
      <w:r w:rsidRPr="004E29B8">
        <w:rPr>
          <w:spacing w:val="-3"/>
          <w:sz w:val="22"/>
          <w:szCs w:val="22"/>
        </w:rPr>
        <w:t>definities</w:t>
      </w:r>
      <w:r>
        <w:rPr>
          <w:spacing w:val="-3"/>
          <w:sz w:val="22"/>
          <w:szCs w:val="22"/>
        </w:rPr>
        <w:t xml:space="preserve"> in artikel 2 van het decreet:</w:t>
      </w:r>
    </w:p>
    <w:p w:rsidR="004E29B8" w:rsidRPr="004E29B8" w:rsidRDefault="004E29B8" w:rsidP="00750E98">
      <w:pPr>
        <w:pStyle w:val="Lijstalinea"/>
        <w:numPr>
          <w:ilvl w:val="0"/>
          <w:numId w:val="7"/>
        </w:numPr>
        <w:jc w:val="both"/>
        <w:rPr>
          <w:rFonts w:ascii="Times New Roman" w:hAnsi="Times New Roman"/>
        </w:rPr>
      </w:pPr>
      <w:r w:rsidRPr="004E29B8">
        <w:rPr>
          <w:rFonts w:ascii="Times New Roman" w:hAnsi="Times New Roman"/>
        </w:rPr>
        <w:t>2° sportbeleid: het systematische en samenhangende geheel van beleidsmaatregelen van een overheid met betrekking tot sport dat steunt op deskundigheid, strategische aanpak en participatie van alle actoren;</w:t>
      </w:r>
    </w:p>
    <w:p w:rsidR="004E29B8" w:rsidRPr="004E29B8" w:rsidRDefault="004E29B8" w:rsidP="00750E98">
      <w:pPr>
        <w:pStyle w:val="Lijstalinea"/>
        <w:numPr>
          <w:ilvl w:val="0"/>
          <w:numId w:val="7"/>
        </w:numPr>
        <w:jc w:val="both"/>
        <w:rPr>
          <w:rFonts w:ascii="Times New Roman" w:hAnsi="Times New Roman"/>
        </w:rPr>
      </w:pPr>
      <w:r w:rsidRPr="004E29B8">
        <w:rPr>
          <w:rFonts w:ascii="Times New Roman" w:hAnsi="Times New Roman"/>
        </w:rPr>
        <w:t>3° beweegbeleid: het systematische en samenhangende geheel van beleidsmaatregelen van een overheid met betrekking tot het aanzetten tot bewegen met als uiteindelijk doel sportbeoefening;</w:t>
      </w:r>
    </w:p>
    <w:p w:rsidR="00FA4C91" w:rsidRDefault="004E29B8" w:rsidP="00750E98">
      <w:pPr>
        <w:pStyle w:val="Lijstalinea"/>
        <w:numPr>
          <w:ilvl w:val="0"/>
          <w:numId w:val="7"/>
        </w:numPr>
        <w:jc w:val="both"/>
        <w:rPr>
          <w:rFonts w:ascii="Times New Roman" w:hAnsi="Times New Roman"/>
        </w:rPr>
      </w:pPr>
      <w:r w:rsidRPr="004E29B8">
        <w:rPr>
          <w:rFonts w:ascii="Times New Roman" w:hAnsi="Times New Roman"/>
        </w:rPr>
        <w:t>11° kansengroep: een geheel van personen die vanwege een of meer gemeenschappelijke persoons- of situationele kenmerken feitelijk ongelijke kansen hebben inzake sportparticipatie en voor wie bijgevolg een specifiek sport- en beweegbeleid noodzakelijk is;</w:t>
      </w:r>
    </w:p>
    <w:p w:rsidR="00617FC4" w:rsidRPr="00617FC4" w:rsidRDefault="00617FC4" w:rsidP="00750E98">
      <w:pPr>
        <w:jc w:val="both"/>
      </w:pPr>
    </w:p>
    <w:p w:rsidR="006735F8" w:rsidRPr="00750E98" w:rsidRDefault="004E29B8" w:rsidP="00750E98">
      <w:pPr>
        <w:pStyle w:val="Lijstalinea"/>
        <w:numPr>
          <w:ilvl w:val="0"/>
          <w:numId w:val="5"/>
        </w:numPr>
        <w:ind w:left="426" w:hanging="426"/>
        <w:contextualSpacing/>
        <w:jc w:val="both"/>
        <w:rPr>
          <w:rFonts w:ascii="Times New Roman" w:eastAsia="Times New Roman" w:hAnsi="Times New Roman"/>
          <w:lang w:val="nl-NL" w:eastAsia="nl-NL"/>
        </w:rPr>
      </w:pPr>
      <w:r w:rsidRPr="00750E98">
        <w:rPr>
          <w:rFonts w:ascii="Times New Roman" w:hAnsi="Times New Roman"/>
        </w:rPr>
        <w:t xml:space="preserve">Op basis van deze voorwaarden wordt sportmateriaal niet uitgesloten van subsidiëring in het kader van beleidsprioriteit 4 op voorwaarde dat aan alle decretale voorwaarden wordt voldaan m.a.w. er moet een beweeg- en sportbeleid gevoerd worden voor kansengroepen met transversale samenwerking. </w:t>
      </w:r>
    </w:p>
    <w:p w:rsidR="006735F8" w:rsidRPr="00FF5784" w:rsidRDefault="004E29B8" w:rsidP="00750E98">
      <w:pPr>
        <w:ind w:left="426"/>
        <w:contextualSpacing/>
        <w:jc w:val="both"/>
        <w:rPr>
          <w:sz w:val="22"/>
        </w:rPr>
      </w:pPr>
      <w:r w:rsidRPr="00FF5784">
        <w:rPr>
          <w:sz w:val="22"/>
        </w:rPr>
        <w:t>Of een tillift in aanmerking komt</w:t>
      </w:r>
      <w:r w:rsidR="006735F8" w:rsidRPr="00FF5784">
        <w:rPr>
          <w:sz w:val="22"/>
        </w:rPr>
        <w:t>,</w:t>
      </w:r>
      <w:r w:rsidRPr="00FF5784">
        <w:rPr>
          <w:sz w:val="22"/>
        </w:rPr>
        <w:t xml:space="preserve"> kan dus niet op zich beoordeeld worden</w:t>
      </w:r>
      <w:r w:rsidR="00617FC4">
        <w:rPr>
          <w:sz w:val="22"/>
        </w:rPr>
        <w:t>,</w:t>
      </w:r>
      <w:r w:rsidRPr="00FF5784">
        <w:rPr>
          <w:sz w:val="22"/>
        </w:rPr>
        <w:t xml:space="preserve"> maar</w:t>
      </w:r>
      <w:r w:rsidR="00617FC4">
        <w:rPr>
          <w:sz w:val="22"/>
        </w:rPr>
        <w:t xml:space="preserve"> de context dient</w:t>
      </w:r>
      <w:r w:rsidRPr="00FF5784">
        <w:rPr>
          <w:sz w:val="22"/>
        </w:rPr>
        <w:t xml:space="preserve"> steeds</w:t>
      </w:r>
      <w:r w:rsidR="00617FC4">
        <w:rPr>
          <w:sz w:val="22"/>
        </w:rPr>
        <w:t xml:space="preserve"> te worden beoordeeld in het kader </w:t>
      </w:r>
      <w:r w:rsidR="006735F8" w:rsidRPr="00FF5784">
        <w:rPr>
          <w:sz w:val="22"/>
        </w:rPr>
        <w:t>van alle decretale voorwaarden m.b.t. beleidsprioriteit 4.</w:t>
      </w:r>
      <w:r w:rsidR="006735F8" w:rsidRPr="00FF5784">
        <w:rPr>
          <w:sz w:val="22"/>
        </w:rPr>
        <w:br/>
      </w:r>
    </w:p>
    <w:p w:rsidR="006735F8" w:rsidRPr="00750E98" w:rsidRDefault="00617FC4" w:rsidP="00750E98">
      <w:pPr>
        <w:pStyle w:val="Lijstalinea"/>
        <w:numPr>
          <w:ilvl w:val="0"/>
          <w:numId w:val="5"/>
        </w:numPr>
        <w:ind w:left="426" w:hanging="426"/>
        <w:contextualSpacing/>
        <w:jc w:val="both"/>
        <w:rPr>
          <w:rFonts w:ascii="Times New Roman" w:eastAsia="Times New Roman" w:hAnsi="Times New Roman"/>
          <w:lang w:val="nl-NL" w:eastAsia="nl-NL"/>
        </w:rPr>
      </w:pPr>
      <w:r w:rsidRPr="00750E98">
        <w:rPr>
          <w:rFonts w:ascii="Times New Roman" w:hAnsi="Times New Roman"/>
        </w:rPr>
        <w:lastRenderedPageBreak/>
        <w:t>Het antwoord op deelvraag 2</w:t>
      </w:r>
      <w:r w:rsidR="006735F8" w:rsidRPr="00750E98">
        <w:rPr>
          <w:rFonts w:ascii="Times New Roman" w:hAnsi="Times New Roman"/>
        </w:rPr>
        <w:t xml:space="preserve"> </w:t>
      </w:r>
      <w:r w:rsidR="002D691A" w:rsidRPr="00750E98">
        <w:rPr>
          <w:rFonts w:ascii="Times New Roman" w:hAnsi="Times New Roman"/>
        </w:rPr>
        <w:t>is ook de vertrekbasis voor het</w:t>
      </w:r>
      <w:r w:rsidR="006735F8" w:rsidRPr="00750E98">
        <w:rPr>
          <w:rFonts w:ascii="Times New Roman" w:hAnsi="Times New Roman"/>
        </w:rPr>
        <w:t xml:space="preserve"> antwoord op de vraag of de </w:t>
      </w:r>
      <w:r w:rsidRPr="00750E98">
        <w:rPr>
          <w:rFonts w:ascii="Times New Roman" w:hAnsi="Times New Roman"/>
        </w:rPr>
        <w:t>humanoïde</w:t>
      </w:r>
      <w:r w:rsidR="006735F8" w:rsidRPr="00750E98">
        <w:rPr>
          <w:rFonts w:ascii="Times New Roman" w:hAnsi="Times New Roman"/>
        </w:rPr>
        <w:t xml:space="preserve"> robot </w:t>
      </w:r>
      <w:proofErr w:type="spellStart"/>
      <w:r w:rsidR="006735F8" w:rsidRPr="00750E98">
        <w:rPr>
          <w:rFonts w:ascii="Times New Roman" w:hAnsi="Times New Roman"/>
        </w:rPr>
        <w:t>Zora</w:t>
      </w:r>
      <w:proofErr w:type="spellEnd"/>
      <w:r w:rsidR="006735F8" w:rsidRPr="00750E98">
        <w:rPr>
          <w:rFonts w:ascii="Times New Roman" w:hAnsi="Times New Roman"/>
        </w:rPr>
        <w:t xml:space="preserve"> in aanmerking komt.</w:t>
      </w:r>
      <w:r w:rsidRPr="00750E98">
        <w:rPr>
          <w:rFonts w:ascii="Times New Roman" w:hAnsi="Times New Roman"/>
        </w:rPr>
        <w:t xml:space="preserve"> </w:t>
      </w:r>
      <w:r w:rsidR="006735F8" w:rsidRPr="00750E98">
        <w:rPr>
          <w:rFonts w:ascii="Times New Roman" w:hAnsi="Times New Roman"/>
        </w:rPr>
        <w:t>Naar aanleiding van een concrete vraag hierover van een gemeente heeft het Bloso volgend antwoord gegeven:</w:t>
      </w:r>
    </w:p>
    <w:p w:rsidR="006735F8" w:rsidRDefault="006735F8" w:rsidP="00750E98">
      <w:pPr>
        <w:ind w:left="426"/>
        <w:jc w:val="both"/>
        <w:rPr>
          <w:sz w:val="22"/>
          <w:szCs w:val="22"/>
        </w:rPr>
      </w:pPr>
    </w:p>
    <w:p w:rsidR="006735F8" w:rsidRPr="006735F8" w:rsidRDefault="00A16F5E" w:rsidP="00750E98">
      <w:pPr>
        <w:pStyle w:val="Lijstalinea"/>
        <w:numPr>
          <w:ilvl w:val="0"/>
          <w:numId w:val="7"/>
        </w:numPr>
        <w:jc w:val="both"/>
        <w:rPr>
          <w:rFonts w:ascii="Times New Roman" w:hAnsi="Times New Roman"/>
        </w:rPr>
      </w:pPr>
      <w:r>
        <w:rPr>
          <w:rFonts w:ascii="Times New Roman" w:hAnsi="Times New Roman"/>
        </w:rPr>
        <w:t>Doel van beweegbeleid is</w:t>
      </w:r>
      <w:r w:rsidR="006735F8" w:rsidRPr="006735F8">
        <w:rPr>
          <w:rFonts w:ascii="Times New Roman" w:hAnsi="Times New Roman"/>
        </w:rPr>
        <w:t xml:space="preserve"> ‘het aanzetten tot bewegen met als uiteindelijk doel sportbeoefening’.</w:t>
      </w:r>
    </w:p>
    <w:p w:rsidR="006735F8" w:rsidRPr="006735F8" w:rsidRDefault="006735F8" w:rsidP="00750E98">
      <w:pPr>
        <w:pStyle w:val="Lijstalinea"/>
        <w:ind w:left="786"/>
        <w:jc w:val="both"/>
        <w:rPr>
          <w:rFonts w:ascii="Times New Roman" w:hAnsi="Times New Roman"/>
        </w:rPr>
      </w:pPr>
      <w:r w:rsidRPr="006735F8">
        <w:rPr>
          <w:rFonts w:ascii="Times New Roman" w:hAnsi="Times New Roman"/>
        </w:rPr>
        <w:t xml:space="preserve">We moeten dus onderscheid maken tussen het </w:t>
      </w:r>
      <w:r>
        <w:rPr>
          <w:rFonts w:ascii="Times New Roman" w:hAnsi="Times New Roman"/>
        </w:rPr>
        <w:t>beleids</w:t>
      </w:r>
      <w:r w:rsidRPr="006735F8">
        <w:rPr>
          <w:rFonts w:ascii="Times New Roman" w:hAnsi="Times New Roman"/>
        </w:rPr>
        <w:t xml:space="preserve">veld van </w:t>
      </w:r>
      <w:r w:rsidR="00A16F5E">
        <w:rPr>
          <w:rFonts w:ascii="Times New Roman" w:hAnsi="Times New Roman"/>
        </w:rPr>
        <w:t>“</w:t>
      </w:r>
      <w:r w:rsidRPr="006735F8">
        <w:rPr>
          <w:rFonts w:ascii="Times New Roman" w:hAnsi="Times New Roman"/>
        </w:rPr>
        <w:t xml:space="preserve">revalidatie, medisch-sociale begeleiding” enerzijds en </w:t>
      </w:r>
      <w:r>
        <w:rPr>
          <w:rFonts w:ascii="Times New Roman" w:hAnsi="Times New Roman"/>
        </w:rPr>
        <w:t>het beleidsveld</w:t>
      </w:r>
      <w:r w:rsidR="00617FC4">
        <w:rPr>
          <w:rFonts w:ascii="Times New Roman" w:hAnsi="Times New Roman"/>
        </w:rPr>
        <w:t xml:space="preserve"> </w:t>
      </w:r>
      <w:r w:rsidRPr="006735F8">
        <w:rPr>
          <w:rFonts w:ascii="Times New Roman" w:hAnsi="Times New Roman"/>
        </w:rPr>
        <w:t>“bewegen-sport” anderzijds.</w:t>
      </w:r>
    </w:p>
    <w:p w:rsidR="006735F8" w:rsidRPr="006735F8" w:rsidRDefault="006735F8" w:rsidP="00750E98">
      <w:pPr>
        <w:pStyle w:val="Lijstalinea"/>
        <w:ind w:left="786"/>
        <w:jc w:val="both"/>
        <w:rPr>
          <w:rFonts w:ascii="Times New Roman" w:hAnsi="Times New Roman"/>
        </w:rPr>
      </w:pPr>
      <w:r w:rsidRPr="006735F8">
        <w:rPr>
          <w:rFonts w:ascii="Times New Roman" w:hAnsi="Times New Roman"/>
        </w:rPr>
        <w:t xml:space="preserve">De website over de robot </w:t>
      </w:r>
      <w:proofErr w:type="spellStart"/>
      <w:r w:rsidRPr="006735F8">
        <w:rPr>
          <w:rFonts w:ascii="Times New Roman" w:hAnsi="Times New Roman"/>
        </w:rPr>
        <w:t>Zora</w:t>
      </w:r>
      <w:proofErr w:type="spellEnd"/>
      <w:r w:rsidRPr="006735F8">
        <w:rPr>
          <w:rFonts w:ascii="Times New Roman" w:hAnsi="Times New Roman"/>
        </w:rPr>
        <w:t xml:space="preserve"> meldt het volgende:</w:t>
      </w:r>
    </w:p>
    <w:p w:rsidR="006735F8" w:rsidRPr="006735F8" w:rsidRDefault="006735F8" w:rsidP="00750E98">
      <w:pPr>
        <w:pStyle w:val="Lijstalinea"/>
        <w:ind w:left="786"/>
        <w:jc w:val="both"/>
        <w:rPr>
          <w:rFonts w:ascii="Times New Roman" w:hAnsi="Times New Roman"/>
          <w:i/>
        </w:rPr>
      </w:pPr>
      <w:r w:rsidRPr="006735F8">
        <w:rPr>
          <w:rFonts w:ascii="Times New Roman" w:hAnsi="Times New Roman"/>
          <w:i/>
        </w:rPr>
        <w:t xml:space="preserve">De humanoïde robot kreeg de naam </w:t>
      </w:r>
      <w:r w:rsidRPr="006735F8">
        <w:rPr>
          <w:b/>
          <w:bCs/>
          <w:i/>
        </w:rPr>
        <w:t>ZORA</w:t>
      </w:r>
      <w:r w:rsidRPr="006735F8">
        <w:rPr>
          <w:rFonts w:ascii="Times New Roman" w:hAnsi="Times New Roman"/>
          <w:i/>
        </w:rPr>
        <w:t>: Zorg Ouderen Revalidatie en (Aan)valdetectie</w:t>
      </w:r>
    </w:p>
    <w:p w:rsidR="006735F8" w:rsidRPr="00FF5784" w:rsidRDefault="006735F8" w:rsidP="00750E98">
      <w:pPr>
        <w:pStyle w:val="Lijstalinea"/>
        <w:ind w:left="786"/>
        <w:jc w:val="both"/>
        <w:rPr>
          <w:rFonts w:ascii="Times New Roman" w:hAnsi="Times New Roman"/>
          <w:i/>
        </w:rPr>
      </w:pPr>
      <w:r w:rsidRPr="006735F8">
        <w:rPr>
          <w:rFonts w:ascii="Times New Roman" w:hAnsi="Times New Roman"/>
          <w:i/>
        </w:rPr>
        <w:t>Zo denken wij aan het opwekken van reacties bij bewoners die eerder apathisch zijn, onze senioren leren omgaan met de nieuwe technologie, het zorgzame aspect, de visuele en auditieve prikkels bij mensen met dementie, het stimuleren van sociale contacten, … De mogelijkheden zijn echt heel ruim.’</w:t>
      </w:r>
      <w:r w:rsidR="00FF5784">
        <w:rPr>
          <w:rFonts w:ascii="Times New Roman" w:hAnsi="Times New Roman"/>
          <w:i/>
        </w:rPr>
        <w:t xml:space="preserve"> </w:t>
      </w:r>
      <w:r w:rsidRPr="00FF5784">
        <w:rPr>
          <w:rFonts w:ascii="Times New Roman" w:hAnsi="Times New Roman"/>
          <w:i/>
        </w:rPr>
        <w:t xml:space="preserve">Bij senioren kan </w:t>
      </w:r>
      <w:proofErr w:type="spellStart"/>
      <w:r w:rsidRPr="00FF5784">
        <w:rPr>
          <w:rFonts w:ascii="Times New Roman" w:hAnsi="Times New Roman"/>
          <w:i/>
        </w:rPr>
        <w:t>Zora</w:t>
      </w:r>
      <w:proofErr w:type="spellEnd"/>
      <w:r w:rsidRPr="00FF5784">
        <w:rPr>
          <w:rFonts w:ascii="Times New Roman" w:hAnsi="Times New Roman"/>
          <w:i/>
        </w:rPr>
        <w:t xml:space="preserve"> ook helpen om de eenzaamheid te verdrijven en om intergenerationele problemen op te lossen.</w:t>
      </w:r>
    </w:p>
    <w:p w:rsidR="006735F8" w:rsidRPr="006735F8" w:rsidRDefault="006735F8" w:rsidP="00750E98">
      <w:pPr>
        <w:pStyle w:val="Lijstalinea"/>
        <w:ind w:left="786"/>
        <w:jc w:val="both"/>
        <w:rPr>
          <w:rFonts w:ascii="Times New Roman" w:hAnsi="Times New Roman"/>
          <w:i/>
        </w:rPr>
      </w:pPr>
      <w:r w:rsidRPr="006735F8">
        <w:rPr>
          <w:rFonts w:ascii="Times New Roman" w:hAnsi="Times New Roman"/>
          <w:i/>
        </w:rPr>
        <w:t xml:space="preserve">…Daarnaast zal de robot op termijn verbonden kunnen worden met een elektromyografie (EMG), die de samentrekking van de spieren detecteert. Aan de hand hiervan kan </w:t>
      </w:r>
      <w:proofErr w:type="spellStart"/>
      <w:r w:rsidRPr="006735F8">
        <w:rPr>
          <w:rFonts w:ascii="Times New Roman" w:hAnsi="Times New Roman"/>
          <w:i/>
        </w:rPr>
        <w:t>Zora</w:t>
      </w:r>
      <w:proofErr w:type="spellEnd"/>
      <w:r w:rsidRPr="006735F8">
        <w:rPr>
          <w:rFonts w:ascii="Times New Roman" w:hAnsi="Times New Roman"/>
          <w:i/>
        </w:rPr>
        <w:t xml:space="preserve"> bepalen of de oefeningen juist of fout worden uitgevoerd’, </w:t>
      </w:r>
    </w:p>
    <w:p w:rsidR="006735F8" w:rsidRPr="006735F8" w:rsidRDefault="006735F8" w:rsidP="00750E98">
      <w:pPr>
        <w:pStyle w:val="Lijstalinea"/>
        <w:ind w:left="786"/>
        <w:jc w:val="both"/>
        <w:rPr>
          <w:rFonts w:ascii="Times New Roman" w:hAnsi="Times New Roman"/>
        </w:rPr>
      </w:pPr>
      <w:r w:rsidRPr="006735F8">
        <w:rPr>
          <w:rFonts w:ascii="Times New Roman" w:hAnsi="Times New Roman"/>
        </w:rPr>
        <w:t>Hieruit leiden wij af dat deze robot als einddoelstelling heeft: enerzijds revalidatie en anderzijds psychische/sociale aspecten</w:t>
      </w:r>
      <w:r w:rsidR="00FF5784">
        <w:rPr>
          <w:rFonts w:ascii="Times New Roman" w:hAnsi="Times New Roman"/>
        </w:rPr>
        <w:t>,</w:t>
      </w:r>
      <w:r w:rsidRPr="006735F8">
        <w:rPr>
          <w:rFonts w:ascii="Times New Roman" w:hAnsi="Times New Roman"/>
        </w:rPr>
        <w:t xml:space="preserve"> maar niet als hoofddoelstelling </w:t>
      </w:r>
      <w:r w:rsidR="002D691A">
        <w:rPr>
          <w:rFonts w:ascii="Times New Roman" w:hAnsi="Times New Roman"/>
        </w:rPr>
        <w:t xml:space="preserve">bewegen-sport </w:t>
      </w:r>
      <w:proofErr w:type="spellStart"/>
      <w:r w:rsidR="002D691A">
        <w:rPr>
          <w:rFonts w:ascii="Times New Roman" w:hAnsi="Times New Roman"/>
        </w:rPr>
        <w:t>i.f.v</w:t>
      </w:r>
      <w:proofErr w:type="spellEnd"/>
      <w:r w:rsidR="002D691A">
        <w:rPr>
          <w:rFonts w:ascii="Times New Roman" w:hAnsi="Times New Roman"/>
        </w:rPr>
        <w:t xml:space="preserve">. het verbeteren van </w:t>
      </w:r>
      <w:r w:rsidRPr="006735F8">
        <w:rPr>
          <w:rFonts w:ascii="Times New Roman" w:hAnsi="Times New Roman"/>
        </w:rPr>
        <w:t>de fysieke conditie.</w:t>
      </w:r>
      <w:r w:rsidR="004873FE">
        <w:rPr>
          <w:rFonts w:ascii="Times New Roman" w:hAnsi="Times New Roman"/>
        </w:rPr>
        <w:t xml:space="preserve"> </w:t>
      </w:r>
    </w:p>
    <w:p w:rsidR="002D691A" w:rsidRPr="002D691A" w:rsidRDefault="00A16F5E" w:rsidP="00750E98">
      <w:pPr>
        <w:pStyle w:val="Lijstalinea"/>
        <w:numPr>
          <w:ilvl w:val="0"/>
          <w:numId w:val="7"/>
        </w:numPr>
        <w:jc w:val="both"/>
        <w:rPr>
          <w:rFonts w:ascii="Times New Roman" w:hAnsi="Times New Roman"/>
        </w:rPr>
      </w:pPr>
      <w:r>
        <w:rPr>
          <w:rFonts w:ascii="Times New Roman" w:hAnsi="Times New Roman"/>
        </w:rPr>
        <w:t>We merken</w:t>
      </w:r>
      <w:r w:rsidR="002D691A" w:rsidRPr="002D691A">
        <w:rPr>
          <w:rFonts w:ascii="Times New Roman" w:hAnsi="Times New Roman"/>
        </w:rPr>
        <w:t xml:space="preserve"> op dat dit project nog in </w:t>
      </w:r>
      <w:r>
        <w:rPr>
          <w:rFonts w:ascii="Times New Roman" w:hAnsi="Times New Roman"/>
        </w:rPr>
        <w:t xml:space="preserve">een </w:t>
      </w:r>
      <w:r w:rsidR="002D691A" w:rsidRPr="002D691A">
        <w:rPr>
          <w:rFonts w:ascii="Times New Roman" w:hAnsi="Times New Roman"/>
        </w:rPr>
        <w:t>onderzoek</w:t>
      </w:r>
      <w:r>
        <w:rPr>
          <w:rFonts w:ascii="Times New Roman" w:hAnsi="Times New Roman"/>
        </w:rPr>
        <w:t>- en ontwikkelings</w:t>
      </w:r>
      <w:r w:rsidR="002D691A" w:rsidRPr="002D691A">
        <w:rPr>
          <w:rFonts w:ascii="Times New Roman" w:hAnsi="Times New Roman"/>
        </w:rPr>
        <w:t>fase is.</w:t>
      </w:r>
    </w:p>
    <w:p w:rsidR="002D691A" w:rsidRDefault="002D691A" w:rsidP="00750E98">
      <w:pPr>
        <w:pStyle w:val="Lijstalinea"/>
        <w:numPr>
          <w:ilvl w:val="0"/>
          <w:numId w:val="7"/>
        </w:numPr>
        <w:jc w:val="both"/>
        <w:rPr>
          <w:rFonts w:ascii="Times New Roman" w:hAnsi="Times New Roman"/>
        </w:rPr>
      </w:pPr>
      <w:r w:rsidRPr="002D691A">
        <w:rPr>
          <w:rFonts w:ascii="Times New Roman" w:hAnsi="Times New Roman"/>
        </w:rPr>
        <w:t xml:space="preserve">Tevens stellen wij ons de vraag naar </w:t>
      </w:r>
      <w:r>
        <w:rPr>
          <w:rFonts w:ascii="Times New Roman" w:hAnsi="Times New Roman"/>
        </w:rPr>
        <w:t xml:space="preserve">de garantie dat binnen het bewegen in groep onder leiding van een robot de bewegingen op een </w:t>
      </w:r>
      <w:r w:rsidRPr="002D691A">
        <w:rPr>
          <w:rFonts w:ascii="Times New Roman" w:hAnsi="Times New Roman"/>
        </w:rPr>
        <w:t>verantwoord</w:t>
      </w:r>
      <w:r>
        <w:rPr>
          <w:rFonts w:ascii="Times New Roman" w:hAnsi="Times New Roman"/>
        </w:rPr>
        <w:t xml:space="preserve">e en </w:t>
      </w:r>
      <w:r w:rsidRPr="002D691A">
        <w:rPr>
          <w:rFonts w:ascii="Times New Roman" w:hAnsi="Times New Roman"/>
        </w:rPr>
        <w:t>gedifferentieerd</w:t>
      </w:r>
      <w:r>
        <w:rPr>
          <w:rFonts w:ascii="Times New Roman" w:hAnsi="Times New Roman"/>
        </w:rPr>
        <w:t xml:space="preserve">e manier uitgevoerd </w:t>
      </w:r>
      <w:r w:rsidR="004873FE">
        <w:rPr>
          <w:rFonts w:ascii="Times New Roman" w:hAnsi="Times New Roman"/>
        </w:rPr>
        <w:t xml:space="preserve">worden </w:t>
      </w:r>
      <w:r>
        <w:rPr>
          <w:rFonts w:ascii="Times New Roman" w:hAnsi="Times New Roman"/>
        </w:rPr>
        <w:t>en kwalitatief begeleid worden, temeer daar men als doelstelling ook stelt om de zorgverleners hierdoor minder te belasten.</w:t>
      </w:r>
    </w:p>
    <w:p w:rsidR="00B60074" w:rsidRDefault="002D691A" w:rsidP="00750E98">
      <w:pPr>
        <w:pStyle w:val="Lijstalinea"/>
        <w:numPr>
          <w:ilvl w:val="0"/>
          <w:numId w:val="7"/>
        </w:numPr>
        <w:jc w:val="both"/>
        <w:rPr>
          <w:rFonts w:ascii="Times New Roman" w:hAnsi="Times New Roman"/>
        </w:rPr>
      </w:pPr>
      <w:r>
        <w:rPr>
          <w:rFonts w:ascii="Times New Roman" w:hAnsi="Times New Roman"/>
        </w:rPr>
        <w:t xml:space="preserve">Voorgaande argumentatie even buiten beschouwing gelaten…Het bestedingspercentage voor </w:t>
      </w:r>
      <w:proofErr w:type="spellStart"/>
      <w:r>
        <w:rPr>
          <w:rFonts w:ascii="Times New Roman" w:hAnsi="Times New Roman"/>
        </w:rPr>
        <w:t>Beleidsprioritet</w:t>
      </w:r>
      <w:proofErr w:type="spellEnd"/>
      <w:r>
        <w:rPr>
          <w:rFonts w:ascii="Times New Roman" w:hAnsi="Times New Roman"/>
        </w:rPr>
        <w:t xml:space="preserve"> 4 is 10% van de subsidie m.a.w. 0,24 euro per inwoner. De Robot </w:t>
      </w:r>
      <w:proofErr w:type="spellStart"/>
      <w:r>
        <w:rPr>
          <w:rFonts w:ascii="Times New Roman" w:hAnsi="Times New Roman"/>
        </w:rPr>
        <w:t>Zora</w:t>
      </w:r>
      <w:proofErr w:type="spellEnd"/>
      <w:r>
        <w:rPr>
          <w:rFonts w:ascii="Times New Roman" w:hAnsi="Times New Roman"/>
        </w:rPr>
        <w:t xml:space="preserve"> kost 25.000 euro (onderzoeksfase </w:t>
      </w:r>
      <w:r w:rsidR="004873FE">
        <w:rPr>
          <w:rFonts w:ascii="Times New Roman" w:hAnsi="Times New Roman"/>
        </w:rPr>
        <w:t xml:space="preserve">wel </w:t>
      </w:r>
      <w:r>
        <w:rPr>
          <w:rFonts w:ascii="Times New Roman" w:hAnsi="Times New Roman"/>
        </w:rPr>
        <w:t xml:space="preserve">korting).  D.w.z., zelfs </w:t>
      </w:r>
      <w:proofErr w:type="spellStart"/>
      <w:r>
        <w:rPr>
          <w:rFonts w:ascii="Times New Roman" w:hAnsi="Times New Roman"/>
        </w:rPr>
        <w:t>i.f.v</w:t>
      </w:r>
      <w:proofErr w:type="spellEnd"/>
      <w:r>
        <w:rPr>
          <w:rFonts w:ascii="Times New Roman" w:hAnsi="Times New Roman"/>
        </w:rPr>
        <w:t xml:space="preserve">. de jaarlijkse verplichte afschrijvingswaarde, dat, indien dit in aanmerking </w:t>
      </w:r>
      <w:r w:rsidR="004873FE">
        <w:rPr>
          <w:rFonts w:ascii="Times New Roman" w:hAnsi="Times New Roman"/>
        </w:rPr>
        <w:t>komt</w:t>
      </w:r>
      <w:r>
        <w:rPr>
          <w:rFonts w:ascii="Times New Roman" w:hAnsi="Times New Roman"/>
        </w:rPr>
        <w:t xml:space="preserve">, elke middelgrote stad beleidsprioriteit 4 </w:t>
      </w:r>
      <w:r w:rsidR="00B60074">
        <w:rPr>
          <w:rFonts w:ascii="Times New Roman" w:hAnsi="Times New Roman"/>
        </w:rPr>
        <w:t xml:space="preserve">enkel en alleen </w:t>
      </w:r>
      <w:r>
        <w:rPr>
          <w:rFonts w:ascii="Times New Roman" w:hAnsi="Times New Roman"/>
        </w:rPr>
        <w:t>zou kunnen verantwoorden met dergelijke aankoop</w:t>
      </w:r>
      <w:r w:rsidR="00A16F5E">
        <w:rPr>
          <w:rFonts w:ascii="Times New Roman" w:hAnsi="Times New Roman"/>
        </w:rPr>
        <w:t>, wat mogelijks een inhoudelijk, kwalitatief aanbod kan ondergraven</w:t>
      </w:r>
      <w:r>
        <w:rPr>
          <w:rFonts w:ascii="Times New Roman" w:hAnsi="Times New Roman"/>
        </w:rPr>
        <w:t>.</w:t>
      </w:r>
    </w:p>
    <w:p w:rsidR="00750E98" w:rsidRDefault="00750E98" w:rsidP="00750E98">
      <w:pPr>
        <w:pStyle w:val="Lijstalinea"/>
        <w:ind w:left="786"/>
        <w:jc w:val="both"/>
        <w:rPr>
          <w:rFonts w:ascii="Times New Roman" w:hAnsi="Times New Roman"/>
        </w:rPr>
      </w:pPr>
      <w:bookmarkStart w:id="0" w:name="_GoBack"/>
      <w:bookmarkEnd w:id="0"/>
    </w:p>
    <w:p w:rsidR="002D691A" w:rsidRPr="00B60074" w:rsidRDefault="00B60074" w:rsidP="00750E98">
      <w:pPr>
        <w:ind w:left="426"/>
        <w:jc w:val="both"/>
        <w:rPr>
          <w:sz w:val="22"/>
          <w:szCs w:val="22"/>
        </w:rPr>
      </w:pPr>
      <w:r w:rsidRPr="00B60074">
        <w:rPr>
          <w:sz w:val="22"/>
          <w:szCs w:val="22"/>
        </w:rPr>
        <w:t xml:space="preserve">Ik meen dat dit bedrag lokaal op een veel kwalitatievere, efficiëntere wijze </w:t>
      </w:r>
      <w:r w:rsidR="004873FE" w:rsidRPr="00B60074">
        <w:rPr>
          <w:sz w:val="22"/>
          <w:szCs w:val="22"/>
        </w:rPr>
        <w:t xml:space="preserve">kan ingezet worden </w:t>
      </w:r>
      <w:r w:rsidR="004873FE">
        <w:rPr>
          <w:sz w:val="22"/>
          <w:szCs w:val="22"/>
        </w:rPr>
        <w:t>met als resultaat</w:t>
      </w:r>
      <w:r w:rsidRPr="00B60074">
        <w:rPr>
          <w:sz w:val="22"/>
          <w:szCs w:val="22"/>
        </w:rPr>
        <w:t xml:space="preserve"> meer beweeg</w:t>
      </w:r>
      <w:r w:rsidR="00A16F5E">
        <w:rPr>
          <w:sz w:val="22"/>
          <w:szCs w:val="22"/>
        </w:rPr>
        <w:t xml:space="preserve"> </w:t>
      </w:r>
      <w:r w:rsidRPr="00B60074">
        <w:rPr>
          <w:sz w:val="22"/>
          <w:szCs w:val="22"/>
        </w:rPr>
        <w:t>-en sportactiviteiten naar meer kansengroepen met een bijkomende winst naar tewerkstelling.</w:t>
      </w:r>
    </w:p>
    <w:p w:rsidR="006735F8" w:rsidRDefault="006735F8" w:rsidP="00750E98">
      <w:pPr>
        <w:ind w:left="426"/>
        <w:jc w:val="both"/>
        <w:rPr>
          <w:sz w:val="22"/>
          <w:szCs w:val="22"/>
        </w:rPr>
      </w:pPr>
    </w:p>
    <w:p w:rsidR="00B60074" w:rsidRPr="00750E98" w:rsidRDefault="00B60074" w:rsidP="00750E98">
      <w:pPr>
        <w:pStyle w:val="Lijstalinea"/>
        <w:numPr>
          <w:ilvl w:val="0"/>
          <w:numId w:val="5"/>
        </w:numPr>
        <w:ind w:left="426" w:hanging="426"/>
        <w:contextualSpacing/>
        <w:jc w:val="both"/>
        <w:rPr>
          <w:rFonts w:ascii="Times New Roman" w:eastAsia="Times New Roman" w:hAnsi="Times New Roman"/>
          <w:lang w:val="nl-NL" w:eastAsia="nl-NL"/>
        </w:rPr>
      </w:pPr>
      <w:r w:rsidRPr="00750E98">
        <w:rPr>
          <w:rFonts w:ascii="Times New Roman" w:hAnsi="Times New Roman"/>
        </w:rPr>
        <w:t xml:space="preserve">Op dit moment worden de officieel ingediende meerjarenplannen van de lokale besturen door het Bloso behandeld. Aangezien de procedure nog loopt heb ik nog geen zicht op hoe de gemeenten de vierde beleidsprioriteit invullen. Ook na deze periode zal dit niet duidelijk zijn aangezien de acties in de meerjarenplannen van de gemeenten vaak zeer algemeen opgesteld </w:t>
      </w:r>
      <w:r w:rsidR="00BF3C21" w:rsidRPr="00750E98">
        <w:rPr>
          <w:rFonts w:ascii="Times New Roman" w:hAnsi="Times New Roman"/>
        </w:rPr>
        <w:t>werden</w:t>
      </w:r>
      <w:r w:rsidRPr="00750E98">
        <w:rPr>
          <w:rFonts w:ascii="Times New Roman" w:hAnsi="Times New Roman"/>
        </w:rPr>
        <w:t xml:space="preserve"> en eerder een doelstelling zijn dan een actie. Het zal dus niet mogelijk zijn om </w:t>
      </w:r>
      <w:r w:rsidR="00A16F5E" w:rsidRPr="00750E98">
        <w:rPr>
          <w:rFonts w:ascii="Times New Roman" w:hAnsi="Times New Roman"/>
        </w:rPr>
        <w:t>op basis van</w:t>
      </w:r>
      <w:r w:rsidRPr="00750E98">
        <w:rPr>
          <w:rFonts w:ascii="Times New Roman" w:hAnsi="Times New Roman"/>
        </w:rPr>
        <w:t xml:space="preserve"> </w:t>
      </w:r>
      <w:r w:rsidR="00A16F5E" w:rsidRPr="00750E98">
        <w:rPr>
          <w:rFonts w:ascii="Times New Roman" w:hAnsi="Times New Roman"/>
        </w:rPr>
        <w:t>deze doelstellingen</w:t>
      </w:r>
      <w:r w:rsidRPr="00750E98">
        <w:rPr>
          <w:rFonts w:ascii="Times New Roman" w:hAnsi="Times New Roman"/>
        </w:rPr>
        <w:t xml:space="preserve"> te </w:t>
      </w:r>
      <w:r w:rsidR="00A16F5E" w:rsidRPr="00750E98">
        <w:rPr>
          <w:rFonts w:ascii="Times New Roman" w:hAnsi="Times New Roman"/>
        </w:rPr>
        <w:t>achter</w:t>
      </w:r>
      <w:r w:rsidRPr="00750E98">
        <w:rPr>
          <w:rFonts w:ascii="Times New Roman" w:hAnsi="Times New Roman"/>
        </w:rPr>
        <w:t>halen of er aanvragen zijn voor dergelijk specifiek materiaal.</w:t>
      </w:r>
      <w:r w:rsidRPr="00750E98">
        <w:rPr>
          <w:rFonts w:ascii="Times New Roman" w:hAnsi="Times New Roman"/>
        </w:rPr>
        <w:br/>
        <w:t>Zoals u uit voorgaande vraag kan afleiden is er wel in het voortraject van advies dergelijke vraag gesteld.</w:t>
      </w:r>
    </w:p>
    <w:sectPr w:rsidR="00B60074" w:rsidRPr="00750E98" w:rsidSect="00131442">
      <w:pgSz w:w="11906" w:h="16838"/>
      <w:pgMar w:top="1276" w:right="1418"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861"/>
    <w:multiLevelType w:val="hybridMultilevel"/>
    <w:tmpl w:val="95AC77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4F363FB"/>
    <w:multiLevelType w:val="hybridMultilevel"/>
    <w:tmpl w:val="4A761A2C"/>
    <w:lvl w:ilvl="0" w:tplc="C5667D16">
      <w:start w:val="1210"/>
      <w:numFmt w:val="bullet"/>
      <w:lvlText w:val="-"/>
      <w:lvlJc w:val="left"/>
      <w:pPr>
        <w:ind w:left="786" w:hanging="360"/>
      </w:pPr>
      <w:rPr>
        <w:rFonts w:ascii="Times New Roman" w:eastAsia="Times New Roman" w:hAnsi="Times New Roman" w:cs="Times New Roman"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nsid w:val="38A42962"/>
    <w:multiLevelType w:val="hybridMultilevel"/>
    <w:tmpl w:val="3BE646AC"/>
    <w:lvl w:ilvl="0" w:tplc="C5667D16">
      <w:start w:val="1210"/>
      <w:numFmt w:val="bullet"/>
      <w:lvlText w:val="-"/>
      <w:lvlJc w:val="left"/>
      <w:pPr>
        <w:ind w:left="786"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4C21484"/>
    <w:multiLevelType w:val="hybridMultilevel"/>
    <w:tmpl w:val="8FFC3642"/>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4">
    <w:nsid w:val="5B7F51E7"/>
    <w:multiLevelType w:val="hybridMultilevel"/>
    <w:tmpl w:val="BF5E084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F88150D"/>
    <w:multiLevelType w:val="hybridMultilevel"/>
    <w:tmpl w:val="7F926DE2"/>
    <w:lvl w:ilvl="0" w:tplc="50B21E80">
      <w:start w:val="1210"/>
      <w:numFmt w:val="bullet"/>
      <w:lvlText w:val="-"/>
      <w:lvlJc w:val="left"/>
      <w:pPr>
        <w:ind w:left="786" w:hanging="360"/>
      </w:pPr>
      <w:rPr>
        <w:rFonts w:ascii="Times New Roman" w:eastAsia="Times New Roman" w:hAnsi="Times New Roman" w:cs="Times New Roman"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6">
    <w:nsid w:val="71DB3BAE"/>
    <w:multiLevelType w:val="hybridMultilevel"/>
    <w:tmpl w:val="7FA67890"/>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7">
    <w:nsid w:val="79C0032B"/>
    <w:multiLevelType w:val="hybridMultilevel"/>
    <w:tmpl w:val="543E549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CAC1B0F"/>
    <w:multiLevelType w:val="hybridMultilevel"/>
    <w:tmpl w:val="8494CAD0"/>
    <w:lvl w:ilvl="0" w:tplc="9D6CCE18">
      <w:start w:val="5"/>
      <w:numFmt w:val="decimal"/>
      <w:lvlText w:val="%1."/>
      <w:lvlJc w:val="left"/>
      <w:pPr>
        <w:ind w:left="114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num>
  <w:num w:numId="5">
    <w:abstractNumId w:val="3"/>
  </w:num>
  <w:num w:numId="6">
    <w:abstractNumId w:val="8"/>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3A"/>
    <w:rsid w:val="000113E9"/>
    <w:rsid w:val="00013649"/>
    <w:rsid w:val="000236E2"/>
    <w:rsid w:val="000265B6"/>
    <w:rsid w:val="00037940"/>
    <w:rsid w:val="00131442"/>
    <w:rsid w:val="001A104F"/>
    <w:rsid w:val="001A2B58"/>
    <w:rsid w:val="001B6384"/>
    <w:rsid w:val="001F133A"/>
    <w:rsid w:val="0020700E"/>
    <w:rsid w:val="00225D4B"/>
    <w:rsid w:val="00226EB0"/>
    <w:rsid w:val="00245DF5"/>
    <w:rsid w:val="00256797"/>
    <w:rsid w:val="00273D7B"/>
    <w:rsid w:val="00281509"/>
    <w:rsid w:val="002D6601"/>
    <w:rsid w:val="002D691A"/>
    <w:rsid w:val="002E6B33"/>
    <w:rsid w:val="003538ED"/>
    <w:rsid w:val="00362E12"/>
    <w:rsid w:val="003826F0"/>
    <w:rsid w:val="003A2A26"/>
    <w:rsid w:val="003B7AB3"/>
    <w:rsid w:val="00400D0E"/>
    <w:rsid w:val="00437CFC"/>
    <w:rsid w:val="00444E3E"/>
    <w:rsid w:val="004873FE"/>
    <w:rsid w:val="004970D9"/>
    <w:rsid w:val="004A2EDB"/>
    <w:rsid w:val="004E29B8"/>
    <w:rsid w:val="00502468"/>
    <w:rsid w:val="005243E0"/>
    <w:rsid w:val="005725B2"/>
    <w:rsid w:val="00593B33"/>
    <w:rsid w:val="005C3E06"/>
    <w:rsid w:val="005C7CCF"/>
    <w:rsid w:val="005F5EAD"/>
    <w:rsid w:val="00617FC4"/>
    <w:rsid w:val="00650FE1"/>
    <w:rsid w:val="00660E59"/>
    <w:rsid w:val="006735F8"/>
    <w:rsid w:val="006746D5"/>
    <w:rsid w:val="0068128C"/>
    <w:rsid w:val="006A267B"/>
    <w:rsid w:val="006A5F9D"/>
    <w:rsid w:val="0070662A"/>
    <w:rsid w:val="007256B7"/>
    <w:rsid w:val="00736179"/>
    <w:rsid w:val="00750E98"/>
    <w:rsid w:val="00772352"/>
    <w:rsid w:val="00774DF2"/>
    <w:rsid w:val="00807B87"/>
    <w:rsid w:val="008262AC"/>
    <w:rsid w:val="00840F06"/>
    <w:rsid w:val="008A7D29"/>
    <w:rsid w:val="008B00AA"/>
    <w:rsid w:val="008C0CD0"/>
    <w:rsid w:val="008E0891"/>
    <w:rsid w:val="00916186"/>
    <w:rsid w:val="00926ACD"/>
    <w:rsid w:val="00952801"/>
    <w:rsid w:val="00986742"/>
    <w:rsid w:val="00995C27"/>
    <w:rsid w:val="009C6176"/>
    <w:rsid w:val="009D593E"/>
    <w:rsid w:val="00A16F5E"/>
    <w:rsid w:val="00A47D13"/>
    <w:rsid w:val="00A502C1"/>
    <w:rsid w:val="00AA3F26"/>
    <w:rsid w:val="00B02E3C"/>
    <w:rsid w:val="00B60074"/>
    <w:rsid w:val="00B63F2D"/>
    <w:rsid w:val="00B9787F"/>
    <w:rsid w:val="00BA1E9E"/>
    <w:rsid w:val="00BE27F9"/>
    <w:rsid w:val="00BE39A1"/>
    <w:rsid w:val="00BF3C21"/>
    <w:rsid w:val="00C57795"/>
    <w:rsid w:val="00CC68F6"/>
    <w:rsid w:val="00CE73C0"/>
    <w:rsid w:val="00D027FF"/>
    <w:rsid w:val="00D07387"/>
    <w:rsid w:val="00DB7F48"/>
    <w:rsid w:val="00DC6172"/>
    <w:rsid w:val="00DD5E67"/>
    <w:rsid w:val="00DE3C71"/>
    <w:rsid w:val="00E56F50"/>
    <w:rsid w:val="00EE1AF1"/>
    <w:rsid w:val="00EF4304"/>
    <w:rsid w:val="00F24B7B"/>
    <w:rsid w:val="00F87349"/>
    <w:rsid w:val="00F97516"/>
    <w:rsid w:val="00FA4C91"/>
    <w:rsid w:val="00FD2B1E"/>
    <w:rsid w:val="00FD71CB"/>
    <w:rsid w:val="00FF19A7"/>
    <w:rsid w:val="00FF57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7F48"/>
    <w:rPr>
      <w:sz w:val="24"/>
      <w:szCs w:val="24"/>
      <w:lang w:val="nl-NL" w:eastAsia="nl-NL"/>
    </w:rPr>
  </w:style>
  <w:style w:type="paragraph" w:styleId="Kop1">
    <w:name w:val="heading 1"/>
    <w:basedOn w:val="Standaard"/>
    <w:next w:val="Standaard"/>
    <w:qFormat/>
    <w:rsid w:val="00DB7F48"/>
    <w:pPr>
      <w:keepNext/>
      <w:autoSpaceDE w:val="0"/>
      <w:autoSpaceDN w:val="0"/>
      <w:adjustRightInd w:val="0"/>
      <w:outlineLvl w:val="0"/>
    </w:pPr>
    <w:rPr>
      <w:rFonts w:eastAsia="Arial Unicode MS"/>
      <w:szCs w:val="20"/>
      <w:u w:val="single"/>
    </w:rPr>
  </w:style>
  <w:style w:type="paragraph" w:styleId="Kop2">
    <w:name w:val="heading 2"/>
    <w:basedOn w:val="Standaard"/>
    <w:next w:val="Standaard"/>
    <w:qFormat/>
    <w:rsid w:val="00DB7F48"/>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semiHidden/>
    <w:rsid w:val="00DB7F48"/>
    <w:pPr>
      <w:autoSpaceDE w:val="0"/>
      <w:autoSpaceDN w:val="0"/>
      <w:adjustRightInd w:val="0"/>
    </w:pPr>
    <w:rPr>
      <w:rFonts w:eastAsia="Arial Unicode MS"/>
      <w:color w:val="0000FF"/>
      <w:szCs w:val="20"/>
    </w:rPr>
  </w:style>
  <w:style w:type="paragraph" w:styleId="Plattetekstinspringen">
    <w:name w:val="Body Text Indent"/>
    <w:basedOn w:val="Standaard"/>
    <w:semiHidden/>
    <w:rsid w:val="00DB7F48"/>
    <w:pPr>
      <w:ind w:left="900" w:hanging="900"/>
    </w:pPr>
  </w:style>
  <w:style w:type="character" w:styleId="Verwijzingopmerking">
    <w:name w:val="annotation reference"/>
    <w:basedOn w:val="Standaardalinea-lettertype"/>
    <w:semiHidden/>
    <w:rsid w:val="00B63F2D"/>
    <w:rPr>
      <w:sz w:val="16"/>
    </w:rPr>
  </w:style>
  <w:style w:type="paragraph" w:styleId="Bijschrift">
    <w:name w:val="caption"/>
    <w:basedOn w:val="Standaard"/>
    <w:next w:val="Standaard"/>
    <w:qFormat/>
    <w:rsid w:val="00B63F2D"/>
    <w:pPr>
      <w:framePr w:w="4820" w:h="1865" w:hRule="exact" w:hSpace="142" w:vSpace="142" w:wrap="notBeside" w:vAnchor="page" w:hAnchor="page" w:x="1248" w:y="2156" w:anchorLock="1"/>
      <w:overflowPunct w:val="0"/>
      <w:autoSpaceDE w:val="0"/>
      <w:autoSpaceDN w:val="0"/>
      <w:adjustRightInd w:val="0"/>
      <w:textAlignment w:val="baseline"/>
    </w:pPr>
    <w:rPr>
      <w:vanish/>
      <w:szCs w:val="20"/>
    </w:rPr>
  </w:style>
  <w:style w:type="table" w:styleId="Tabelraster">
    <w:name w:val="Table Grid"/>
    <w:basedOn w:val="Standaardtabel"/>
    <w:uiPriority w:val="59"/>
    <w:rsid w:val="001A104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86742"/>
    <w:rPr>
      <w:rFonts w:ascii="Tahoma" w:hAnsi="Tahoma" w:cs="Tahoma"/>
      <w:sz w:val="16"/>
      <w:szCs w:val="16"/>
    </w:rPr>
  </w:style>
  <w:style w:type="character" w:customStyle="1" w:styleId="BallontekstChar">
    <w:name w:val="Ballontekst Char"/>
    <w:basedOn w:val="Standaardalinea-lettertype"/>
    <w:link w:val="Ballontekst"/>
    <w:uiPriority w:val="99"/>
    <w:semiHidden/>
    <w:rsid w:val="00986742"/>
    <w:rPr>
      <w:rFonts w:ascii="Tahoma" w:hAnsi="Tahoma" w:cs="Tahoma"/>
      <w:sz w:val="16"/>
      <w:szCs w:val="16"/>
      <w:lang w:val="nl-NL" w:eastAsia="nl-NL"/>
    </w:rPr>
  </w:style>
  <w:style w:type="paragraph" w:customStyle="1" w:styleId="StandaardSV">
    <w:name w:val="Standaard SV"/>
    <w:basedOn w:val="Standaard"/>
    <w:rsid w:val="00225D4B"/>
    <w:pPr>
      <w:jc w:val="both"/>
    </w:pPr>
    <w:rPr>
      <w:sz w:val="22"/>
      <w:szCs w:val="20"/>
    </w:rPr>
  </w:style>
  <w:style w:type="paragraph" w:styleId="Lijstalinea">
    <w:name w:val="List Paragraph"/>
    <w:basedOn w:val="Standaard"/>
    <w:uiPriority w:val="34"/>
    <w:qFormat/>
    <w:rsid w:val="00226EB0"/>
    <w:pPr>
      <w:ind w:left="720"/>
    </w:pPr>
    <w:rPr>
      <w:rFonts w:ascii="Calibri" w:eastAsiaTheme="minorHAnsi" w:hAnsi="Calibri"/>
      <w:sz w:val="22"/>
      <w:szCs w:val="22"/>
      <w:lang w:val="nl-BE" w:eastAsia="nl-BE"/>
    </w:rPr>
  </w:style>
  <w:style w:type="paragraph" w:customStyle="1" w:styleId="Alineatekst">
    <w:name w:val="Alinea tekst"/>
    <w:basedOn w:val="Standaard"/>
    <w:rsid w:val="00926ACD"/>
    <w:pPr>
      <w:spacing w:before="120" w:after="120"/>
    </w:pPr>
    <w:rPr>
      <w:rFonts w:eastAsiaTheme="minorEastAsia" w:cstheme="minorBidi"/>
    </w:rPr>
  </w:style>
  <w:style w:type="character" w:styleId="Zwaar">
    <w:name w:val="Strong"/>
    <w:basedOn w:val="Standaardalinea-lettertype"/>
    <w:uiPriority w:val="22"/>
    <w:qFormat/>
    <w:rsid w:val="00673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7F48"/>
    <w:rPr>
      <w:sz w:val="24"/>
      <w:szCs w:val="24"/>
      <w:lang w:val="nl-NL" w:eastAsia="nl-NL"/>
    </w:rPr>
  </w:style>
  <w:style w:type="paragraph" w:styleId="Kop1">
    <w:name w:val="heading 1"/>
    <w:basedOn w:val="Standaard"/>
    <w:next w:val="Standaard"/>
    <w:qFormat/>
    <w:rsid w:val="00DB7F48"/>
    <w:pPr>
      <w:keepNext/>
      <w:autoSpaceDE w:val="0"/>
      <w:autoSpaceDN w:val="0"/>
      <w:adjustRightInd w:val="0"/>
      <w:outlineLvl w:val="0"/>
    </w:pPr>
    <w:rPr>
      <w:rFonts w:eastAsia="Arial Unicode MS"/>
      <w:szCs w:val="20"/>
      <w:u w:val="single"/>
    </w:rPr>
  </w:style>
  <w:style w:type="paragraph" w:styleId="Kop2">
    <w:name w:val="heading 2"/>
    <w:basedOn w:val="Standaard"/>
    <w:next w:val="Standaard"/>
    <w:qFormat/>
    <w:rsid w:val="00DB7F48"/>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semiHidden/>
    <w:rsid w:val="00DB7F48"/>
    <w:pPr>
      <w:autoSpaceDE w:val="0"/>
      <w:autoSpaceDN w:val="0"/>
      <w:adjustRightInd w:val="0"/>
    </w:pPr>
    <w:rPr>
      <w:rFonts w:eastAsia="Arial Unicode MS"/>
      <w:color w:val="0000FF"/>
      <w:szCs w:val="20"/>
    </w:rPr>
  </w:style>
  <w:style w:type="paragraph" w:styleId="Plattetekstinspringen">
    <w:name w:val="Body Text Indent"/>
    <w:basedOn w:val="Standaard"/>
    <w:semiHidden/>
    <w:rsid w:val="00DB7F48"/>
    <w:pPr>
      <w:ind w:left="900" w:hanging="900"/>
    </w:pPr>
  </w:style>
  <w:style w:type="character" w:styleId="Verwijzingopmerking">
    <w:name w:val="annotation reference"/>
    <w:basedOn w:val="Standaardalinea-lettertype"/>
    <w:semiHidden/>
    <w:rsid w:val="00B63F2D"/>
    <w:rPr>
      <w:sz w:val="16"/>
    </w:rPr>
  </w:style>
  <w:style w:type="paragraph" w:styleId="Bijschrift">
    <w:name w:val="caption"/>
    <w:basedOn w:val="Standaard"/>
    <w:next w:val="Standaard"/>
    <w:qFormat/>
    <w:rsid w:val="00B63F2D"/>
    <w:pPr>
      <w:framePr w:w="4820" w:h="1865" w:hRule="exact" w:hSpace="142" w:vSpace="142" w:wrap="notBeside" w:vAnchor="page" w:hAnchor="page" w:x="1248" w:y="2156" w:anchorLock="1"/>
      <w:overflowPunct w:val="0"/>
      <w:autoSpaceDE w:val="0"/>
      <w:autoSpaceDN w:val="0"/>
      <w:adjustRightInd w:val="0"/>
      <w:textAlignment w:val="baseline"/>
    </w:pPr>
    <w:rPr>
      <w:vanish/>
      <w:szCs w:val="20"/>
    </w:rPr>
  </w:style>
  <w:style w:type="table" w:styleId="Tabelraster">
    <w:name w:val="Table Grid"/>
    <w:basedOn w:val="Standaardtabel"/>
    <w:uiPriority w:val="59"/>
    <w:rsid w:val="001A104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86742"/>
    <w:rPr>
      <w:rFonts w:ascii="Tahoma" w:hAnsi="Tahoma" w:cs="Tahoma"/>
      <w:sz w:val="16"/>
      <w:szCs w:val="16"/>
    </w:rPr>
  </w:style>
  <w:style w:type="character" w:customStyle="1" w:styleId="BallontekstChar">
    <w:name w:val="Ballontekst Char"/>
    <w:basedOn w:val="Standaardalinea-lettertype"/>
    <w:link w:val="Ballontekst"/>
    <w:uiPriority w:val="99"/>
    <w:semiHidden/>
    <w:rsid w:val="00986742"/>
    <w:rPr>
      <w:rFonts w:ascii="Tahoma" w:hAnsi="Tahoma" w:cs="Tahoma"/>
      <w:sz w:val="16"/>
      <w:szCs w:val="16"/>
      <w:lang w:val="nl-NL" w:eastAsia="nl-NL"/>
    </w:rPr>
  </w:style>
  <w:style w:type="paragraph" w:customStyle="1" w:styleId="StandaardSV">
    <w:name w:val="Standaard SV"/>
    <w:basedOn w:val="Standaard"/>
    <w:rsid w:val="00225D4B"/>
    <w:pPr>
      <w:jc w:val="both"/>
    </w:pPr>
    <w:rPr>
      <w:sz w:val="22"/>
      <w:szCs w:val="20"/>
    </w:rPr>
  </w:style>
  <w:style w:type="paragraph" w:styleId="Lijstalinea">
    <w:name w:val="List Paragraph"/>
    <w:basedOn w:val="Standaard"/>
    <w:uiPriority w:val="34"/>
    <w:qFormat/>
    <w:rsid w:val="00226EB0"/>
    <w:pPr>
      <w:ind w:left="720"/>
    </w:pPr>
    <w:rPr>
      <w:rFonts w:ascii="Calibri" w:eastAsiaTheme="minorHAnsi" w:hAnsi="Calibri"/>
      <w:sz w:val="22"/>
      <w:szCs w:val="22"/>
      <w:lang w:val="nl-BE" w:eastAsia="nl-BE"/>
    </w:rPr>
  </w:style>
  <w:style w:type="paragraph" w:customStyle="1" w:styleId="Alineatekst">
    <w:name w:val="Alinea tekst"/>
    <w:basedOn w:val="Standaard"/>
    <w:rsid w:val="00926ACD"/>
    <w:pPr>
      <w:spacing w:before="120" w:after="120"/>
    </w:pPr>
    <w:rPr>
      <w:rFonts w:eastAsiaTheme="minorEastAsia" w:cstheme="minorBidi"/>
    </w:rPr>
  </w:style>
  <w:style w:type="character" w:styleId="Zwaar">
    <w:name w:val="Strong"/>
    <w:basedOn w:val="Standaardalinea-lettertype"/>
    <w:uiPriority w:val="22"/>
    <w:qFormat/>
    <w:rsid w:val="00673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5217">
      <w:bodyDiv w:val="1"/>
      <w:marLeft w:val="0"/>
      <w:marRight w:val="0"/>
      <w:marTop w:val="0"/>
      <w:marBottom w:val="0"/>
      <w:divBdr>
        <w:top w:val="none" w:sz="0" w:space="0" w:color="auto"/>
        <w:left w:val="none" w:sz="0" w:space="0" w:color="auto"/>
        <w:bottom w:val="none" w:sz="0" w:space="0" w:color="auto"/>
        <w:right w:val="none" w:sz="0" w:space="0" w:color="auto"/>
      </w:divBdr>
    </w:div>
    <w:div w:id="253899884">
      <w:bodyDiv w:val="1"/>
      <w:marLeft w:val="0"/>
      <w:marRight w:val="0"/>
      <w:marTop w:val="0"/>
      <w:marBottom w:val="0"/>
      <w:divBdr>
        <w:top w:val="none" w:sz="0" w:space="0" w:color="auto"/>
        <w:left w:val="none" w:sz="0" w:space="0" w:color="auto"/>
        <w:bottom w:val="none" w:sz="0" w:space="0" w:color="auto"/>
        <w:right w:val="none" w:sz="0" w:space="0" w:color="auto"/>
      </w:divBdr>
    </w:div>
    <w:div w:id="312488797">
      <w:bodyDiv w:val="1"/>
      <w:marLeft w:val="0"/>
      <w:marRight w:val="0"/>
      <w:marTop w:val="0"/>
      <w:marBottom w:val="0"/>
      <w:divBdr>
        <w:top w:val="none" w:sz="0" w:space="0" w:color="auto"/>
        <w:left w:val="none" w:sz="0" w:space="0" w:color="auto"/>
        <w:bottom w:val="none" w:sz="0" w:space="0" w:color="auto"/>
        <w:right w:val="none" w:sz="0" w:space="0" w:color="auto"/>
      </w:divBdr>
    </w:div>
    <w:div w:id="718285317">
      <w:bodyDiv w:val="1"/>
      <w:marLeft w:val="0"/>
      <w:marRight w:val="0"/>
      <w:marTop w:val="0"/>
      <w:marBottom w:val="0"/>
      <w:divBdr>
        <w:top w:val="none" w:sz="0" w:space="0" w:color="auto"/>
        <w:left w:val="none" w:sz="0" w:space="0" w:color="auto"/>
        <w:bottom w:val="none" w:sz="0" w:space="0" w:color="auto"/>
        <w:right w:val="none" w:sz="0" w:space="0" w:color="auto"/>
      </w:divBdr>
    </w:div>
    <w:div w:id="1351176594">
      <w:bodyDiv w:val="1"/>
      <w:marLeft w:val="0"/>
      <w:marRight w:val="0"/>
      <w:marTop w:val="0"/>
      <w:marBottom w:val="0"/>
      <w:divBdr>
        <w:top w:val="none" w:sz="0" w:space="0" w:color="auto"/>
        <w:left w:val="none" w:sz="0" w:space="0" w:color="auto"/>
        <w:bottom w:val="none" w:sz="0" w:space="0" w:color="auto"/>
        <w:right w:val="none" w:sz="0" w:space="0" w:color="auto"/>
      </w:divBdr>
    </w:div>
    <w:div w:id="21340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1023</Words>
  <Characters>5882</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VLAAMS MINISTER VAN CULTUUR, JEUGD, SPORT EN BRUSSEL</vt:lpstr>
    </vt:vector>
  </TitlesOfParts>
  <Company>Bloso</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MINISTER VAN CULTUUR, JEUGD, SPORT EN BRUSSEL</dc:title>
  <dc:creator>Bloso</dc:creator>
  <cp:lastModifiedBy>Vlaams Parlement</cp:lastModifiedBy>
  <cp:revision>2</cp:revision>
  <cp:lastPrinted>2014-04-02T11:56:00Z</cp:lastPrinted>
  <dcterms:created xsi:type="dcterms:W3CDTF">2014-04-07T10:09:00Z</dcterms:created>
  <dcterms:modified xsi:type="dcterms:W3CDTF">2014-04-07T10:09:00Z</dcterms:modified>
</cp:coreProperties>
</file>