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AA" w:rsidRPr="00D067BB" w:rsidRDefault="00314EAA" w:rsidP="00314EAA">
      <w:pPr>
        <w:jc w:val="both"/>
        <w:rPr>
          <w:smallCaps/>
          <w:sz w:val="22"/>
          <w:szCs w:val="22"/>
        </w:rPr>
      </w:pPr>
      <w:proofErr w:type="spellStart"/>
      <w:r w:rsidRPr="00D067BB">
        <w:rPr>
          <w:b/>
          <w:smallCaps/>
          <w:sz w:val="22"/>
          <w:szCs w:val="22"/>
        </w:rPr>
        <w:t>philippe</w:t>
      </w:r>
      <w:proofErr w:type="spellEnd"/>
      <w:r w:rsidRPr="00D067BB">
        <w:rPr>
          <w:b/>
          <w:smallCaps/>
          <w:sz w:val="22"/>
          <w:szCs w:val="22"/>
        </w:rPr>
        <w:t xml:space="preserve"> </w:t>
      </w:r>
      <w:proofErr w:type="spellStart"/>
      <w:r w:rsidRPr="00D067BB">
        <w:rPr>
          <w:b/>
          <w:smallCaps/>
          <w:sz w:val="22"/>
          <w:szCs w:val="22"/>
        </w:rPr>
        <w:t>muyters</w:t>
      </w:r>
      <w:proofErr w:type="spellEnd"/>
    </w:p>
    <w:p w:rsidR="00314EAA" w:rsidRPr="00D067BB" w:rsidRDefault="00314EAA" w:rsidP="00314EAA">
      <w:pPr>
        <w:jc w:val="both"/>
        <w:rPr>
          <w:b/>
          <w:smallCaps/>
          <w:sz w:val="22"/>
          <w:szCs w:val="22"/>
        </w:rPr>
      </w:pPr>
      <w:proofErr w:type="spellStart"/>
      <w:r w:rsidRPr="00D067BB">
        <w:rPr>
          <w:smallCaps/>
          <w:sz w:val="22"/>
          <w:szCs w:val="22"/>
        </w:rPr>
        <w:t>vlaams</w:t>
      </w:r>
      <w:proofErr w:type="spellEnd"/>
      <w:r w:rsidRPr="00D067BB">
        <w:rPr>
          <w:smallCaps/>
          <w:sz w:val="22"/>
          <w:szCs w:val="22"/>
        </w:rPr>
        <w:t xml:space="preserve"> minister van financiën, begroting, werk, ruimtelijke ordening en sport</w:t>
      </w:r>
      <w:r w:rsidRPr="00D067BB">
        <w:rPr>
          <w:b/>
          <w:smallCaps/>
          <w:sz w:val="22"/>
          <w:szCs w:val="22"/>
        </w:rPr>
        <w:t xml:space="preserve"> </w:t>
      </w:r>
    </w:p>
    <w:p w:rsidR="00314EAA" w:rsidRPr="00D067BB" w:rsidRDefault="00314EAA" w:rsidP="00314EAA">
      <w:pPr>
        <w:pStyle w:val="StandaardSV"/>
        <w:pBdr>
          <w:bottom w:val="single" w:sz="4" w:space="1" w:color="auto"/>
        </w:pBdr>
        <w:rPr>
          <w:szCs w:val="22"/>
          <w:lang w:val="nl-BE"/>
        </w:rPr>
      </w:pPr>
    </w:p>
    <w:p w:rsidR="00314EAA" w:rsidRPr="00D067BB" w:rsidRDefault="00314EAA" w:rsidP="00314EAA">
      <w:pPr>
        <w:jc w:val="both"/>
        <w:rPr>
          <w:sz w:val="22"/>
          <w:szCs w:val="22"/>
        </w:rPr>
      </w:pPr>
    </w:p>
    <w:p w:rsidR="00314EAA" w:rsidRPr="004B1535" w:rsidRDefault="004B1535" w:rsidP="00314EAA">
      <w:pPr>
        <w:jc w:val="both"/>
        <w:rPr>
          <w:rFonts w:ascii="Times New Roman Vet" w:hAnsi="Times New Roman Vet"/>
          <w:b/>
          <w:smallCaps/>
          <w:sz w:val="22"/>
          <w:szCs w:val="22"/>
        </w:rPr>
      </w:pPr>
      <w:r>
        <w:rPr>
          <w:rFonts w:ascii="Times New Roman Vet" w:hAnsi="Times New Roman Vet"/>
          <w:b/>
          <w:smallCaps/>
          <w:sz w:val="22"/>
          <w:szCs w:val="22"/>
        </w:rPr>
        <w:t>antwoord</w:t>
      </w:r>
    </w:p>
    <w:p w:rsidR="00314EAA" w:rsidRPr="00D067BB" w:rsidRDefault="00314EAA" w:rsidP="00314EAA">
      <w:pPr>
        <w:jc w:val="both"/>
        <w:rPr>
          <w:sz w:val="22"/>
          <w:szCs w:val="22"/>
        </w:rPr>
      </w:pPr>
      <w:r>
        <w:rPr>
          <w:sz w:val="22"/>
          <w:szCs w:val="22"/>
        </w:rPr>
        <w:t>op v</w:t>
      </w:r>
      <w:r w:rsidRPr="00D067BB">
        <w:rPr>
          <w:sz w:val="22"/>
          <w:szCs w:val="22"/>
        </w:rPr>
        <w:t xml:space="preserve">raag nr. </w:t>
      </w:r>
      <w:r>
        <w:rPr>
          <w:sz w:val="22"/>
          <w:szCs w:val="22"/>
        </w:rPr>
        <w:t xml:space="preserve">506 </w:t>
      </w:r>
      <w:r w:rsidRPr="00D067BB">
        <w:rPr>
          <w:sz w:val="22"/>
          <w:szCs w:val="22"/>
        </w:rPr>
        <w:t xml:space="preserve">van </w:t>
      </w:r>
    </w:p>
    <w:p w:rsidR="00314EAA" w:rsidRPr="00D067BB" w:rsidRDefault="00314EAA" w:rsidP="00314EAA">
      <w:pPr>
        <w:jc w:val="both"/>
        <w:rPr>
          <w:b/>
          <w:sz w:val="22"/>
          <w:szCs w:val="22"/>
        </w:rPr>
      </w:pPr>
      <w:r w:rsidRPr="00D067BB">
        <w:rPr>
          <w:sz w:val="22"/>
          <w:szCs w:val="22"/>
        </w:rPr>
        <w:t xml:space="preserve">van </w:t>
      </w:r>
      <w:proofErr w:type="spellStart"/>
      <w:r w:rsidR="004B1535" w:rsidRPr="004B1535">
        <w:rPr>
          <w:rFonts w:ascii="Times New Roman Vet" w:hAnsi="Times New Roman Vet"/>
          <w:b/>
          <w:smallCaps/>
          <w:sz w:val="22"/>
          <w:szCs w:val="22"/>
        </w:rPr>
        <w:t>ulla</w:t>
      </w:r>
      <w:proofErr w:type="spellEnd"/>
      <w:r w:rsidR="004B1535" w:rsidRPr="004B1535">
        <w:rPr>
          <w:rFonts w:ascii="Times New Roman Vet" w:hAnsi="Times New Roman Vet"/>
          <w:b/>
          <w:smallCaps/>
          <w:sz w:val="22"/>
          <w:szCs w:val="22"/>
        </w:rPr>
        <w:t xml:space="preserve"> </w:t>
      </w:r>
      <w:proofErr w:type="spellStart"/>
      <w:r w:rsidR="004B1535" w:rsidRPr="004B1535">
        <w:rPr>
          <w:rFonts w:ascii="Times New Roman Vet" w:hAnsi="Times New Roman Vet"/>
          <w:b/>
          <w:smallCaps/>
          <w:sz w:val="22"/>
          <w:szCs w:val="22"/>
        </w:rPr>
        <w:t>werbrouck</w:t>
      </w:r>
      <w:proofErr w:type="spellEnd"/>
    </w:p>
    <w:p w:rsidR="00314EAA" w:rsidRPr="00D067BB" w:rsidRDefault="00314EAA" w:rsidP="00314EA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314EAA" w:rsidRDefault="00314EAA" w:rsidP="00314EAA">
      <w:pPr>
        <w:pStyle w:val="StandaardSV"/>
        <w:rPr>
          <w:szCs w:val="22"/>
        </w:rPr>
      </w:pPr>
    </w:p>
    <w:p w:rsidR="00443972" w:rsidRPr="00D067BB" w:rsidRDefault="00443972" w:rsidP="00314EAA">
      <w:pPr>
        <w:pStyle w:val="StandaardSV"/>
        <w:rPr>
          <w:szCs w:val="22"/>
        </w:rPr>
      </w:pPr>
    </w:p>
    <w:p w:rsidR="00314EAA" w:rsidRPr="00443972" w:rsidRDefault="00314EAA" w:rsidP="00443972">
      <w:pPr>
        <w:pStyle w:val="Lijstalinea"/>
        <w:numPr>
          <w:ilvl w:val="0"/>
          <w:numId w:val="1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>Aan de hierna vermelde lokale overheden werden volgende subsidiebedragen uitbetaald op 18 september 2013 :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>Diest :  €32.956,06;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>Aalter : €37.725,56;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43972">
        <w:rPr>
          <w:sz w:val="22"/>
          <w:szCs w:val="22"/>
        </w:rPr>
        <w:t>Ingelmunster</w:t>
      </w:r>
      <w:proofErr w:type="spellEnd"/>
      <w:r w:rsidRPr="00443972">
        <w:rPr>
          <w:sz w:val="22"/>
          <w:szCs w:val="22"/>
        </w:rPr>
        <w:t xml:space="preserve"> : €60.000.</w:t>
      </w:r>
    </w:p>
    <w:p w:rsidR="00314EAA" w:rsidRPr="00443972" w:rsidRDefault="00314EAA" w:rsidP="00443972">
      <w:pPr>
        <w:ind w:left="720"/>
        <w:jc w:val="both"/>
        <w:rPr>
          <w:sz w:val="22"/>
          <w:szCs w:val="22"/>
        </w:rPr>
      </w:pPr>
      <w:r w:rsidRPr="00443972">
        <w:rPr>
          <w:sz w:val="22"/>
          <w:szCs w:val="22"/>
        </w:rPr>
        <w:t>De Finse piste te Gent werd gerealiseerd en hiervoor werd op 16 december 2013 een subsidie uitbetaald van €60.000.</w:t>
      </w:r>
    </w:p>
    <w:p w:rsidR="00314EAA" w:rsidRPr="00443972" w:rsidRDefault="00314EAA" w:rsidP="00443972">
      <w:pPr>
        <w:ind w:left="720"/>
        <w:jc w:val="both"/>
        <w:rPr>
          <w:sz w:val="22"/>
          <w:szCs w:val="22"/>
        </w:rPr>
      </w:pPr>
    </w:p>
    <w:p w:rsidR="00314EAA" w:rsidRPr="00443972" w:rsidRDefault="00314EAA" w:rsidP="00443972">
      <w:pPr>
        <w:pStyle w:val="Lijstalinea"/>
        <w:numPr>
          <w:ilvl w:val="0"/>
          <w:numId w:val="1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 xml:space="preserve">In het MB van 19 juni 2012 houdende de selectie van projecten voor de toekenning van investeringssubsidies voor het begrotingsjaar 2012 werd </w:t>
      </w:r>
      <w:proofErr w:type="spellStart"/>
      <w:r w:rsidRPr="00443972">
        <w:rPr>
          <w:sz w:val="22"/>
          <w:szCs w:val="22"/>
        </w:rPr>
        <w:t>Ravels</w:t>
      </w:r>
      <w:proofErr w:type="spellEnd"/>
      <w:r w:rsidRPr="00443972">
        <w:rPr>
          <w:sz w:val="22"/>
          <w:szCs w:val="22"/>
        </w:rPr>
        <w:t xml:space="preserve"> inderdaad niet opgenomen. Op 26 juni 2012 werd de gemeente </w:t>
      </w:r>
      <w:proofErr w:type="spellStart"/>
      <w:r w:rsidRPr="00443972">
        <w:rPr>
          <w:sz w:val="22"/>
          <w:szCs w:val="22"/>
        </w:rPr>
        <w:t>Ravels</w:t>
      </w:r>
      <w:proofErr w:type="spellEnd"/>
      <w:r w:rsidRPr="00443972">
        <w:rPr>
          <w:sz w:val="22"/>
          <w:szCs w:val="22"/>
        </w:rPr>
        <w:t xml:space="preserve"> in kennis gesteld van de niet toekenning van een subsidiebelofte, met mededeling van het selectieverslag waarin de toegekende quoteringen per selectiecriterium en de rangschikking is opgenomen.  De gemeente </w:t>
      </w:r>
      <w:proofErr w:type="spellStart"/>
      <w:r w:rsidRPr="00443972">
        <w:rPr>
          <w:sz w:val="22"/>
          <w:szCs w:val="22"/>
        </w:rPr>
        <w:t>Ravels</w:t>
      </w:r>
      <w:proofErr w:type="spellEnd"/>
      <w:r w:rsidRPr="00443972">
        <w:rPr>
          <w:sz w:val="22"/>
          <w:szCs w:val="22"/>
        </w:rPr>
        <w:t xml:space="preserve"> heeft op basis hiervan opgemerkt dat er m.b.t. één selectiecriterium een materiële fout, in het nadeel van </w:t>
      </w:r>
      <w:proofErr w:type="spellStart"/>
      <w:r w:rsidRPr="00443972">
        <w:rPr>
          <w:sz w:val="22"/>
          <w:szCs w:val="22"/>
        </w:rPr>
        <w:t>Ravels</w:t>
      </w:r>
      <w:proofErr w:type="spellEnd"/>
      <w:r w:rsidRPr="00443972">
        <w:rPr>
          <w:sz w:val="22"/>
          <w:szCs w:val="22"/>
        </w:rPr>
        <w:t xml:space="preserve">, is gebeurd m.b.t. de toegekende totaalscore voor dat criterium, waardoor het project van </w:t>
      </w:r>
      <w:proofErr w:type="spellStart"/>
      <w:r w:rsidRPr="00443972">
        <w:rPr>
          <w:sz w:val="22"/>
          <w:szCs w:val="22"/>
        </w:rPr>
        <w:t>Ravels</w:t>
      </w:r>
      <w:proofErr w:type="spellEnd"/>
      <w:r w:rsidRPr="00443972">
        <w:rPr>
          <w:sz w:val="22"/>
          <w:szCs w:val="22"/>
        </w:rPr>
        <w:t xml:space="preserve"> ten onrechte niet batig werd gerangschikt in het eindklassement. Bloso heeft mij dit gemeld op 12 juli 2012 en heeft voorgesteld om aan </w:t>
      </w:r>
      <w:proofErr w:type="spellStart"/>
      <w:r w:rsidRPr="00443972">
        <w:rPr>
          <w:sz w:val="22"/>
          <w:szCs w:val="22"/>
        </w:rPr>
        <w:t>Ravels</w:t>
      </w:r>
      <w:proofErr w:type="spellEnd"/>
      <w:r w:rsidRPr="00443972">
        <w:rPr>
          <w:sz w:val="22"/>
          <w:szCs w:val="22"/>
        </w:rPr>
        <w:t xml:space="preserve"> vooralsnog een subsidiebelofte 2012 toe te kennen. Op basis hiervan heb ik de beslissing genomen om aan </w:t>
      </w:r>
      <w:proofErr w:type="spellStart"/>
      <w:r w:rsidRPr="00443972">
        <w:rPr>
          <w:sz w:val="22"/>
          <w:szCs w:val="22"/>
        </w:rPr>
        <w:t>Ravels</w:t>
      </w:r>
      <w:proofErr w:type="spellEnd"/>
      <w:r w:rsidRPr="00443972">
        <w:rPr>
          <w:sz w:val="22"/>
          <w:szCs w:val="22"/>
        </w:rPr>
        <w:t xml:space="preserve"> a posteriori een subsidiebelofte 2012 toe te kennen, hetgeen aan </w:t>
      </w:r>
      <w:proofErr w:type="spellStart"/>
      <w:r w:rsidRPr="00443972">
        <w:rPr>
          <w:sz w:val="22"/>
          <w:szCs w:val="22"/>
        </w:rPr>
        <w:t>Ravels</w:t>
      </w:r>
      <w:proofErr w:type="spellEnd"/>
      <w:r w:rsidRPr="00443972">
        <w:rPr>
          <w:sz w:val="22"/>
          <w:szCs w:val="22"/>
        </w:rPr>
        <w:t xml:space="preserve"> werd meegedeeld per brief van 27 juli 2012.</w:t>
      </w:r>
    </w:p>
    <w:p w:rsidR="00314EAA" w:rsidRPr="00443972" w:rsidRDefault="00314EAA" w:rsidP="00443972">
      <w:pPr>
        <w:pStyle w:val="Lijstalinea"/>
        <w:jc w:val="both"/>
        <w:rPr>
          <w:sz w:val="22"/>
          <w:szCs w:val="22"/>
        </w:rPr>
      </w:pPr>
    </w:p>
    <w:p w:rsidR="00314EAA" w:rsidRPr="00443972" w:rsidRDefault="00314EAA" w:rsidP="00443972">
      <w:pPr>
        <w:pStyle w:val="Lijstalinea"/>
        <w:numPr>
          <w:ilvl w:val="0"/>
          <w:numId w:val="1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>Voor volgende lokale overheden, die uitstel verkregen voor het indienen van hun eindafrekeningsdossier, is de stand van zaken als volgt :</w:t>
      </w:r>
    </w:p>
    <w:p w:rsidR="00314EAA" w:rsidRPr="00443972" w:rsidRDefault="00314EAA" w:rsidP="00443972">
      <w:pPr>
        <w:pStyle w:val="Lijstalinea"/>
        <w:jc w:val="both"/>
        <w:rPr>
          <w:sz w:val="22"/>
          <w:szCs w:val="22"/>
        </w:rPr>
      </w:pP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 xml:space="preserve">VGC (sporthal </w:t>
      </w:r>
      <w:proofErr w:type="spellStart"/>
      <w:r w:rsidRPr="00443972">
        <w:rPr>
          <w:sz w:val="22"/>
          <w:szCs w:val="22"/>
        </w:rPr>
        <w:t>Koekelberg</w:t>
      </w:r>
      <w:proofErr w:type="spellEnd"/>
      <w:r w:rsidRPr="00443972">
        <w:rPr>
          <w:sz w:val="22"/>
          <w:szCs w:val="22"/>
        </w:rPr>
        <w:t>) : nog geen eindafrekeningsdossier ingediend wegens aanslepende problemen met de afwerking van de vloer waardoor de aannemer nog geen eindafrekening kan opmaken;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43972">
        <w:rPr>
          <w:sz w:val="22"/>
          <w:szCs w:val="22"/>
        </w:rPr>
        <w:t>Gentbrugge</w:t>
      </w:r>
      <w:proofErr w:type="spellEnd"/>
      <w:r w:rsidRPr="00443972">
        <w:rPr>
          <w:sz w:val="22"/>
          <w:szCs w:val="22"/>
        </w:rPr>
        <w:t xml:space="preserve"> : de eindafrekening werd ingediend en de subsidie (€60.000) is in uitbetaling;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43972">
        <w:rPr>
          <w:sz w:val="22"/>
          <w:szCs w:val="22"/>
        </w:rPr>
        <w:t>Zedelgem</w:t>
      </w:r>
      <w:proofErr w:type="spellEnd"/>
      <w:r w:rsidRPr="00443972">
        <w:rPr>
          <w:sz w:val="22"/>
          <w:szCs w:val="22"/>
        </w:rPr>
        <w:t xml:space="preserve"> : de </w:t>
      </w:r>
      <w:proofErr w:type="spellStart"/>
      <w:r w:rsidRPr="00443972">
        <w:rPr>
          <w:sz w:val="22"/>
          <w:szCs w:val="22"/>
        </w:rPr>
        <w:t>eindadfrekening</w:t>
      </w:r>
      <w:proofErr w:type="spellEnd"/>
      <w:r w:rsidRPr="00443972">
        <w:rPr>
          <w:sz w:val="22"/>
          <w:szCs w:val="22"/>
        </w:rPr>
        <w:t xml:space="preserve"> werd ingediend en de subsidie (€43.415,59) is in uitbetaling;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>Zwijndrecht : de eindafrekening werd ingediend en de subsidie (€60.000) is uitbetaald op 7 februari 2014;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43972">
        <w:rPr>
          <w:sz w:val="22"/>
          <w:szCs w:val="22"/>
        </w:rPr>
        <w:t>Opglabbeek</w:t>
      </w:r>
      <w:proofErr w:type="spellEnd"/>
      <w:r w:rsidRPr="00443972">
        <w:rPr>
          <w:sz w:val="22"/>
          <w:szCs w:val="22"/>
        </w:rPr>
        <w:t xml:space="preserve"> : de eindafrekening werd ingediend en de subsidie (€13.286,16) is uitbetaald op 9 december 2013.</w:t>
      </w:r>
    </w:p>
    <w:p w:rsidR="00314EAA" w:rsidRPr="00443972" w:rsidRDefault="00314EAA" w:rsidP="00443972">
      <w:pPr>
        <w:pStyle w:val="Lijstalinea"/>
        <w:ind w:left="1080"/>
        <w:jc w:val="both"/>
        <w:rPr>
          <w:sz w:val="22"/>
          <w:szCs w:val="22"/>
        </w:rPr>
      </w:pPr>
    </w:p>
    <w:p w:rsidR="00314EAA" w:rsidRDefault="00314EAA" w:rsidP="00443972">
      <w:pPr>
        <w:pStyle w:val="Lijstalinea"/>
        <w:numPr>
          <w:ilvl w:val="0"/>
          <w:numId w:val="1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 xml:space="preserve">Voor </w:t>
      </w:r>
      <w:proofErr w:type="spellStart"/>
      <w:r w:rsidRPr="00443972">
        <w:rPr>
          <w:sz w:val="22"/>
          <w:szCs w:val="22"/>
        </w:rPr>
        <w:t>Herzele</w:t>
      </w:r>
      <w:proofErr w:type="spellEnd"/>
      <w:r w:rsidRPr="00443972">
        <w:rPr>
          <w:sz w:val="22"/>
          <w:szCs w:val="22"/>
        </w:rPr>
        <w:t xml:space="preserve">, </w:t>
      </w:r>
      <w:proofErr w:type="spellStart"/>
      <w:r w:rsidRPr="00443972">
        <w:rPr>
          <w:sz w:val="22"/>
          <w:szCs w:val="22"/>
        </w:rPr>
        <w:t>Affligem</w:t>
      </w:r>
      <w:proofErr w:type="spellEnd"/>
      <w:r w:rsidRPr="00443972">
        <w:rPr>
          <w:sz w:val="22"/>
          <w:szCs w:val="22"/>
        </w:rPr>
        <w:t>, Antwerpen en Dilbeek werd het gevraagde uitstel van realisatie toegestaan. De Finse piste van Dilbeek werd inmiddels gerealiseerd en het subsidiebedrag werd uitbetaald.</w:t>
      </w:r>
    </w:p>
    <w:p w:rsidR="00443972" w:rsidRPr="00443972" w:rsidRDefault="00443972" w:rsidP="00443972">
      <w:pPr>
        <w:pStyle w:val="Lijstalinea"/>
        <w:ind w:left="360"/>
        <w:jc w:val="both"/>
        <w:rPr>
          <w:sz w:val="22"/>
          <w:szCs w:val="22"/>
        </w:rPr>
      </w:pPr>
    </w:p>
    <w:p w:rsidR="00314EAA" w:rsidRPr="00443972" w:rsidRDefault="00314EAA" w:rsidP="00443972">
      <w:pPr>
        <w:ind w:left="426" w:hanging="66"/>
        <w:jc w:val="both"/>
        <w:rPr>
          <w:sz w:val="22"/>
          <w:szCs w:val="22"/>
        </w:rPr>
      </w:pPr>
      <w:r w:rsidRPr="00443972">
        <w:rPr>
          <w:sz w:val="22"/>
          <w:szCs w:val="22"/>
        </w:rPr>
        <w:t>Voor Boortmeerbeek kwam de subsidiebelofte te vervallen gezien uit het ingediende eindafrekeningsdossier bleek dat de werken reeds gestart werden voor het indienen van het subsidie-aanvraagdossier. Bovendien werd geen verlichting van de Finse piste voorzien, hetgeen een essentiële voorwaarde voor subsidiëring is.</w:t>
      </w:r>
    </w:p>
    <w:p w:rsidR="00314EAA" w:rsidRPr="00443972" w:rsidRDefault="00314EAA" w:rsidP="00443972">
      <w:pPr>
        <w:pStyle w:val="Lijstalinea"/>
        <w:jc w:val="both"/>
        <w:rPr>
          <w:sz w:val="22"/>
          <w:szCs w:val="22"/>
        </w:rPr>
      </w:pPr>
    </w:p>
    <w:p w:rsidR="00314EAA" w:rsidRPr="00443972" w:rsidRDefault="00314EAA" w:rsidP="00443972">
      <w:pPr>
        <w:pStyle w:val="Lijstalinea"/>
        <w:numPr>
          <w:ilvl w:val="0"/>
          <w:numId w:val="1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>Voor deze vraag verwijs ik naar het antwoord op vraag 3.</w:t>
      </w:r>
    </w:p>
    <w:p w:rsidR="00314EAA" w:rsidRPr="00443972" w:rsidRDefault="00314EAA" w:rsidP="00443972">
      <w:pPr>
        <w:pStyle w:val="Lijstalinea"/>
        <w:jc w:val="both"/>
        <w:rPr>
          <w:sz w:val="22"/>
          <w:szCs w:val="22"/>
        </w:rPr>
      </w:pPr>
    </w:p>
    <w:p w:rsidR="00314EAA" w:rsidRPr="00443972" w:rsidRDefault="00314EAA" w:rsidP="00443972">
      <w:pPr>
        <w:pStyle w:val="Lijstaline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43972">
        <w:rPr>
          <w:sz w:val="22"/>
          <w:szCs w:val="22"/>
        </w:rPr>
        <w:lastRenderedPageBreak/>
        <w:t>Jabbeke</w:t>
      </w:r>
      <w:proofErr w:type="spellEnd"/>
      <w:r w:rsidRPr="00443972">
        <w:rPr>
          <w:sz w:val="22"/>
          <w:szCs w:val="22"/>
        </w:rPr>
        <w:t xml:space="preserve"> heeft geen uit</w:t>
      </w:r>
      <w:bookmarkStart w:id="0" w:name="_GoBack"/>
      <w:bookmarkEnd w:id="0"/>
      <w:r w:rsidRPr="00443972">
        <w:rPr>
          <w:sz w:val="22"/>
          <w:szCs w:val="22"/>
        </w:rPr>
        <w:t xml:space="preserve">stel van realisatie aangevraagd. Deze gemeente heeft ook niet  gereageerd op diverse vragen vanwege Bloso naar de stand van zaken. De subsidie voor de Finse piste van </w:t>
      </w:r>
      <w:proofErr w:type="spellStart"/>
      <w:r w:rsidRPr="00443972">
        <w:rPr>
          <w:sz w:val="22"/>
          <w:szCs w:val="22"/>
        </w:rPr>
        <w:t>Jabbeke</w:t>
      </w:r>
      <w:proofErr w:type="spellEnd"/>
      <w:r w:rsidRPr="00443972">
        <w:rPr>
          <w:sz w:val="22"/>
          <w:szCs w:val="22"/>
        </w:rPr>
        <w:t xml:space="preserve"> is vervallen verklaard omdat de Finse piste niet werd aangelegd. </w:t>
      </w:r>
    </w:p>
    <w:p w:rsidR="00314EAA" w:rsidRPr="00443972" w:rsidRDefault="00314EAA" w:rsidP="00443972">
      <w:pPr>
        <w:pStyle w:val="Lijstalinea"/>
        <w:jc w:val="both"/>
        <w:rPr>
          <w:sz w:val="22"/>
          <w:szCs w:val="22"/>
        </w:rPr>
      </w:pPr>
    </w:p>
    <w:p w:rsidR="00314EAA" w:rsidRPr="00443972" w:rsidRDefault="00314EAA" w:rsidP="00443972">
      <w:pPr>
        <w:ind w:left="426" w:hanging="66"/>
        <w:jc w:val="both"/>
        <w:rPr>
          <w:sz w:val="22"/>
          <w:szCs w:val="22"/>
        </w:rPr>
      </w:pPr>
      <w:r w:rsidRPr="00443972">
        <w:rPr>
          <w:sz w:val="22"/>
          <w:szCs w:val="22"/>
        </w:rPr>
        <w:t xml:space="preserve">Het eindafrekeningsdossier van de sportvloer te </w:t>
      </w:r>
      <w:proofErr w:type="spellStart"/>
      <w:r w:rsidRPr="00443972">
        <w:rPr>
          <w:sz w:val="22"/>
          <w:szCs w:val="22"/>
        </w:rPr>
        <w:t>Herzele</w:t>
      </w:r>
      <w:proofErr w:type="spellEnd"/>
      <w:r w:rsidRPr="00443972">
        <w:rPr>
          <w:sz w:val="22"/>
          <w:szCs w:val="22"/>
        </w:rPr>
        <w:t xml:space="preserve"> werd ingediend op 3 oktober 2013. Voor de berekening van de subsidie werd door Bloso bijkomende informatie opgevraagd. Na ontvangst hiervan werd het subsidiebedrag (€10.563,30) uitbetaald op 28 november 2013.  Het dossier was dus op de datum van het antwoord op de schriftelijke vraag </w:t>
      </w:r>
      <w:proofErr w:type="spellStart"/>
      <w:r w:rsidRPr="00443972">
        <w:rPr>
          <w:sz w:val="22"/>
          <w:szCs w:val="22"/>
        </w:rPr>
        <w:t>nr</w:t>
      </w:r>
      <w:proofErr w:type="spellEnd"/>
      <w:r w:rsidRPr="00443972">
        <w:rPr>
          <w:sz w:val="22"/>
          <w:szCs w:val="22"/>
        </w:rPr>
        <w:t xml:space="preserve"> 155 nog in behandeling.</w:t>
      </w:r>
    </w:p>
    <w:p w:rsidR="00314EAA" w:rsidRPr="00443972" w:rsidRDefault="00314EAA" w:rsidP="00443972">
      <w:pPr>
        <w:pStyle w:val="Lijstalinea"/>
        <w:jc w:val="both"/>
        <w:rPr>
          <w:sz w:val="22"/>
          <w:szCs w:val="22"/>
        </w:rPr>
      </w:pPr>
    </w:p>
    <w:p w:rsidR="00314EAA" w:rsidRPr="00443972" w:rsidRDefault="00314EAA" w:rsidP="00443972">
      <w:pPr>
        <w:pStyle w:val="Lijstalinea"/>
        <w:numPr>
          <w:ilvl w:val="0"/>
          <w:numId w:val="1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 xml:space="preserve">Van de projecten ten laste van begrotingsjaar 2013 werden tot op heden 3 projecten gerealiseerd en voor twee werd de subsidie reeds uitbetaald : 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43972">
        <w:rPr>
          <w:sz w:val="22"/>
          <w:szCs w:val="22"/>
        </w:rPr>
        <w:t>Hamont-Achel</w:t>
      </w:r>
      <w:proofErr w:type="spellEnd"/>
      <w:r w:rsidRPr="00443972">
        <w:rPr>
          <w:sz w:val="22"/>
          <w:szCs w:val="22"/>
        </w:rPr>
        <w:t xml:space="preserve"> : €60.000 ;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>Nieuwpoort : €23.736,20 ;</w:t>
      </w:r>
    </w:p>
    <w:p w:rsidR="00314EAA" w:rsidRPr="00443972" w:rsidRDefault="00314EAA" w:rsidP="00443972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43972">
        <w:rPr>
          <w:sz w:val="22"/>
          <w:szCs w:val="22"/>
        </w:rPr>
        <w:t>Kinrooi : subsidie (€30.757,25) is op heden in uitbetaling.</w:t>
      </w:r>
    </w:p>
    <w:p w:rsidR="00314EAA" w:rsidRPr="00F77103" w:rsidRDefault="00314EAA" w:rsidP="00314EAA"/>
    <w:p w:rsidR="00132284" w:rsidRDefault="00132284"/>
    <w:sectPr w:rsidR="00132284" w:rsidSect="0013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0F61"/>
    <w:multiLevelType w:val="hybridMultilevel"/>
    <w:tmpl w:val="6D5CF96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10533"/>
    <w:multiLevelType w:val="hybridMultilevel"/>
    <w:tmpl w:val="00BEE1F0"/>
    <w:lvl w:ilvl="0" w:tplc="C212D7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AA"/>
    <w:rsid w:val="00014E92"/>
    <w:rsid w:val="000E4949"/>
    <w:rsid w:val="00132284"/>
    <w:rsid w:val="00211DA7"/>
    <w:rsid w:val="0027580C"/>
    <w:rsid w:val="00314EAA"/>
    <w:rsid w:val="00443972"/>
    <w:rsid w:val="00450DEB"/>
    <w:rsid w:val="004B1535"/>
    <w:rsid w:val="004E5083"/>
    <w:rsid w:val="00593E9B"/>
    <w:rsid w:val="005E74CC"/>
    <w:rsid w:val="00652BD1"/>
    <w:rsid w:val="00670533"/>
    <w:rsid w:val="00672327"/>
    <w:rsid w:val="006825AA"/>
    <w:rsid w:val="007B1CD9"/>
    <w:rsid w:val="00976770"/>
    <w:rsid w:val="009F76A4"/>
    <w:rsid w:val="00AB3AF3"/>
    <w:rsid w:val="00B74F64"/>
    <w:rsid w:val="00C61E95"/>
    <w:rsid w:val="00C751D3"/>
    <w:rsid w:val="00E07FF3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4EAA"/>
    <w:pPr>
      <w:ind w:left="720"/>
      <w:contextualSpacing/>
    </w:pPr>
    <w:rPr>
      <w:szCs w:val="20"/>
      <w:lang w:val="nl-NL"/>
    </w:rPr>
  </w:style>
  <w:style w:type="paragraph" w:customStyle="1" w:styleId="StandaardSV">
    <w:name w:val="Standaard SV"/>
    <w:basedOn w:val="Standaard"/>
    <w:rsid w:val="00314EAA"/>
    <w:pPr>
      <w:jc w:val="both"/>
    </w:pPr>
    <w:rPr>
      <w:sz w:val="22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4EAA"/>
    <w:pPr>
      <w:ind w:left="720"/>
      <w:contextualSpacing/>
    </w:pPr>
    <w:rPr>
      <w:szCs w:val="20"/>
      <w:lang w:val="nl-NL"/>
    </w:rPr>
  </w:style>
  <w:style w:type="paragraph" w:customStyle="1" w:styleId="StandaardSV">
    <w:name w:val="Standaard SV"/>
    <w:basedOn w:val="Standaard"/>
    <w:rsid w:val="00314EAA"/>
    <w:pPr>
      <w:jc w:val="both"/>
    </w:pPr>
    <w:rPr>
      <w:sz w:val="22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gabyvanr</dc:creator>
  <cp:lastModifiedBy>Vlaams Parlement</cp:lastModifiedBy>
  <cp:revision>2</cp:revision>
  <cp:lastPrinted>2014-03-19T10:44:00Z</cp:lastPrinted>
  <dcterms:created xsi:type="dcterms:W3CDTF">2014-04-07T09:23:00Z</dcterms:created>
  <dcterms:modified xsi:type="dcterms:W3CDTF">2014-04-07T09:23:00Z</dcterms:modified>
</cp:coreProperties>
</file>