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BE46B" w14:textId="1636DF40" w:rsidR="00B76504" w:rsidRPr="00B76504" w:rsidRDefault="00B76504" w:rsidP="003F1093">
      <w:pPr>
        <w:jc w:val="both"/>
        <w:outlineLvl w:val="0"/>
        <w:rPr>
          <w:b/>
          <w:smallCaps/>
          <w:sz w:val="22"/>
          <w:szCs w:val="22"/>
          <w:lang w:val="nl-BE"/>
        </w:rPr>
      </w:pPr>
      <w:proofErr w:type="spellStart"/>
      <w:r w:rsidRPr="00B76504">
        <w:rPr>
          <w:b/>
          <w:smallCaps/>
          <w:sz w:val="22"/>
          <w:szCs w:val="22"/>
          <w:lang w:val="nl-BE"/>
        </w:rPr>
        <w:t>philippe</w:t>
      </w:r>
      <w:proofErr w:type="spellEnd"/>
      <w:r w:rsidRPr="00B76504">
        <w:rPr>
          <w:b/>
          <w:smallCaps/>
          <w:sz w:val="22"/>
          <w:szCs w:val="22"/>
          <w:lang w:val="nl-BE"/>
        </w:rPr>
        <w:t xml:space="preserve"> </w:t>
      </w:r>
      <w:proofErr w:type="spellStart"/>
      <w:r w:rsidRPr="00B76504">
        <w:rPr>
          <w:b/>
          <w:smallCaps/>
          <w:sz w:val="22"/>
          <w:szCs w:val="22"/>
          <w:lang w:val="nl-BE"/>
        </w:rPr>
        <w:t>muyters</w:t>
      </w:r>
      <w:proofErr w:type="spellEnd"/>
    </w:p>
    <w:p w14:paraId="7D665A72" w14:textId="56A02869" w:rsidR="0068216A" w:rsidRPr="00B76504" w:rsidRDefault="002B353C" w:rsidP="003F1093">
      <w:pPr>
        <w:jc w:val="both"/>
        <w:outlineLvl w:val="0"/>
        <w:rPr>
          <w:smallCaps/>
          <w:sz w:val="22"/>
          <w:szCs w:val="22"/>
          <w:lang w:val="nl-BE"/>
        </w:rPr>
      </w:pPr>
      <w:proofErr w:type="spellStart"/>
      <w:r w:rsidRPr="00B76504">
        <w:rPr>
          <w:smallCaps/>
          <w:sz w:val="22"/>
          <w:szCs w:val="22"/>
          <w:lang w:val="nl-BE"/>
        </w:rPr>
        <w:t>v</w:t>
      </w:r>
      <w:r w:rsidR="0068216A" w:rsidRPr="00B76504">
        <w:rPr>
          <w:smallCaps/>
          <w:sz w:val="22"/>
          <w:szCs w:val="22"/>
          <w:lang w:val="nl-BE"/>
        </w:rPr>
        <w:t>laams</w:t>
      </w:r>
      <w:proofErr w:type="spellEnd"/>
      <w:r w:rsidR="0068216A" w:rsidRPr="00B76504">
        <w:rPr>
          <w:smallCaps/>
          <w:sz w:val="22"/>
          <w:szCs w:val="22"/>
          <w:lang w:val="nl-BE"/>
        </w:rPr>
        <w:t xml:space="preserve"> minister van </w:t>
      </w:r>
      <w:sdt>
        <w:sdtPr>
          <w:rPr>
            <w:smallCaps/>
            <w:sz w:val="22"/>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Content>
          <w:r w:rsidR="00A4397D">
            <w:rPr>
              <w:smallCaps/>
              <w:sz w:val="22"/>
              <w:szCs w:val="22"/>
              <w:lang w:val="nl-BE"/>
            </w:rPr>
            <w:t>financiën, begroting, werk, ruimtelijke ordening en s</w:t>
          </w:r>
          <w:r w:rsidR="003B60A1" w:rsidRPr="00B76504">
            <w:rPr>
              <w:smallCaps/>
              <w:sz w:val="22"/>
              <w:szCs w:val="22"/>
              <w:lang w:val="nl-BE"/>
            </w:rPr>
            <w:t>port</w:t>
          </w:r>
        </w:sdtContent>
      </w:sdt>
    </w:p>
    <w:p w14:paraId="5AA8CB5D" w14:textId="77777777" w:rsidR="0068216A" w:rsidRPr="005628FF" w:rsidRDefault="0068216A" w:rsidP="003F1093">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1250460A"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Content>
          <w:r w:rsidR="003B60A1">
            <w:rPr>
              <w:sz w:val="22"/>
              <w:szCs w:val="22"/>
              <w:lang w:val="nl-BE"/>
            </w:rPr>
            <w:t>495</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3-03T00:00:00Z">
            <w:dateFormat w:val="d MMMM yyyy"/>
            <w:lid w:val="nl-BE"/>
            <w:storeMappedDataAs w:val="dateTime"/>
            <w:calendar w:val="gregorian"/>
          </w:date>
        </w:sdtPr>
        <w:sdtContent>
          <w:r w:rsidR="003B60A1">
            <w:rPr>
              <w:sz w:val="22"/>
              <w:szCs w:val="22"/>
              <w:lang w:val="nl-BE"/>
            </w:rPr>
            <w:t>3 maart 2014</w:t>
          </w:r>
        </w:sdtContent>
      </w:sdt>
    </w:p>
    <w:p w14:paraId="6DE63957" w14:textId="5AB7091C" w:rsidR="0068216A" w:rsidRPr="00B76504" w:rsidRDefault="00482870" w:rsidP="003F1093">
      <w:pPr>
        <w:jc w:val="both"/>
        <w:rPr>
          <w:smallCaps/>
          <w:sz w:val="22"/>
          <w:szCs w:val="22"/>
        </w:rPr>
      </w:pPr>
      <w:r>
        <w:rPr>
          <w:sz w:val="22"/>
          <w:szCs w:val="22"/>
        </w:rPr>
        <w:t>v</w:t>
      </w:r>
      <w:r w:rsidR="0068216A" w:rsidRPr="005628FF">
        <w:rPr>
          <w:sz w:val="22"/>
          <w:szCs w:val="22"/>
        </w:rPr>
        <w:t xml:space="preserve">an </w:t>
      </w:r>
      <w:sdt>
        <w:sdtPr>
          <w:rPr>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Content>
          <w:r w:rsidR="00B76504">
            <w:rPr>
              <w:b/>
              <w:smallCaps/>
              <w:sz w:val="22"/>
              <w:szCs w:val="22"/>
              <w:lang w:val="nl-BE"/>
            </w:rPr>
            <w:t>koen van den h</w:t>
          </w:r>
          <w:r w:rsidR="003B60A1" w:rsidRPr="00B76504">
            <w:rPr>
              <w:b/>
              <w:smallCaps/>
              <w:sz w:val="22"/>
              <w:szCs w:val="22"/>
              <w:lang w:val="nl-BE"/>
            </w:rPr>
            <w:t>euvel</w:t>
          </w:r>
        </w:sdtContent>
      </w:sdt>
    </w:p>
    <w:p w14:paraId="3432B31F" w14:textId="77777777" w:rsidR="0068216A" w:rsidRPr="00B76504" w:rsidRDefault="0068216A" w:rsidP="003F1093">
      <w:pPr>
        <w:pBdr>
          <w:bottom w:val="single" w:sz="4" w:space="1" w:color="auto"/>
        </w:pBdr>
        <w:jc w:val="both"/>
        <w:rPr>
          <w:smallCaps/>
          <w:sz w:val="22"/>
          <w:szCs w:val="22"/>
        </w:rPr>
      </w:pPr>
    </w:p>
    <w:p w14:paraId="5550EC96" w14:textId="77777777" w:rsidR="0068216A" w:rsidRPr="005628FF" w:rsidRDefault="0068216A" w:rsidP="003F1093">
      <w:pPr>
        <w:jc w:val="both"/>
        <w:rPr>
          <w:sz w:val="22"/>
          <w:szCs w:val="22"/>
        </w:rPr>
        <w:sectPr w:rsidR="0068216A" w:rsidRPr="005628FF" w:rsidSect="00B76504">
          <w:pgSz w:w="11906" w:h="16838"/>
          <w:pgMar w:top="1417" w:right="1417" w:bottom="1417" w:left="1417" w:header="709" w:footer="709" w:gutter="0"/>
          <w:cols w:space="708"/>
          <w:docGrid w:linePitch="360"/>
        </w:sectPr>
      </w:pPr>
    </w:p>
    <w:p w14:paraId="1C911415" w14:textId="77777777" w:rsidR="0068216A" w:rsidRDefault="0068216A" w:rsidP="003F1093">
      <w:pPr>
        <w:jc w:val="both"/>
        <w:rPr>
          <w:sz w:val="22"/>
          <w:szCs w:val="22"/>
        </w:rPr>
      </w:pPr>
    </w:p>
    <w:p w14:paraId="15928332" w14:textId="2C05E0C9" w:rsidR="003B60A1" w:rsidRDefault="003B60A1" w:rsidP="003B60A1">
      <w:pPr>
        <w:pStyle w:val="StandaardSV"/>
      </w:pPr>
    </w:p>
    <w:p w14:paraId="30BFCCC3" w14:textId="09D14831" w:rsidR="003B60A1" w:rsidRPr="004F52E8" w:rsidRDefault="000812E5" w:rsidP="00B76504">
      <w:pPr>
        <w:pStyle w:val="StandaardSV"/>
        <w:numPr>
          <w:ilvl w:val="0"/>
          <w:numId w:val="9"/>
        </w:numPr>
        <w:tabs>
          <w:tab w:val="left" w:pos="360"/>
        </w:tabs>
        <w:ind w:left="357" w:hanging="357"/>
      </w:pPr>
      <w:r>
        <w:t>a</w:t>
      </w:r>
      <w:r w:rsidR="003B60A1">
        <w:t xml:space="preserve"> en b</w:t>
      </w:r>
      <w:r>
        <w:t>.</w:t>
      </w:r>
      <w:r w:rsidR="003B60A1" w:rsidRPr="002004F0">
        <w:rPr>
          <w:rFonts w:ascii="Calibri" w:hAnsi="Calibri"/>
          <w:sz w:val="32"/>
          <w:szCs w:val="32"/>
        </w:rPr>
        <w:t xml:space="preserve"> </w:t>
      </w:r>
    </w:p>
    <w:p w14:paraId="491F2623" w14:textId="77777777" w:rsidR="003B60A1" w:rsidRDefault="003B60A1" w:rsidP="003B60A1">
      <w:pPr>
        <w:pStyle w:val="StandaardSV"/>
        <w:tabs>
          <w:tab w:val="left" w:pos="360"/>
        </w:tabs>
        <w:spacing w:before="240"/>
        <w:ind w:left="360"/>
        <w:jc w:val="left"/>
      </w:pPr>
      <w:r>
        <w:t>C</w:t>
      </w:r>
      <w:proofErr w:type="spellStart"/>
      <w:r w:rsidRPr="004F52E8">
        <w:rPr>
          <w:lang w:val="nl-BE"/>
        </w:rPr>
        <w:t>ijfers</w:t>
      </w:r>
      <w:proofErr w:type="spellEnd"/>
      <w:r w:rsidRPr="004F52E8">
        <w:rPr>
          <w:lang w:val="nl-BE"/>
        </w:rPr>
        <w:t xml:space="preserve"> </w:t>
      </w:r>
      <w:r>
        <w:rPr>
          <w:lang w:val="nl-BE"/>
        </w:rPr>
        <w:t xml:space="preserve">met betrekking tot NWWZ </w:t>
      </w:r>
      <w:r w:rsidRPr="004F52E8">
        <w:rPr>
          <w:lang w:val="nl-BE"/>
        </w:rPr>
        <w:t xml:space="preserve">kunt u vinden op </w:t>
      </w:r>
      <w:hyperlink r:id="rId13" w:history="1">
        <w:r w:rsidRPr="004F52E8">
          <w:rPr>
            <w:rStyle w:val="Hyperlink"/>
            <w:lang w:val="nl-BE"/>
          </w:rPr>
          <w:t>http://arvastat.vdab.be/arvastat/werkloosheid_results.jsp</w:t>
        </w:r>
      </w:hyperlink>
    </w:p>
    <w:p w14:paraId="09FFF62A" w14:textId="3CCB3BF8" w:rsidR="00B76504" w:rsidRDefault="00C81193" w:rsidP="00B76504">
      <w:pPr>
        <w:pStyle w:val="StandaardSV"/>
        <w:tabs>
          <w:tab w:val="left" w:pos="360"/>
        </w:tabs>
        <w:spacing w:before="240"/>
        <w:ind w:left="360"/>
      </w:pPr>
      <w:r>
        <w:t>c</w:t>
      </w:r>
      <w:r w:rsidR="000812E5">
        <w:t>.</w:t>
      </w:r>
      <w:r>
        <w:t xml:space="preserve"> en d</w:t>
      </w:r>
      <w:r w:rsidR="003B60A1">
        <w:t xml:space="preserve">. </w:t>
      </w:r>
      <w:r w:rsidR="00B76504">
        <w:tab/>
      </w:r>
      <w:r w:rsidR="003B60A1">
        <w:br/>
      </w:r>
    </w:p>
    <w:p w14:paraId="550299C6" w14:textId="3B934EF3" w:rsidR="00C81193" w:rsidRDefault="003B60A1" w:rsidP="00B76504">
      <w:pPr>
        <w:pStyle w:val="StandaardSV"/>
        <w:tabs>
          <w:tab w:val="left" w:pos="360"/>
        </w:tabs>
        <w:ind w:left="357"/>
      </w:pPr>
      <w:r>
        <w:t>Er is geen aparte meting van het bereik van 50-55 jarigen binnen de 6 maanden n</w:t>
      </w:r>
      <w:r w:rsidR="00943FD2">
        <w:t>a</w:t>
      </w:r>
      <w:r>
        <w:t xml:space="preserve"> instroom in de werkloosheid (inschrijving als werkzoekende) aangezien het afsprakenkader gebaseerd is op bereik 6 maanden na labeling. Vanaf 1/1/2014 gebeurt de </w:t>
      </w:r>
      <w:proofErr w:type="spellStart"/>
      <w:r>
        <w:t>labeling</w:t>
      </w:r>
      <w:proofErr w:type="spellEnd"/>
      <w:r>
        <w:t xml:space="preserve"> 2 maand</w:t>
      </w:r>
      <w:r w:rsidR="00943FD2">
        <w:t>en</w:t>
      </w:r>
      <w:r>
        <w:t xml:space="preserve"> na inschrijving. Het bereik wordt dus gemeten 8 maand na inschrijving. Vóór 1/1/2014 werd er gelabeld 3 maand</w:t>
      </w:r>
      <w:r w:rsidR="00943FD2">
        <w:t>en</w:t>
      </w:r>
      <w:r>
        <w:t xml:space="preserve"> n</w:t>
      </w:r>
      <w:r w:rsidR="00943FD2">
        <w:t>a</w:t>
      </w:r>
      <w:r>
        <w:t xml:space="preserve"> inschrijving.</w:t>
      </w:r>
    </w:p>
    <w:p w14:paraId="633D81F4" w14:textId="53E2BDA2" w:rsidR="003B60A1" w:rsidRDefault="003B60A1" w:rsidP="00B76504">
      <w:pPr>
        <w:pStyle w:val="StandaardSV"/>
        <w:tabs>
          <w:tab w:val="left" w:pos="360"/>
        </w:tabs>
        <w:spacing w:before="240"/>
        <w:ind w:left="360"/>
      </w:pPr>
      <w:r w:rsidRPr="002004F0">
        <w:t xml:space="preserve">De VDAB </w:t>
      </w:r>
      <w:r>
        <w:t>doet de monitoring met cijfergegevens voor de groep</w:t>
      </w:r>
      <w:r w:rsidRPr="002004F0">
        <w:t xml:space="preserve"> </w:t>
      </w:r>
      <w:r>
        <w:t>50+ die gelabeld is</w:t>
      </w:r>
      <w:r w:rsidRPr="002004F0">
        <w:t xml:space="preserve">. </w:t>
      </w:r>
      <w:r>
        <w:t xml:space="preserve">De </w:t>
      </w:r>
      <w:proofErr w:type="spellStart"/>
      <w:r>
        <w:t>labeling</w:t>
      </w:r>
      <w:proofErr w:type="spellEnd"/>
      <w:r>
        <w:t xml:space="preserve"> gebeurde</w:t>
      </w:r>
      <w:r w:rsidRPr="002004F0">
        <w:t xml:space="preserve"> in </w:t>
      </w:r>
      <w:r>
        <w:t xml:space="preserve">2012 en </w:t>
      </w:r>
      <w:r w:rsidRPr="002004F0">
        <w:t>2013 drie maand</w:t>
      </w:r>
      <w:r w:rsidR="00943FD2">
        <w:t>en</w:t>
      </w:r>
      <w:r w:rsidRPr="002004F0">
        <w:t xml:space="preserve"> n</w:t>
      </w:r>
      <w:r>
        <w:t>a inschrijving.</w:t>
      </w:r>
    </w:p>
    <w:p w14:paraId="49AF5DE2" w14:textId="77777777" w:rsidR="003B60A1" w:rsidRPr="002004F0" w:rsidRDefault="003B60A1" w:rsidP="00B76504">
      <w:pPr>
        <w:pStyle w:val="StandaardSV"/>
        <w:tabs>
          <w:tab w:val="left" w:pos="360"/>
        </w:tabs>
        <w:spacing w:before="240"/>
        <w:ind w:left="360"/>
      </w:pPr>
      <w:r w:rsidRPr="002004F0">
        <w:rPr>
          <w:lang w:val="nl-BE"/>
        </w:rPr>
        <w:t xml:space="preserve">In de tabel hieronder worden de cijfers weergegeven van de gelabelde werkzoekenden 50-55-plussers van 2012 binnen de systematische aanpak </w:t>
      </w:r>
      <w:r>
        <w:rPr>
          <w:lang w:val="nl-BE"/>
        </w:rPr>
        <w:t>.</w:t>
      </w:r>
    </w:p>
    <w:p w14:paraId="67B184AF" w14:textId="77777777" w:rsidR="003B60A1" w:rsidRPr="002004F0" w:rsidRDefault="003B60A1" w:rsidP="00B76504">
      <w:pPr>
        <w:pStyle w:val="StandaardSV"/>
        <w:tabs>
          <w:tab w:val="left" w:pos="360"/>
        </w:tabs>
        <w:spacing w:before="240"/>
        <w:ind w:left="360"/>
        <w:rPr>
          <w:lang w:val="nl-BE"/>
        </w:rPr>
      </w:pPr>
      <w:r w:rsidRPr="002004F0">
        <w:rPr>
          <w:lang w:val="nl-BE"/>
        </w:rPr>
        <w:t>Het meetpunt van bereik is 6 maanden na labeling.</w:t>
      </w:r>
    </w:p>
    <w:p w14:paraId="203C28C2" w14:textId="77777777" w:rsidR="003B60A1" w:rsidRDefault="003B60A1" w:rsidP="00B76504">
      <w:pPr>
        <w:pStyle w:val="StandaardSV"/>
        <w:tabs>
          <w:tab w:val="left" w:pos="360"/>
        </w:tabs>
        <w:spacing w:before="240"/>
        <w:ind w:left="360"/>
        <w:rPr>
          <w:lang w:val="nl-BE"/>
        </w:rPr>
      </w:pPr>
      <w:r w:rsidRPr="002004F0">
        <w:rPr>
          <w:lang w:val="nl-BE"/>
        </w:rPr>
        <w:t>Bereikt betekent : aan het werk, uitgestroomd uit de werkloosheid, 3 maanden niet NWWZ, opgenomen in actie (club of traject), inburgeringstraject, niet-inzetbaar, medewerking geweigerd, outplacement.</w:t>
      </w:r>
    </w:p>
    <w:p w14:paraId="3EF465A1" w14:textId="77777777" w:rsidR="003B60A1" w:rsidRPr="002004F0" w:rsidRDefault="003B60A1" w:rsidP="003B60A1">
      <w:pPr>
        <w:pStyle w:val="StandaardSV"/>
        <w:tabs>
          <w:tab w:val="left" w:pos="360"/>
        </w:tabs>
        <w:spacing w:before="240"/>
        <w:ind w:left="360"/>
        <w:rPr>
          <w:lang w:val="nl-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27"/>
        <w:gridCol w:w="1404"/>
        <w:gridCol w:w="1068"/>
        <w:gridCol w:w="2358"/>
        <w:gridCol w:w="1068"/>
      </w:tblGrid>
      <w:tr w:rsidR="003B60A1" w:rsidRPr="002004F0" w14:paraId="1D625220" w14:textId="77777777" w:rsidTr="00B76504">
        <w:tc>
          <w:tcPr>
            <w:tcW w:w="0" w:type="auto"/>
            <w:shd w:val="clear" w:color="auto" w:fill="auto"/>
            <w:vAlign w:val="bottom"/>
          </w:tcPr>
          <w:p w14:paraId="40EBB272" w14:textId="77777777" w:rsidR="003B60A1" w:rsidRPr="002004F0" w:rsidRDefault="003B60A1" w:rsidP="003B60A1">
            <w:pPr>
              <w:pStyle w:val="StandaardSV"/>
              <w:tabs>
                <w:tab w:val="left" w:pos="360"/>
              </w:tabs>
              <w:ind w:left="357"/>
              <w:rPr>
                <w:b/>
                <w:lang w:val="nl-BE"/>
              </w:rPr>
            </w:pPr>
            <w:r w:rsidRPr="002004F0">
              <w:rPr>
                <w:b/>
                <w:lang w:val="nl-BE"/>
              </w:rPr>
              <w:t>Maand</w:t>
            </w:r>
          </w:p>
        </w:tc>
        <w:tc>
          <w:tcPr>
            <w:tcW w:w="0" w:type="auto"/>
            <w:shd w:val="clear" w:color="auto" w:fill="auto"/>
          </w:tcPr>
          <w:p w14:paraId="2D299AE7" w14:textId="77777777" w:rsidR="003B60A1" w:rsidRPr="002004F0" w:rsidRDefault="003B60A1" w:rsidP="003B60A1">
            <w:pPr>
              <w:pStyle w:val="StandaardSV"/>
              <w:tabs>
                <w:tab w:val="left" w:pos="360"/>
              </w:tabs>
              <w:ind w:left="357"/>
              <w:rPr>
                <w:b/>
                <w:lang w:val="nl-BE"/>
              </w:rPr>
            </w:pPr>
            <w:r w:rsidRPr="002004F0">
              <w:rPr>
                <w:b/>
                <w:lang w:val="nl-BE"/>
              </w:rPr>
              <w:t>#Gelabeld</w:t>
            </w:r>
          </w:p>
        </w:tc>
        <w:tc>
          <w:tcPr>
            <w:tcW w:w="0" w:type="auto"/>
            <w:shd w:val="clear" w:color="auto" w:fill="auto"/>
          </w:tcPr>
          <w:p w14:paraId="30286171" w14:textId="77777777" w:rsidR="003B60A1" w:rsidRPr="002004F0" w:rsidRDefault="003B60A1" w:rsidP="003B60A1">
            <w:pPr>
              <w:pStyle w:val="StandaardSV"/>
              <w:tabs>
                <w:tab w:val="left" w:pos="360"/>
              </w:tabs>
              <w:ind w:left="357"/>
              <w:rPr>
                <w:b/>
                <w:lang w:val="nl-BE"/>
              </w:rPr>
            </w:pPr>
            <w:r w:rsidRPr="002004F0">
              <w:rPr>
                <w:b/>
                <w:lang w:val="nl-BE"/>
              </w:rPr>
              <w:t># Bereikt</w:t>
            </w:r>
          </w:p>
        </w:tc>
        <w:tc>
          <w:tcPr>
            <w:tcW w:w="0" w:type="auto"/>
            <w:shd w:val="clear" w:color="auto" w:fill="auto"/>
          </w:tcPr>
          <w:p w14:paraId="182EF782" w14:textId="77777777" w:rsidR="003B60A1" w:rsidRPr="002004F0" w:rsidRDefault="003B60A1" w:rsidP="003B60A1">
            <w:pPr>
              <w:pStyle w:val="StandaardSV"/>
              <w:tabs>
                <w:tab w:val="left" w:pos="360"/>
              </w:tabs>
              <w:ind w:left="357"/>
              <w:rPr>
                <w:b/>
                <w:lang w:val="nl-BE"/>
              </w:rPr>
            </w:pPr>
            <w:r w:rsidRPr="002004F0">
              <w:rPr>
                <w:b/>
                <w:lang w:val="nl-BE"/>
              </w:rPr>
              <w:t>%</w:t>
            </w:r>
          </w:p>
        </w:tc>
        <w:tc>
          <w:tcPr>
            <w:tcW w:w="0" w:type="auto"/>
            <w:shd w:val="clear" w:color="auto" w:fill="auto"/>
          </w:tcPr>
          <w:p w14:paraId="5CD9E654" w14:textId="77777777" w:rsidR="003B60A1" w:rsidRPr="002004F0" w:rsidRDefault="003B60A1" w:rsidP="003B60A1">
            <w:pPr>
              <w:pStyle w:val="StandaardSV"/>
              <w:tabs>
                <w:tab w:val="left" w:pos="360"/>
              </w:tabs>
              <w:ind w:left="357"/>
              <w:rPr>
                <w:b/>
                <w:lang w:val="nl-BE"/>
              </w:rPr>
            </w:pPr>
            <w:r w:rsidRPr="002004F0">
              <w:rPr>
                <w:b/>
                <w:lang w:val="nl-BE"/>
              </w:rPr>
              <w:t>Uitstroom naar werk</w:t>
            </w:r>
          </w:p>
        </w:tc>
        <w:tc>
          <w:tcPr>
            <w:tcW w:w="0" w:type="auto"/>
            <w:shd w:val="clear" w:color="auto" w:fill="auto"/>
          </w:tcPr>
          <w:p w14:paraId="2E6615E2" w14:textId="77777777" w:rsidR="003B60A1" w:rsidRPr="002004F0" w:rsidRDefault="003B60A1" w:rsidP="003B60A1">
            <w:pPr>
              <w:pStyle w:val="StandaardSV"/>
              <w:tabs>
                <w:tab w:val="left" w:pos="360"/>
              </w:tabs>
              <w:ind w:left="357"/>
              <w:rPr>
                <w:b/>
                <w:lang w:val="nl-BE"/>
              </w:rPr>
            </w:pPr>
            <w:r w:rsidRPr="002004F0">
              <w:rPr>
                <w:b/>
                <w:lang w:val="nl-BE"/>
              </w:rPr>
              <w:t>%</w:t>
            </w:r>
          </w:p>
        </w:tc>
      </w:tr>
      <w:tr w:rsidR="003B60A1" w:rsidRPr="002004F0" w14:paraId="7F61772C" w14:textId="77777777" w:rsidTr="00B76504">
        <w:tc>
          <w:tcPr>
            <w:tcW w:w="0" w:type="auto"/>
            <w:shd w:val="clear" w:color="auto" w:fill="auto"/>
            <w:vAlign w:val="bottom"/>
          </w:tcPr>
          <w:p w14:paraId="5FF552FD" w14:textId="77777777" w:rsidR="003B60A1" w:rsidRPr="002004F0" w:rsidRDefault="003B60A1" w:rsidP="003B60A1">
            <w:pPr>
              <w:pStyle w:val="StandaardSV"/>
              <w:tabs>
                <w:tab w:val="left" w:pos="360"/>
              </w:tabs>
              <w:ind w:left="357"/>
              <w:rPr>
                <w:b/>
                <w:lang w:val="nl-BE"/>
              </w:rPr>
            </w:pPr>
            <w:r w:rsidRPr="002004F0">
              <w:rPr>
                <w:b/>
                <w:lang w:val="nl-BE"/>
              </w:rPr>
              <w:t>201201</w:t>
            </w:r>
          </w:p>
        </w:tc>
        <w:tc>
          <w:tcPr>
            <w:tcW w:w="0" w:type="auto"/>
            <w:shd w:val="clear" w:color="auto" w:fill="auto"/>
          </w:tcPr>
          <w:p w14:paraId="617DAB0B" w14:textId="77777777" w:rsidR="003B60A1" w:rsidRPr="00921DC9" w:rsidRDefault="003B60A1" w:rsidP="003B60A1">
            <w:pPr>
              <w:pStyle w:val="StandaardSV"/>
              <w:tabs>
                <w:tab w:val="left" w:pos="360"/>
              </w:tabs>
              <w:ind w:left="357"/>
              <w:rPr>
                <w:lang w:val="nl-BE"/>
              </w:rPr>
            </w:pPr>
            <w:r w:rsidRPr="00921DC9">
              <w:rPr>
                <w:lang w:val="nl-BE"/>
              </w:rPr>
              <w:t>653</w:t>
            </w:r>
          </w:p>
        </w:tc>
        <w:tc>
          <w:tcPr>
            <w:tcW w:w="0" w:type="auto"/>
            <w:shd w:val="clear" w:color="auto" w:fill="auto"/>
          </w:tcPr>
          <w:p w14:paraId="2D17BDDB" w14:textId="77777777" w:rsidR="003B60A1" w:rsidRPr="00921DC9" w:rsidRDefault="003B60A1" w:rsidP="003B60A1">
            <w:pPr>
              <w:pStyle w:val="StandaardSV"/>
              <w:tabs>
                <w:tab w:val="left" w:pos="360"/>
              </w:tabs>
              <w:ind w:left="357"/>
              <w:rPr>
                <w:lang w:val="nl-BE"/>
              </w:rPr>
            </w:pPr>
            <w:r w:rsidRPr="00921DC9">
              <w:rPr>
                <w:lang w:val="nl-BE"/>
              </w:rPr>
              <w:t>620</w:t>
            </w:r>
          </w:p>
        </w:tc>
        <w:tc>
          <w:tcPr>
            <w:tcW w:w="0" w:type="auto"/>
            <w:shd w:val="clear" w:color="auto" w:fill="auto"/>
          </w:tcPr>
          <w:p w14:paraId="02DB53E1" w14:textId="77777777" w:rsidR="003B60A1" w:rsidRPr="00921DC9" w:rsidRDefault="003B60A1" w:rsidP="003B60A1">
            <w:pPr>
              <w:pStyle w:val="StandaardSV"/>
              <w:tabs>
                <w:tab w:val="left" w:pos="360"/>
              </w:tabs>
              <w:ind w:left="357"/>
              <w:rPr>
                <w:lang w:val="nl-BE"/>
              </w:rPr>
            </w:pPr>
            <w:r w:rsidRPr="00921DC9">
              <w:rPr>
                <w:lang w:val="nl-BE"/>
              </w:rPr>
              <w:t>64.95</w:t>
            </w:r>
          </w:p>
        </w:tc>
        <w:tc>
          <w:tcPr>
            <w:tcW w:w="0" w:type="auto"/>
            <w:shd w:val="clear" w:color="auto" w:fill="auto"/>
          </w:tcPr>
          <w:p w14:paraId="332D7FA2" w14:textId="77777777" w:rsidR="003B60A1" w:rsidRPr="00921DC9" w:rsidRDefault="003B60A1" w:rsidP="003B60A1">
            <w:pPr>
              <w:pStyle w:val="StandaardSV"/>
              <w:tabs>
                <w:tab w:val="left" w:pos="360"/>
              </w:tabs>
              <w:ind w:left="357"/>
              <w:rPr>
                <w:lang w:val="nl-BE"/>
              </w:rPr>
            </w:pPr>
            <w:r w:rsidRPr="00921DC9">
              <w:rPr>
                <w:lang w:val="nl-BE"/>
              </w:rPr>
              <w:t>197</w:t>
            </w:r>
          </w:p>
        </w:tc>
        <w:tc>
          <w:tcPr>
            <w:tcW w:w="0" w:type="auto"/>
            <w:shd w:val="clear" w:color="auto" w:fill="auto"/>
          </w:tcPr>
          <w:p w14:paraId="738639BA" w14:textId="77777777" w:rsidR="003B60A1" w:rsidRPr="00921DC9" w:rsidRDefault="003B60A1" w:rsidP="003B60A1">
            <w:pPr>
              <w:pStyle w:val="StandaardSV"/>
              <w:tabs>
                <w:tab w:val="left" w:pos="360"/>
              </w:tabs>
              <w:ind w:left="357"/>
              <w:rPr>
                <w:lang w:val="nl-BE"/>
              </w:rPr>
            </w:pPr>
            <w:r w:rsidRPr="00921DC9">
              <w:rPr>
                <w:lang w:val="nl-BE"/>
              </w:rPr>
              <w:t>30.17</w:t>
            </w:r>
          </w:p>
        </w:tc>
      </w:tr>
      <w:tr w:rsidR="003B60A1" w:rsidRPr="002004F0" w14:paraId="7A10EDED" w14:textId="77777777" w:rsidTr="00B76504">
        <w:tc>
          <w:tcPr>
            <w:tcW w:w="0" w:type="auto"/>
            <w:shd w:val="clear" w:color="auto" w:fill="auto"/>
            <w:vAlign w:val="bottom"/>
          </w:tcPr>
          <w:p w14:paraId="5925D4AF" w14:textId="77777777" w:rsidR="003B60A1" w:rsidRPr="002004F0" w:rsidRDefault="003B60A1" w:rsidP="003B60A1">
            <w:pPr>
              <w:pStyle w:val="StandaardSV"/>
              <w:tabs>
                <w:tab w:val="left" w:pos="360"/>
              </w:tabs>
              <w:ind w:left="357"/>
              <w:rPr>
                <w:b/>
                <w:lang w:val="nl-BE"/>
              </w:rPr>
            </w:pPr>
            <w:r w:rsidRPr="002004F0">
              <w:rPr>
                <w:b/>
                <w:lang w:val="nl-BE"/>
              </w:rPr>
              <w:t>201202</w:t>
            </w:r>
          </w:p>
        </w:tc>
        <w:tc>
          <w:tcPr>
            <w:tcW w:w="0" w:type="auto"/>
            <w:shd w:val="clear" w:color="auto" w:fill="auto"/>
          </w:tcPr>
          <w:p w14:paraId="1B5D279A" w14:textId="77777777" w:rsidR="003B60A1" w:rsidRPr="00921DC9" w:rsidRDefault="003B60A1" w:rsidP="003B60A1">
            <w:pPr>
              <w:pStyle w:val="StandaardSV"/>
              <w:tabs>
                <w:tab w:val="left" w:pos="360"/>
              </w:tabs>
              <w:ind w:left="357"/>
              <w:rPr>
                <w:lang w:val="nl-BE"/>
              </w:rPr>
            </w:pPr>
            <w:r w:rsidRPr="00921DC9">
              <w:rPr>
                <w:lang w:val="nl-BE"/>
              </w:rPr>
              <w:t>558</w:t>
            </w:r>
          </w:p>
        </w:tc>
        <w:tc>
          <w:tcPr>
            <w:tcW w:w="0" w:type="auto"/>
            <w:shd w:val="clear" w:color="auto" w:fill="auto"/>
          </w:tcPr>
          <w:p w14:paraId="5FC4F33E" w14:textId="77777777" w:rsidR="003B60A1" w:rsidRPr="00921DC9" w:rsidRDefault="003B60A1" w:rsidP="003B60A1">
            <w:pPr>
              <w:pStyle w:val="StandaardSV"/>
              <w:tabs>
                <w:tab w:val="left" w:pos="360"/>
              </w:tabs>
              <w:ind w:left="357"/>
              <w:rPr>
                <w:lang w:val="nl-BE"/>
              </w:rPr>
            </w:pPr>
            <w:r w:rsidRPr="00921DC9">
              <w:rPr>
                <w:lang w:val="nl-BE"/>
              </w:rPr>
              <w:t>515</w:t>
            </w:r>
          </w:p>
        </w:tc>
        <w:tc>
          <w:tcPr>
            <w:tcW w:w="0" w:type="auto"/>
            <w:shd w:val="clear" w:color="auto" w:fill="auto"/>
          </w:tcPr>
          <w:p w14:paraId="21B4897C" w14:textId="77777777" w:rsidR="003B60A1" w:rsidRPr="00921DC9" w:rsidRDefault="003B60A1" w:rsidP="003B60A1">
            <w:pPr>
              <w:pStyle w:val="StandaardSV"/>
              <w:tabs>
                <w:tab w:val="left" w:pos="360"/>
              </w:tabs>
              <w:ind w:left="357"/>
              <w:rPr>
                <w:lang w:val="nl-BE"/>
              </w:rPr>
            </w:pPr>
            <w:r w:rsidRPr="00921DC9">
              <w:rPr>
                <w:lang w:val="nl-BE"/>
              </w:rPr>
              <w:t>92.30</w:t>
            </w:r>
          </w:p>
        </w:tc>
        <w:tc>
          <w:tcPr>
            <w:tcW w:w="0" w:type="auto"/>
            <w:shd w:val="clear" w:color="auto" w:fill="auto"/>
          </w:tcPr>
          <w:p w14:paraId="260B2C78" w14:textId="77777777" w:rsidR="003B60A1" w:rsidRPr="00921DC9" w:rsidRDefault="003B60A1" w:rsidP="003B60A1">
            <w:pPr>
              <w:pStyle w:val="StandaardSV"/>
              <w:tabs>
                <w:tab w:val="left" w:pos="360"/>
              </w:tabs>
              <w:ind w:left="357"/>
              <w:rPr>
                <w:lang w:val="nl-BE"/>
              </w:rPr>
            </w:pPr>
            <w:r w:rsidRPr="00921DC9">
              <w:rPr>
                <w:lang w:val="nl-BE"/>
              </w:rPr>
              <w:t>169</w:t>
            </w:r>
          </w:p>
        </w:tc>
        <w:tc>
          <w:tcPr>
            <w:tcW w:w="0" w:type="auto"/>
            <w:shd w:val="clear" w:color="auto" w:fill="auto"/>
          </w:tcPr>
          <w:p w14:paraId="15B5C9F1" w14:textId="77777777" w:rsidR="003B60A1" w:rsidRPr="00921DC9" w:rsidRDefault="003B60A1" w:rsidP="003B60A1">
            <w:pPr>
              <w:pStyle w:val="StandaardSV"/>
              <w:tabs>
                <w:tab w:val="left" w:pos="360"/>
              </w:tabs>
              <w:ind w:left="357"/>
              <w:rPr>
                <w:lang w:val="nl-BE"/>
              </w:rPr>
            </w:pPr>
            <w:r w:rsidRPr="00921DC9">
              <w:rPr>
                <w:lang w:val="nl-BE"/>
              </w:rPr>
              <w:t>30.29</w:t>
            </w:r>
          </w:p>
        </w:tc>
      </w:tr>
      <w:tr w:rsidR="003B60A1" w:rsidRPr="002004F0" w14:paraId="096D79BB" w14:textId="77777777" w:rsidTr="00B76504">
        <w:tc>
          <w:tcPr>
            <w:tcW w:w="0" w:type="auto"/>
            <w:shd w:val="clear" w:color="auto" w:fill="auto"/>
            <w:vAlign w:val="bottom"/>
          </w:tcPr>
          <w:p w14:paraId="768492F5" w14:textId="77777777" w:rsidR="003B60A1" w:rsidRPr="002004F0" w:rsidRDefault="003B60A1" w:rsidP="003B60A1">
            <w:pPr>
              <w:pStyle w:val="StandaardSV"/>
              <w:tabs>
                <w:tab w:val="left" w:pos="360"/>
              </w:tabs>
              <w:ind w:left="357"/>
              <w:rPr>
                <w:b/>
                <w:lang w:val="nl-BE"/>
              </w:rPr>
            </w:pPr>
            <w:r w:rsidRPr="002004F0">
              <w:rPr>
                <w:b/>
                <w:lang w:val="nl-BE"/>
              </w:rPr>
              <w:t>201203</w:t>
            </w:r>
          </w:p>
        </w:tc>
        <w:tc>
          <w:tcPr>
            <w:tcW w:w="0" w:type="auto"/>
            <w:shd w:val="clear" w:color="auto" w:fill="auto"/>
          </w:tcPr>
          <w:p w14:paraId="5706B691" w14:textId="77777777" w:rsidR="003B60A1" w:rsidRPr="00921DC9" w:rsidRDefault="003B60A1" w:rsidP="003B60A1">
            <w:pPr>
              <w:pStyle w:val="StandaardSV"/>
              <w:tabs>
                <w:tab w:val="left" w:pos="360"/>
              </w:tabs>
              <w:ind w:left="357"/>
              <w:rPr>
                <w:lang w:val="nl-BE"/>
              </w:rPr>
            </w:pPr>
            <w:r w:rsidRPr="00921DC9">
              <w:rPr>
                <w:lang w:val="nl-BE"/>
              </w:rPr>
              <w:t>615</w:t>
            </w:r>
          </w:p>
        </w:tc>
        <w:tc>
          <w:tcPr>
            <w:tcW w:w="0" w:type="auto"/>
            <w:shd w:val="clear" w:color="auto" w:fill="auto"/>
          </w:tcPr>
          <w:p w14:paraId="3796B25E" w14:textId="77777777" w:rsidR="003B60A1" w:rsidRPr="00921DC9" w:rsidRDefault="003B60A1" w:rsidP="003B60A1">
            <w:pPr>
              <w:pStyle w:val="StandaardSV"/>
              <w:tabs>
                <w:tab w:val="left" w:pos="360"/>
              </w:tabs>
              <w:ind w:left="357"/>
              <w:rPr>
                <w:lang w:val="nl-BE"/>
              </w:rPr>
            </w:pPr>
            <w:r w:rsidRPr="00921DC9">
              <w:rPr>
                <w:lang w:val="nl-BE"/>
              </w:rPr>
              <w:t>575</w:t>
            </w:r>
          </w:p>
        </w:tc>
        <w:tc>
          <w:tcPr>
            <w:tcW w:w="0" w:type="auto"/>
            <w:shd w:val="clear" w:color="auto" w:fill="auto"/>
          </w:tcPr>
          <w:p w14:paraId="2B4583E3" w14:textId="77777777" w:rsidR="003B60A1" w:rsidRPr="00921DC9" w:rsidRDefault="003B60A1" w:rsidP="003B60A1">
            <w:pPr>
              <w:pStyle w:val="StandaardSV"/>
              <w:tabs>
                <w:tab w:val="left" w:pos="360"/>
              </w:tabs>
              <w:ind w:left="357"/>
              <w:rPr>
                <w:lang w:val="nl-BE"/>
              </w:rPr>
            </w:pPr>
            <w:r w:rsidRPr="00921DC9">
              <w:rPr>
                <w:lang w:val="nl-BE"/>
              </w:rPr>
              <w:t>93.50</w:t>
            </w:r>
          </w:p>
        </w:tc>
        <w:tc>
          <w:tcPr>
            <w:tcW w:w="0" w:type="auto"/>
            <w:shd w:val="clear" w:color="auto" w:fill="auto"/>
          </w:tcPr>
          <w:p w14:paraId="24E156BC" w14:textId="77777777" w:rsidR="003B60A1" w:rsidRPr="00921DC9" w:rsidRDefault="003B60A1" w:rsidP="003B60A1">
            <w:pPr>
              <w:pStyle w:val="StandaardSV"/>
              <w:tabs>
                <w:tab w:val="left" w:pos="360"/>
              </w:tabs>
              <w:ind w:left="357"/>
              <w:rPr>
                <w:lang w:val="nl-BE"/>
              </w:rPr>
            </w:pPr>
            <w:r w:rsidRPr="00921DC9">
              <w:rPr>
                <w:lang w:val="nl-BE"/>
              </w:rPr>
              <w:t>167</w:t>
            </w:r>
          </w:p>
        </w:tc>
        <w:tc>
          <w:tcPr>
            <w:tcW w:w="0" w:type="auto"/>
            <w:shd w:val="clear" w:color="auto" w:fill="auto"/>
          </w:tcPr>
          <w:p w14:paraId="73C937C5" w14:textId="77777777" w:rsidR="003B60A1" w:rsidRPr="00921DC9" w:rsidRDefault="003B60A1" w:rsidP="003B60A1">
            <w:pPr>
              <w:pStyle w:val="StandaardSV"/>
              <w:tabs>
                <w:tab w:val="left" w:pos="360"/>
              </w:tabs>
              <w:ind w:left="357"/>
              <w:rPr>
                <w:lang w:val="nl-BE"/>
              </w:rPr>
            </w:pPr>
            <w:r w:rsidRPr="00921DC9">
              <w:rPr>
                <w:lang w:val="nl-BE"/>
              </w:rPr>
              <w:t>27.15</w:t>
            </w:r>
          </w:p>
        </w:tc>
      </w:tr>
      <w:tr w:rsidR="003B60A1" w:rsidRPr="002004F0" w14:paraId="03ECC676" w14:textId="77777777" w:rsidTr="00B76504">
        <w:tc>
          <w:tcPr>
            <w:tcW w:w="0" w:type="auto"/>
            <w:shd w:val="clear" w:color="auto" w:fill="auto"/>
            <w:vAlign w:val="bottom"/>
          </w:tcPr>
          <w:p w14:paraId="47E3A378" w14:textId="77777777" w:rsidR="003B60A1" w:rsidRPr="002004F0" w:rsidRDefault="003B60A1" w:rsidP="003B60A1">
            <w:pPr>
              <w:pStyle w:val="StandaardSV"/>
              <w:tabs>
                <w:tab w:val="left" w:pos="360"/>
              </w:tabs>
              <w:ind w:left="357"/>
              <w:rPr>
                <w:b/>
                <w:lang w:val="nl-BE"/>
              </w:rPr>
            </w:pPr>
            <w:r w:rsidRPr="002004F0">
              <w:rPr>
                <w:b/>
                <w:lang w:val="nl-BE"/>
              </w:rPr>
              <w:t>201204</w:t>
            </w:r>
          </w:p>
        </w:tc>
        <w:tc>
          <w:tcPr>
            <w:tcW w:w="0" w:type="auto"/>
            <w:shd w:val="clear" w:color="auto" w:fill="auto"/>
          </w:tcPr>
          <w:p w14:paraId="030316B4" w14:textId="77777777" w:rsidR="003B60A1" w:rsidRPr="00921DC9" w:rsidRDefault="003B60A1" w:rsidP="003B60A1">
            <w:pPr>
              <w:pStyle w:val="StandaardSV"/>
              <w:tabs>
                <w:tab w:val="left" w:pos="360"/>
              </w:tabs>
              <w:ind w:left="357"/>
              <w:rPr>
                <w:lang w:val="nl-BE"/>
              </w:rPr>
            </w:pPr>
            <w:r w:rsidRPr="00921DC9">
              <w:rPr>
                <w:lang w:val="nl-BE"/>
              </w:rPr>
              <w:t>613</w:t>
            </w:r>
          </w:p>
        </w:tc>
        <w:tc>
          <w:tcPr>
            <w:tcW w:w="0" w:type="auto"/>
            <w:shd w:val="clear" w:color="auto" w:fill="auto"/>
          </w:tcPr>
          <w:p w14:paraId="288A9E48" w14:textId="77777777" w:rsidR="003B60A1" w:rsidRPr="00921DC9" w:rsidRDefault="003B60A1" w:rsidP="003B60A1">
            <w:pPr>
              <w:pStyle w:val="StandaardSV"/>
              <w:tabs>
                <w:tab w:val="left" w:pos="360"/>
              </w:tabs>
              <w:ind w:left="357"/>
              <w:rPr>
                <w:lang w:val="nl-BE"/>
              </w:rPr>
            </w:pPr>
            <w:r w:rsidRPr="00921DC9">
              <w:rPr>
                <w:lang w:val="nl-BE"/>
              </w:rPr>
              <w:t>577</w:t>
            </w:r>
          </w:p>
        </w:tc>
        <w:tc>
          <w:tcPr>
            <w:tcW w:w="0" w:type="auto"/>
            <w:shd w:val="clear" w:color="auto" w:fill="auto"/>
          </w:tcPr>
          <w:p w14:paraId="68E6EE0C" w14:textId="77777777" w:rsidR="003B60A1" w:rsidRPr="00921DC9" w:rsidRDefault="003B60A1" w:rsidP="003B60A1">
            <w:pPr>
              <w:pStyle w:val="StandaardSV"/>
              <w:tabs>
                <w:tab w:val="left" w:pos="360"/>
              </w:tabs>
              <w:ind w:left="357"/>
              <w:rPr>
                <w:lang w:val="nl-BE"/>
              </w:rPr>
            </w:pPr>
            <w:r w:rsidRPr="00921DC9">
              <w:rPr>
                <w:lang w:val="nl-BE"/>
              </w:rPr>
              <w:t>94.13</w:t>
            </w:r>
          </w:p>
        </w:tc>
        <w:tc>
          <w:tcPr>
            <w:tcW w:w="0" w:type="auto"/>
            <w:shd w:val="clear" w:color="auto" w:fill="auto"/>
          </w:tcPr>
          <w:p w14:paraId="7E47348C" w14:textId="77777777" w:rsidR="003B60A1" w:rsidRPr="00921DC9" w:rsidRDefault="003B60A1" w:rsidP="003B60A1">
            <w:pPr>
              <w:pStyle w:val="StandaardSV"/>
              <w:tabs>
                <w:tab w:val="left" w:pos="360"/>
              </w:tabs>
              <w:ind w:left="357"/>
              <w:rPr>
                <w:lang w:val="nl-BE"/>
              </w:rPr>
            </w:pPr>
            <w:r w:rsidRPr="00921DC9">
              <w:rPr>
                <w:lang w:val="nl-BE"/>
              </w:rPr>
              <w:t>186</w:t>
            </w:r>
          </w:p>
        </w:tc>
        <w:tc>
          <w:tcPr>
            <w:tcW w:w="0" w:type="auto"/>
            <w:shd w:val="clear" w:color="auto" w:fill="auto"/>
          </w:tcPr>
          <w:p w14:paraId="0CB7D82C" w14:textId="77777777" w:rsidR="003B60A1" w:rsidRPr="00921DC9" w:rsidRDefault="003B60A1" w:rsidP="003B60A1">
            <w:pPr>
              <w:pStyle w:val="StandaardSV"/>
              <w:tabs>
                <w:tab w:val="left" w:pos="360"/>
              </w:tabs>
              <w:ind w:left="357"/>
              <w:rPr>
                <w:lang w:val="nl-BE"/>
              </w:rPr>
            </w:pPr>
            <w:r w:rsidRPr="00921DC9">
              <w:rPr>
                <w:lang w:val="nl-BE"/>
              </w:rPr>
              <w:t>30.34</w:t>
            </w:r>
          </w:p>
        </w:tc>
      </w:tr>
      <w:tr w:rsidR="003B60A1" w:rsidRPr="002004F0" w14:paraId="1820A516" w14:textId="77777777" w:rsidTr="00B76504">
        <w:tc>
          <w:tcPr>
            <w:tcW w:w="0" w:type="auto"/>
            <w:shd w:val="clear" w:color="auto" w:fill="auto"/>
            <w:vAlign w:val="bottom"/>
          </w:tcPr>
          <w:p w14:paraId="2D86525E" w14:textId="77777777" w:rsidR="003B60A1" w:rsidRPr="002004F0" w:rsidRDefault="003B60A1" w:rsidP="003B60A1">
            <w:pPr>
              <w:pStyle w:val="StandaardSV"/>
              <w:tabs>
                <w:tab w:val="left" w:pos="360"/>
              </w:tabs>
              <w:ind w:left="357"/>
              <w:rPr>
                <w:b/>
                <w:lang w:val="nl-BE"/>
              </w:rPr>
            </w:pPr>
            <w:r w:rsidRPr="002004F0">
              <w:rPr>
                <w:b/>
                <w:lang w:val="nl-BE"/>
              </w:rPr>
              <w:t>201205</w:t>
            </w:r>
          </w:p>
        </w:tc>
        <w:tc>
          <w:tcPr>
            <w:tcW w:w="0" w:type="auto"/>
            <w:shd w:val="clear" w:color="auto" w:fill="auto"/>
          </w:tcPr>
          <w:p w14:paraId="1512AE27" w14:textId="77777777" w:rsidR="003B60A1" w:rsidRPr="00921DC9" w:rsidRDefault="003B60A1" w:rsidP="003B60A1">
            <w:pPr>
              <w:pStyle w:val="StandaardSV"/>
              <w:tabs>
                <w:tab w:val="left" w:pos="360"/>
              </w:tabs>
              <w:ind w:left="357"/>
              <w:rPr>
                <w:lang w:val="nl-BE"/>
              </w:rPr>
            </w:pPr>
            <w:r w:rsidRPr="00921DC9">
              <w:rPr>
                <w:lang w:val="nl-BE"/>
              </w:rPr>
              <w:t>679</w:t>
            </w:r>
          </w:p>
        </w:tc>
        <w:tc>
          <w:tcPr>
            <w:tcW w:w="0" w:type="auto"/>
            <w:shd w:val="clear" w:color="auto" w:fill="auto"/>
          </w:tcPr>
          <w:p w14:paraId="08AFC505" w14:textId="77777777" w:rsidR="003B60A1" w:rsidRPr="00921DC9" w:rsidRDefault="003B60A1" w:rsidP="003B60A1">
            <w:pPr>
              <w:pStyle w:val="StandaardSV"/>
              <w:tabs>
                <w:tab w:val="left" w:pos="360"/>
              </w:tabs>
              <w:ind w:left="357"/>
              <w:rPr>
                <w:lang w:val="nl-BE"/>
              </w:rPr>
            </w:pPr>
            <w:r w:rsidRPr="00921DC9">
              <w:rPr>
                <w:lang w:val="nl-BE"/>
              </w:rPr>
              <w:t>627</w:t>
            </w:r>
          </w:p>
        </w:tc>
        <w:tc>
          <w:tcPr>
            <w:tcW w:w="0" w:type="auto"/>
            <w:shd w:val="clear" w:color="auto" w:fill="auto"/>
          </w:tcPr>
          <w:p w14:paraId="5A2602CB" w14:textId="77777777" w:rsidR="003B60A1" w:rsidRPr="00921DC9" w:rsidRDefault="003B60A1" w:rsidP="003B60A1">
            <w:pPr>
              <w:pStyle w:val="StandaardSV"/>
              <w:tabs>
                <w:tab w:val="left" w:pos="360"/>
              </w:tabs>
              <w:ind w:left="357"/>
              <w:rPr>
                <w:lang w:val="nl-BE"/>
              </w:rPr>
            </w:pPr>
            <w:r w:rsidRPr="00921DC9">
              <w:rPr>
                <w:lang w:val="nl-BE"/>
              </w:rPr>
              <w:t>92.34</w:t>
            </w:r>
          </w:p>
        </w:tc>
        <w:tc>
          <w:tcPr>
            <w:tcW w:w="0" w:type="auto"/>
            <w:shd w:val="clear" w:color="auto" w:fill="auto"/>
          </w:tcPr>
          <w:p w14:paraId="7F460580" w14:textId="77777777" w:rsidR="003B60A1" w:rsidRPr="00921DC9" w:rsidRDefault="003B60A1" w:rsidP="003B60A1">
            <w:pPr>
              <w:pStyle w:val="StandaardSV"/>
              <w:tabs>
                <w:tab w:val="left" w:pos="360"/>
              </w:tabs>
              <w:ind w:left="357"/>
              <w:rPr>
                <w:lang w:val="nl-BE"/>
              </w:rPr>
            </w:pPr>
            <w:r w:rsidRPr="00921DC9">
              <w:rPr>
                <w:lang w:val="nl-BE"/>
              </w:rPr>
              <w:t>180</w:t>
            </w:r>
          </w:p>
        </w:tc>
        <w:tc>
          <w:tcPr>
            <w:tcW w:w="0" w:type="auto"/>
            <w:shd w:val="clear" w:color="auto" w:fill="auto"/>
          </w:tcPr>
          <w:p w14:paraId="3C4E04F3" w14:textId="77777777" w:rsidR="003B60A1" w:rsidRPr="00921DC9" w:rsidRDefault="003B60A1" w:rsidP="003B60A1">
            <w:pPr>
              <w:pStyle w:val="StandaardSV"/>
              <w:tabs>
                <w:tab w:val="left" w:pos="360"/>
              </w:tabs>
              <w:ind w:left="357"/>
              <w:rPr>
                <w:lang w:val="nl-BE"/>
              </w:rPr>
            </w:pPr>
            <w:r w:rsidRPr="00921DC9">
              <w:rPr>
                <w:lang w:val="nl-BE"/>
              </w:rPr>
              <w:t>26.51</w:t>
            </w:r>
          </w:p>
        </w:tc>
      </w:tr>
      <w:tr w:rsidR="003B60A1" w:rsidRPr="002004F0" w14:paraId="577B97CE" w14:textId="77777777" w:rsidTr="00B76504">
        <w:tc>
          <w:tcPr>
            <w:tcW w:w="0" w:type="auto"/>
            <w:shd w:val="clear" w:color="auto" w:fill="auto"/>
            <w:vAlign w:val="bottom"/>
          </w:tcPr>
          <w:p w14:paraId="376A096B" w14:textId="77777777" w:rsidR="003B60A1" w:rsidRPr="002004F0" w:rsidRDefault="003B60A1" w:rsidP="003B60A1">
            <w:pPr>
              <w:pStyle w:val="StandaardSV"/>
              <w:tabs>
                <w:tab w:val="left" w:pos="360"/>
              </w:tabs>
              <w:ind w:left="357"/>
              <w:rPr>
                <w:b/>
                <w:lang w:val="nl-BE"/>
              </w:rPr>
            </w:pPr>
            <w:r w:rsidRPr="002004F0">
              <w:rPr>
                <w:b/>
                <w:lang w:val="nl-BE"/>
              </w:rPr>
              <w:t>201206</w:t>
            </w:r>
          </w:p>
        </w:tc>
        <w:tc>
          <w:tcPr>
            <w:tcW w:w="0" w:type="auto"/>
            <w:shd w:val="clear" w:color="auto" w:fill="auto"/>
          </w:tcPr>
          <w:p w14:paraId="79F83232" w14:textId="77777777" w:rsidR="003B60A1" w:rsidRPr="00921DC9" w:rsidRDefault="003B60A1" w:rsidP="003B60A1">
            <w:pPr>
              <w:pStyle w:val="StandaardSV"/>
              <w:tabs>
                <w:tab w:val="left" w:pos="360"/>
              </w:tabs>
              <w:ind w:left="357"/>
              <w:rPr>
                <w:lang w:val="nl-BE"/>
              </w:rPr>
            </w:pPr>
            <w:r w:rsidRPr="00921DC9">
              <w:rPr>
                <w:lang w:val="nl-BE"/>
              </w:rPr>
              <w:t>537</w:t>
            </w:r>
          </w:p>
        </w:tc>
        <w:tc>
          <w:tcPr>
            <w:tcW w:w="0" w:type="auto"/>
            <w:shd w:val="clear" w:color="auto" w:fill="auto"/>
          </w:tcPr>
          <w:p w14:paraId="41AAB0AF" w14:textId="77777777" w:rsidR="003B60A1" w:rsidRPr="00921DC9" w:rsidRDefault="003B60A1" w:rsidP="003B60A1">
            <w:pPr>
              <w:pStyle w:val="StandaardSV"/>
              <w:tabs>
                <w:tab w:val="left" w:pos="360"/>
              </w:tabs>
              <w:ind w:left="357"/>
              <w:rPr>
                <w:lang w:val="nl-BE"/>
              </w:rPr>
            </w:pPr>
            <w:r w:rsidRPr="00921DC9">
              <w:rPr>
                <w:lang w:val="nl-BE"/>
              </w:rPr>
              <w:t>494</w:t>
            </w:r>
          </w:p>
        </w:tc>
        <w:tc>
          <w:tcPr>
            <w:tcW w:w="0" w:type="auto"/>
            <w:shd w:val="clear" w:color="auto" w:fill="auto"/>
          </w:tcPr>
          <w:p w14:paraId="4C49019D" w14:textId="77777777" w:rsidR="003B60A1" w:rsidRPr="00921DC9" w:rsidRDefault="003B60A1" w:rsidP="003B60A1">
            <w:pPr>
              <w:pStyle w:val="StandaardSV"/>
              <w:tabs>
                <w:tab w:val="left" w:pos="360"/>
              </w:tabs>
              <w:ind w:left="357"/>
              <w:rPr>
                <w:lang w:val="nl-BE"/>
              </w:rPr>
            </w:pPr>
            <w:r w:rsidRPr="00921DC9">
              <w:rPr>
                <w:lang w:val="nl-BE"/>
              </w:rPr>
              <w:t>92.00</w:t>
            </w:r>
          </w:p>
        </w:tc>
        <w:tc>
          <w:tcPr>
            <w:tcW w:w="0" w:type="auto"/>
            <w:shd w:val="clear" w:color="auto" w:fill="auto"/>
          </w:tcPr>
          <w:p w14:paraId="27CFCE49" w14:textId="77777777" w:rsidR="003B60A1" w:rsidRPr="00921DC9" w:rsidRDefault="003B60A1" w:rsidP="003B60A1">
            <w:pPr>
              <w:pStyle w:val="StandaardSV"/>
              <w:tabs>
                <w:tab w:val="left" w:pos="360"/>
              </w:tabs>
              <w:ind w:left="357"/>
              <w:rPr>
                <w:lang w:val="nl-BE"/>
              </w:rPr>
            </w:pPr>
            <w:r w:rsidRPr="00921DC9">
              <w:rPr>
                <w:lang w:val="nl-BE"/>
              </w:rPr>
              <w:t>147</w:t>
            </w:r>
          </w:p>
        </w:tc>
        <w:tc>
          <w:tcPr>
            <w:tcW w:w="0" w:type="auto"/>
            <w:shd w:val="clear" w:color="auto" w:fill="auto"/>
          </w:tcPr>
          <w:p w14:paraId="6A298FB9" w14:textId="77777777" w:rsidR="003B60A1" w:rsidRPr="00921DC9" w:rsidRDefault="003B60A1" w:rsidP="003B60A1">
            <w:pPr>
              <w:pStyle w:val="StandaardSV"/>
              <w:tabs>
                <w:tab w:val="left" w:pos="360"/>
              </w:tabs>
              <w:ind w:left="357"/>
              <w:rPr>
                <w:lang w:val="nl-BE"/>
              </w:rPr>
            </w:pPr>
            <w:r w:rsidRPr="00921DC9">
              <w:rPr>
                <w:lang w:val="nl-BE"/>
              </w:rPr>
              <w:t>27.37</w:t>
            </w:r>
          </w:p>
        </w:tc>
      </w:tr>
      <w:tr w:rsidR="003B60A1" w:rsidRPr="002004F0" w14:paraId="14F2F72B" w14:textId="77777777" w:rsidTr="00B76504">
        <w:tc>
          <w:tcPr>
            <w:tcW w:w="0" w:type="auto"/>
            <w:shd w:val="clear" w:color="auto" w:fill="auto"/>
            <w:vAlign w:val="bottom"/>
          </w:tcPr>
          <w:p w14:paraId="3B7B8D62" w14:textId="77777777" w:rsidR="003B60A1" w:rsidRPr="002004F0" w:rsidRDefault="003B60A1" w:rsidP="003B60A1">
            <w:pPr>
              <w:pStyle w:val="StandaardSV"/>
              <w:tabs>
                <w:tab w:val="left" w:pos="360"/>
              </w:tabs>
              <w:ind w:left="357"/>
              <w:rPr>
                <w:b/>
                <w:lang w:val="nl-BE"/>
              </w:rPr>
            </w:pPr>
            <w:r w:rsidRPr="002004F0">
              <w:rPr>
                <w:b/>
                <w:lang w:val="nl-BE"/>
              </w:rPr>
              <w:t>201207</w:t>
            </w:r>
          </w:p>
        </w:tc>
        <w:tc>
          <w:tcPr>
            <w:tcW w:w="0" w:type="auto"/>
            <w:shd w:val="clear" w:color="auto" w:fill="auto"/>
          </w:tcPr>
          <w:p w14:paraId="0DEBB063" w14:textId="77777777" w:rsidR="003B60A1" w:rsidRPr="00921DC9" w:rsidRDefault="003B60A1" w:rsidP="003B60A1">
            <w:pPr>
              <w:pStyle w:val="StandaardSV"/>
              <w:tabs>
                <w:tab w:val="left" w:pos="360"/>
              </w:tabs>
              <w:ind w:left="357"/>
              <w:rPr>
                <w:lang w:val="nl-BE"/>
              </w:rPr>
            </w:pPr>
            <w:r w:rsidRPr="00921DC9">
              <w:rPr>
                <w:lang w:val="nl-BE"/>
              </w:rPr>
              <w:t>581</w:t>
            </w:r>
          </w:p>
        </w:tc>
        <w:tc>
          <w:tcPr>
            <w:tcW w:w="0" w:type="auto"/>
            <w:shd w:val="clear" w:color="auto" w:fill="auto"/>
          </w:tcPr>
          <w:p w14:paraId="25DA79E4" w14:textId="77777777" w:rsidR="003B60A1" w:rsidRPr="00921DC9" w:rsidRDefault="003B60A1" w:rsidP="003B60A1">
            <w:pPr>
              <w:pStyle w:val="StandaardSV"/>
              <w:tabs>
                <w:tab w:val="left" w:pos="360"/>
              </w:tabs>
              <w:ind w:left="357"/>
              <w:rPr>
                <w:lang w:val="nl-BE"/>
              </w:rPr>
            </w:pPr>
            <w:r w:rsidRPr="00921DC9">
              <w:rPr>
                <w:lang w:val="nl-BE"/>
              </w:rPr>
              <w:t>537</w:t>
            </w:r>
          </w:p>
        </w:tc>
        <w:tc>
          <w:tcPr>
            <w:tcW w:w="0" w:type="auto"/>
            <w:shd w:val="clear" w:color="auto" w:fill="auto"/>
          </w:tcPr>
          <w:p w14:paraId="4982F4F2" w14:textId="77777777" w:rsidR="003B60A1" w:rsidRPr="00921DC9" w:rsidRDefault="003B60A1" w:rsidP="003B60A1">
            <w:pPr>
              <w:pStyle w:val="StandaardSV"/>
              <w:tabs>
                <w:tab w:val="left" w:pos="360"/>
              </w:tabs>
              <w:ind w:left="357"/>
              <w:rPr>
                <w:lang w:val="nl-BE"/>
              </w:rPr>
            </w:pPr>
            <w:r w:rsidRPr="00921DC9">
              <w:rPr>
                <w:lang w:val="nl-BE"/>
              </w:rPr>
              <w:t>92.43</w:t>
            </w:r>
          </w:p>
        </w:tc>
        <w:tc>
          <w:tcPr>
            <w:tcW w:w="0" w:type="auto"/>
            <w:shd w:val="clear" w:color="auto" w:fill="auto"/>
          </w:tcPr>
          <w:p w14:paraId="3FFBCEF1" w14:textId="77777777" w:rsidR="003B60A1" w:rsidRPr="00921DC9" w:rsidRDefault="003B60A1" w:rsidP="003B60A1">
            <w:pPr>
              <w:pStyle w:val="StandaardSV"/>
              <w:tabs>
                <w:tab w:val="left" w:pos="360"/>
              </w:tabs>
              <w:ind w:left="357"/>
              <w:rPr>
                <w:lang w:val="nl-BE"/>
              </w:rPr>
            </w:pPr>
            <w:r w:rsidRPr="00921DC9">
              <w:rPr>
                <w:lang w:val="nl-BE"/>
              </w:rPr>
              <w:t>145</w:t>
            </w:r>
          </w:p>
        </w:tc>
        <w:tc>
          <w:tcPr>
            <w:tcW w:w="0" w:type="auto"/>
            <w:shd w:val="clear" w:color="auto" w:fill="auto"/>
          </w:tcPr>
          <w:p w14:paraId="3A3EC406" w14:textId="77777777" w:rsidR="003B60A1" w:rsidRPr="00921DC9" w:rsidRDefault="003B60A1" w:rsidP="003B60A1">
            <w:pPr>
              <w:pStyle w:val="StandaardSV"/>
              <w:tabs>
                <w:tab w:val="left" w:pos="360"/>
              </w:tabs>
              <w:ind w:left="357"/>
              <w:rPr>
                <w:lang w:val="nl-BE"/>
              </w:rPr>
            </w:pPr>
            <w:r w:rsidRPr="00921DC9">
              <w:rPr>
                <w:lang w:val="nl-BE"/>
              </w:rPr>
              <w:t>24.96</w:t>
            </w:r>
          </w:p>
        </w:tc>
      </w:tr>
      <w:tr w:rsidR="003B60A1" w:rsidRPr="002004F0" w14:paraId="1984857B" w14:textId="77777777" w:rsidTr="00B76504">
        <w:tc>
          <w:tcPr>
            <w:tcW w:w="0" w:type="auto"/>
            <w:shd w:val="clear" w:color="auto" w:fill="auto"/>
            <w:vAlign w:val="bottom"/>
          </w:tcPr>
          <w:p w14:paraId="4800F00E" w14:textId="77777777" w:rsidR="003B60A1" w:rsidRPr="002004F0" w:rsidRDefault="003B60A1" w:rsidP="003B60A1">
            <w:pPr>
              <w:pStyle w:val="StandaardSV"/>
              <w:tabs>
                <w:tab w:val="left" w:pos="360"/>
              </w:tabs>
              <w:ind w:left="357"/>
              <w:rPr>
                <w:b/>
                <w:lang w:val="nl-BE"/>
              </w:rPr>
            </w:pPr>
            <w:r w:rsidRPr="002004F0">
              <w:rPr>
                <w:b/>
                <w:lang w:val="nl-BE"/>
              </w:rPr>
              <w:t>201208</w:t>
            </w:r>
          </w:p>
        </w:tc>
        <w:tc>
          <w:tcPr>
            <w:tcW w:w="0" w:type="auto"/>
            <w:shd w:val="clear" w:color="auto" w:fill="auto"/>
          </w:tcPr>
          <w:p w14:paraId="67063535" w14:textId="77777777" w:rsidR="003B60A1" w:rsidRPr="00921DC9" w:rsidRDefault="003B60A1" w:rsidP="003B60A1">
            <w:pPr>
              <w:pStyle w:val="StandaardSV"/>
              <w:tabs>
                <w:tab w:val="left" w:pos="360"/>
              </w:tabs>
              <w:ind w:left="357"/>
              <w:rPr>
                <w:lang w:val="nl-BE"/>
              </w:rPr>
            </w:pPr>
            <w:r w:rsidRPr="00921DC9">
              <w:rPr>
                <w:lang w:val="nl-BE"/>
              </w:rPr>
              <w:t>633</w:t>
            </w:r>
          </w:p>
        </w:tc>
        <w:tc>
          <w:tcPr>
            <w:tcW w:w="0" w:type="auto"/>
            <w:shd w:val="clear" w:color="auto" w:fill="auto"/>
          </w:tcPr>
          <w:p w14:paraId="74341036" w14:textId="77777777" w:rsidR="003B60A1" w:rsidRPr="00921DC9" w:rsidRDefault="003B60A1" w:rsidP="003B60A1">
            <w:pPr>
              <w:pStyle w:val="StandaardSV"/>
              <w:tabs>
                <w:tab w:val="left" w:pos="360"/>
              </w:tabs>
              <w:ind w:left="357"/>
              <w:rPr>
                <w:lang w:val="nl-BE"/>
              </w:rPr>
            </w:pPr>
            <w:r w:rsidRPr="00921DC9">
              <w:rPr>
                <w:lang w:val="nl-BE"/>
              </w:rPr>
              <w:t>585</w:t>
            </w:r>
          </w:p>
        </w:tc>
        <w:tc>
          <w:tcPr>
            <w:tcW w:w="0" w:type="auto"/>
            <w:shd w:val="clear" w:color="auto" w:fill="auto"/>
          </w:tcPr>
          <w:p w14:paraId="0C5EDF48" w14:textId="77777777" w:rsidR="003B60A1" w:rsidRPr="00921DC9" w:rsidRDefault="003B60A1" w:rsidP="003B60A1">
            <w:pPr>
              <w:pStyle w:val="StandaardSV"/>
              <w:tabs>
                <w:tab w:val="left" w:pos="360"/>
              </w:tabs>
              <w:ind w:left="357"/>
              <w:rPr>
                <w:lang w:val="nl-BE"/>
              </w:rPr>
            </w:pPr>
            <w:r w:rsidRPr="00921DC9">
              <w:rPr>
                <w:lang w:val="nl-BE"/>
              </w:rPr>
              <w:t>92.42</w:t>
            </w:r>
          </w:p>
        </w:tc>
        <w:tc>
          <w:tcPr>
            <w:tcW w:w="0" w:type="auto"/>
            <w:shd w:val="clear" w:color="auto" w:fill="auto"/>
          </w:tcPr>
          <w:p w14:paraId="2EA883C8" w14:textId="77777777" w:rsidR="003B60A1" w:rsidRPr="00921DC9" w:rsidRDefault="003B60A1" w:rsidP="003B60A1">
            <w:pPr>
              <w:pStyle w:val="StandaardSV"/>
              <w:tabs>
                <w:tab w:val="left" w:pos="360"/>
              </w:tabs>
              <w:ind w:left="357"/>
              <w:rPr>
                <w:lang w:val="nl-BE"/>
              </w:rPr>
            </w:pPr>
            <w:r w:rsidRPr="00921DC9">
              <w:rPr>
                <w:lang w:val="nl-BE"/>
              </w:rPr>
              <w:t>178</w:t>
            </w:r>
          </w:p>
        </w:tc>
        <w:tc>
          <w:tcPr>
            <w:tcW w:w="0" w:type="auto"/>
            <w:shd w:val="clear" w:color="auto" w:fill="auto"/>
          </w:tcPr>
          <w:p w14:paraId="11D45318" w14:textId="77777777" w:rsidR="003B60A1" w:rsidRPr="00921DC9" w:rsidRDefault="003B60A1" w:rsidP="003B60A1">
            <w:pPr>
              <w:pStyle w:val="StandaardSV"/>
              <w:tabs>
                <w:tab w:val="left" w:pos="360"/>
              </w:tabs>
              <w:ind w:left="357"/>
              <w:rPr>
                <w:lang w:val="nl-BE"/>
              </w:rPr>
            </w:pPr>
            <w:r w:rsidRPr="00921DC9">
              <w:rPr>
                <w:lang w:val="nl-BE"/>
              </w:rPr>
              <w:t>28.12</w:t>
            </w:r>
          </w:p>
        </w:tc>
      </w:tr>
      <w:tr w:rsidR="003B60A1" w:rsidRPr="002004F0" w14:paraId="774ADFBE" w14:textId="77777777" w:rsidTr="00B76504">
        <w:tc>
          <w:tcPr>
            <w:tcW w:w="0" w:type="auto"/>
            <w:shd w:val="clear" w:color="auto" w:fill="auto"/>
            <w:vAlign w:val="bottom"/>
          </w:tcPr>
          <w:p w14:paraId="0C017749" w14:textId="77777777" w:rsidR="003B60A1" w:rsidRPr="002004F0" w:rsidRDefault="003B60A1" w:rsidP="003B60A1">
            <w:pPr>
              <w:pStyle w:val="StandaardSV"/>
              <w:tabs>
                <w:tab w:val="left" w:pos="360"/>
              </w:tabs>
              <w:ind w:left="357"/>
              <w:rPr>
                <w:b/>
                <w:lang w:val="nl-BE"/>
              </w:rPr>
            </w:pPr>
            <w:r w:rsidRPr="002004F0">
              <w:rPr>
                <w:b/>
                <w:lang w:val="nl-BE"/>
              </w:rPr>
              <w:t>201209</w:t>
            </w:r>
          </w:p>
        </w:tc>
        <w:tc>
          <w:tcPr>
            <w:tcW w:w="0" w:type="auto"/>
            <w:shd w:val="clear" w:color="auto" w:fill="auto"/>
          </w:tcPr>
          <w:p w14:paraId="2F49D674" w14:textId="77777777" w:rsidR="003B60A1" w:rsidRPr="00921DC9" w:rsidRDefault="003B60A1" w:rsidP="003B60A1">
            <w:pPr>
              <w:pStyle w:val="StandaardSV"/>
              <w:tabs>
                <w:tab w:val="left" w:pos="360"/>
              </w:tabs>
              <w:ind w:left="357"/>
              <w:rPr>
                <w:lang w:val="nl-BE"/>
              </w:rPr>
            </w:pPr>
            <w:r w:rsidRPr="00921DC9">
              <w:rPr>
                <w:lang w:val="nl-BE"/>
              </w:rPr>
              <w:t>602</w:t>
            </w:r>
          </w:p>
        </w:tc>
        <w:tc>
          <w:tcPr>
            <w:tcW w:w="0" w:type="auto"/>
            <w:shd w:val="clear" w:color="auto" w:fill="auto"/>
          </w:tcPr>
          <w:p w14:paraId="3EB4FD0D" w14:textId="77777777" w:rsidR="003B60A1" w:rsidRPr="00921DC9" w:rsidRDefault="003B60A1" w:rsidP="003B60A1">
            <w:pPr>
              <w:pStyle w:val="StandaardSV"/>
              <w:tabs>
                <w:tab w:val="left" w:pos="360"/>
              </w:tabs>
              <w:ind w:left="357"/>
              <w:rPr>
                <w:lang w:val="nl-BE"/>
              </w:rPr>
            </w:pPr>
            <w:r w:rsidRPr="00921DC9">
              <w:rPr>
                <w:lang w:val="nl-BE"/>
              </w:rPr>
              <w:t>568</w:t>
            </w:r>
          </w:p>
        </w:tc>
        <w:tc>
          <w:tcPr>
            <w:tcW w:w="0" w:type="auto"/>
            <w:shd w:val="clear" w:color="auto" w:fill="auto"/>
          </w:tcPr>
          <w:p w14:paraId="405CBE8E" w14:textId="77777777" w:rsidR="003B60A1" w:rsidRPr="00921DC9" w:rsidRDefault="003B60A1" w:rsidP="003B60A1">
            <w:pPr>
              <w:pStyle w:val="StandaardSV"/>
              <w:tabs>
                <w:tab w:val="left" w:pos="360"/>
              </w:tabs>
              <w:ind w:left="357"/>
              <w:rPr>
                <w:lang w:val="nl-BE"/>
              </w:rPr>
            </w:pPr>
            <w:r w:rsidRPr="00921DC9">
              <w:rPr>
                <w:lang w:val="nl-BE"/>
              </w:rPr>
              <w:t>94.35</w:t>
            </w:r>
          </w:p>
        </w:tc>
        <w:tc>
          <w:tcPr>
            <w:tcW w:w="0" w:type="auto"/>
            <w:shd w:val="clear" w:color="auto" w:fill="auto"/>
          </w:tcPr>
          <w:p w14:paraId="41071777" w14:textId="77777777" w:rsidR="003B60A1" w:rsidRPr="00921DC9" w:rsidRDefault="003B60A1" w:rsidP="003B60A1">
            <w:pPr>
              <w:pStyle w:val="StandaardSV"/>
              <w:tabs>
                <w:tab w:val="left" w:pos="360"/>
              </w:tabs>
              <w:ind w:left="357"/>
              <w:rPr>
                <w:lang w:val="nl-BE"/>
              </w:rPr>
            </w:pPr>
            <w:r w:rsidRPr="00921DC9">
              <w:rPr>
                <w:lang w:val="nl-BE"/>
              </w:rPr>
              <w:t>186</w:t>
            </w:r>
          </w:p>
        </w:tc>
        <w:tc>
          <w:tcPr>
            <w:tcW w:w="0" w:type="auto"/>
            <w:shd w:val="clear" w:color="auto" w:fill="auto"/>
          </w:tcPr>
          <w:p w14:paraId="481C0DD1" w14:textId="77777777" w:rsidR="003B60A1" w:rsidRPr="00921DC9" w:rsidRDefault="003B60A1" w:rsidP="003B60A1">
            <w:pPr>
              <w:pStyle w:val="StandaardSV"/>
              <w:tabs>
                <w:tab w:val="left" w:pos="360"/>
              </w:tabs>
              <w:ind w:left="357"/>
              <w:rPr>
                <w:lang w:val="nl-BE"/>
              </w:rPr>
            </w:pPr>
            <w:r w:rsidRPr="00921DC9">
              <w:rPr>
                <w:lang w:val="nl-BE"/>
              </w:rPr>
              <w:t>30.90</w:t>
            </w:r>
          </w:p>
        </w:tc>
      </w:tr>
      <w:tr w:rsidR="003B60A1" w:rsidRPr="002004F0" w14:paraId="2F920EF3" w14:textId="77777777" w:rsidTr="00B76504">
        <w:tc>
          <w:tcPr>
            <w:tcW w:w="0" w:type="auto"/>
            <w:shd w:val="clear" w:color="auto" w:fill="auto"/>
            <w:vAlign w:val="bottom"/>
          </w:tcPr>
          <w:p w14:paraId="0E766D8B" w14:textId="77777777" w:rsidR="003B60A1" w:rsidRPr="002004F0" w:rsidRDefault="003B60A1" w:rsidP="003B60A1">
            <w:pPr>
              <w:pStyle w:val="StandaardSV"/>
              <w:tabs>
                <w:tab w:val="left" w:pos="360"/>
              </w:tabs>
              <w:ind w:left="357"/>
              <w:rPr>
                <w:b/>
                <w:lang w:val="nl-BE"/>
              </w:rPr>
            </w:pPr>
            <w:r w:rsidRPr="002004F0">
              <w:rPr>
                <w:b/>
                <w:lang w:val="nl-BE"/>
              </w:rPr>
              <w:t>2012010</w:t>
            </w:r>
          </w:p>
        </w:tc>
        <w:tc>
          <w:tcPr>
            <w:tcW w:w="0" w:type="auto"/>
            <w:shd w:val="clear" w:color="auto" w:fill="auto"/>
          </w:tcPr>
          <w:p w14:paraId="7055282A" w14:textId="77777777" w:rsidR="003B60A1" w:rsidRPr="00921DC9" w:rsidRDefault="003B60A1" w:rsidP="003B60A1">
            <w:pPr>
              <w:pStyle w:val="StandaardSV"/>
              <w:tabs>
                <w:tab w:val="left" w:pos="360"/>
              </w:tabs>
              <w:ind w:left="357"/>
              <w:rPr>
                <w:lang w:val="nl-BE"/>
              </w:rPr>
            </w:pPr>
            <w:r w:rsidRPr="00921DC9">
              <w:rPr>
                <w:lang w:val="nl-BE"/>
              </w:rPr>
              <w:t>647</w:t>
            </w:r>
          </w:p>
        </w:tc>
        <w:tc>
          <w:tcPr>
            <w:tcW w:w="0" w:type="auto"/>
            <w:shd w:val="clear" w:color="auto" w:fill="auto"/>
          </w:tcPr>
          <w:p w14:paraId="0DF2B5B8" w14:textId="77777777" w:rsidR="003B60A1" w:rsidRPr="00921DC9" w:rsidRDefault="003B60A1" w:rsidP="003B60A1">
            <w:pPr>
              <w:pStyle w:val="StandaardSV"/>
              <w:tabs>
                <w:tab w:val="left" w:pos="360"/>
              </w:tabs>
              <w:ind w:left="357"/>
              <w:rPr>
                <w:lang w:val="nl-BE"/>
              </w:rPr>
            </w:pPr>
            <w:r w:rsidRPr="00921DC9">
              <w:rPr>
                <w:lang w:val="nl-BE"/>
              </w:rPr>
              <w:t>623</w:t>
            </w:r>
          </w:p>
        </w:tc>
        <w:tc>
          <w:tcPr>
            <w:tcW w:w="0" w:type="auto"/>
            <w:shd w:val="clear" w:color="auto" w:fill="auto"/>
          </w:tcPr>
          <w:p w14:paraId="3331FB08" w14:textId="77777777" w:rsidR="003B60A1" w:rsidRPr="00921DC9" w:rsidRDefault="003B60A1" w:rsidP="003B60A1">
            <w:pPr>
              <w:pStyle w:val="StandaardSV"/>
              <w:tabs>
                <w:tab w:val="left" w:pos="360"/>
              </w:tabs>
              <w:ind w:left="357"/>
              <w:rPr>
                <w:lang w:val="nl-BE"/>
              </w:rPr>
            </w:pPr>
            <w:r w:rsidRPr="00921DC9">
              <w:rPr>
                <w:lang w:val="nl-BE"/>
              </w:rPr>
              <w:t>96.29</w:t>
            </w:r>
          </w:p>
        </w:tc>
        <w:tc>
          <w:tcPr>
            <w:tcW w:w="0" w:type="auto"/>
            <w:shd w:val="clear" w:color="auto" w:fill="auto"/>
          </w:tcPr>
          <w:p w14:paraId="1F783BAC" w14:textId="77777777" w:rsidR="003B60A1" w:rsidRPr="00921DC9" w:rsidRDefault="003B60A1" w:rsidP="003B60A1">
            <w:pPr>
              <w:pStyle w:val="StandaardSV"/>
              <w:tabs>
                <w:tab w:val="left" w:pos="360"/>
              </w:tabs>
              <w:ind w:left="357"/>
              <w:rPr>
                <w:lang w:val="nl-BE"/>
              </w:rPr>
            </w:pPr>
            <w:r w:rsidRPr="00921DC9">
              <w:rPr>
                <w:lang w:val="nl-BE"/>
              </w:rPr>
              <w:t>211</w:t>
            </w:r>
          </w:p>
        </w:tc>
        <w:tc>
          <w:tcPr>
            <w:tcW w:w="0" w:type="auto"/>
            <w:shd w:val="clear" w:color="auto" w:fill="auto"/>
          </w:tcPr>
          <w:p w14:paraId="62960030" w14:textId="77777777" w:rsidR="003B60A1" w:rsidRPr="00921DC9" w:rsidRDefault="003B60A1" w:rsidP="003B60A1">
            <w:pPr>
              <w:pStyle w:val="StandaardSV"/>
              <w:tabs>
                <w:tab w:val="left" w:pos="360"/>
              </w:tabs>
              <w:ind w:left="357"/>
              <w:rPr>
                <w:lang w:val="nl-BE"/>
              </w:rPr>
            </w:pPr>
            <w:r w:rsidRPr="00921DC9">
              <w:rPr>
                <w:lang w:val="nl-BE"/>
              </w:rPr>
              <w:t>32.61</w:t>
            </w:r>
          </w:p>
        </w:tc>
      </w:tr>
      <w:tr w:rsidR="003B60A1" w:rsidRPr="002004F0" w14:paraId="32E61C77" w14:textId="77777777" w:rsidTr="00B76504">
        <w:tc>
          <w:tcPr>
            <w:tcW w:w="0" w:type="auto"/>
            <w:shd w:val="clear" w:color="auto" w:fill="auto"/>
            <w:vAlign w:val="bottom"/>
          </w:tcPr>
          <w:p w14:paraId="11544E22" w14:textId="77777777" w:rsidR="003B60A1" w:rsidRPr="002004F0" w:rsidRDefault="003B60A1" w:rsidP="003B60A1">
            <w:pPr>
              <w:pStyle w:val="StandaardSV"/>
              <w:tabs>
                <w:tab w:val="left" w:pos="360"/>
              </w:tabs>
              <w:ind w:left="357"/>
              <w:rPr>
                <w:b/>
                <w:lang w:val="nl-BE"/>
              </w:rPr>
            </w:pPr>
            <w:r w:rsidRPr="002004F0">
              <w:rPr>
                <w:b/>
                <w:lang w:val="nl-BE"/>
              </w:rPr>
              <w:t>2012011</w:t>
            </w:r>
          </w:p>
        </w:tc>
        <w:tc>
          <w:tcPr>
            <w:tcW w:w="0" w:type="auto"/>
            <w:shd w:val="clear" w:color="auto" w:fill="auto"/>
          </w:tcPr>
          <w:p w14:paraId="6A461743" w14:textId="77777777" w:rsidR="003B60A1" w:rsidRPr="00921DC9" w:rsidRDefault="003B60A1" w:rsidP="003B60A1">
            <w:pPr>
              <w:pStyle w:val="StandaardSV"/>
              <w:tabs>
                <w:tab w:val="left" w:pos="360"/>
              </w:tabs>
              <w:ind w:left="357"/>
              <w:rPr>
                <w:lang w:val="nl-BE"/>
              </w:rPr>
            </w:pPr>
            <w:r w:rsidRPr="00921DC9">
              <w:rPr>
                <w:lang w:val="nl-BE"/>
              </w:rPr>
              <w:t>518</w:t>
            </w:r>
          </w:p>
        </w:tc>
        <w:tc>
          <w:tcPr>
            <w:tcW w:w="0" w:type="auto"/>
            <w:shd w:val="clear" w:color="auto" w:fill="auto"/>
          </w:tcPr>
          <w:p w14:paraId="1DF745ED" w14:textId="77777777" w:rsidR="003B60A1" w:rsidRPr="00921DC9" w:rsidRDefault="003B60A1" w:rsidP="003B60A1">
            <w:pPr>
              <w:pStyle w:val="StandaardSV"/>
              <w:tabs>
                <w:tab w:val="left" w:pos="360"/>
              </w:tabs>
              <w:ind w:left="357"/>
              <w:rPr>
                <w:lang w:val="nl-BE"/>
              </w:rPr>
            </w:pPr>
            <w:r w:rsidRPr="00921DC9">
              <w:rPr>
                <w:lang w:val="nl-BE"/>
              </w:rPr>
              <w:t>498</w:t>
            </w:r>
          </w:p>
        </w:tc>
        <w:tc>
          <w:tcPr>
            <w:tcW w:w="0" w:type="auto"/>
            <w:shd w:val="clear" w:color="auto" w:fill="auto"/>
          </w:tcPr>
          <w:p w14:paraId="32424DBF" w14:textId="77777777" w:rsidR="003B60A1" w:rsidRPr="00921DC9" w:rsidRDefault="003B60A1" w:rsidP="003B60A1">
            <w:pPr>
              <w:pStyle w:val="StandaardSV"/>
              <w:tabs>
                <w:tab w:val="left" w:pos="360"/>
              </w:tabs>
              <w:ind w:left="357"/>
              <w:rPr>
                <w:lang w:val="nl-BE"/>
              </w:rPr>
            </w:pPr>
            <w:r w:rsidRPr="00921DC9">
              <w:rPr>
                <w:lang w:val="nl-BE"/>
              </w:rPr>
              <w:t>96.14</w:t>
            </w:r>
          </w:p>
        </w:tc>
        <w:tc>
          <w:tcPr>
            <w:tcW w:w="0" w:type="auto"/>
            <w:shd w:val="clear" w:color="auto" w:fill="auto"/>
          </w:tcPr>
          <w:p w14:paraId="34AD5827" w14:textId="77777777" w:rsidR="003B60A1" w:rsidRPr="00921DC9" w:rsidRDefault="003B60A1" w:rsidP="003B60A1">
            <w:pPr>
              <w:pStyle w:val="StandaardSV"/>
              <w:tabs>
                <w:tab w:val="left" w:pos="360"/>
              </w:tabs>
              <w:ind w:left="357"/>
              <w:rPr>
                <w:lang w:val="nl-BE"/>
              </w:rPr>
            </w:pPr>
            <w:r w:rsidRPr="00921DC9">
              <w:rPr>
                <w:lang w:val="nl-BE"/>
              </w:rPr>
              <w:t>152</w:t>
            </w:r>
          </w:p>
        </w:tc>
        <w:tc>
          <w:tcPr>
            <w:tcW w:w="0" w:type="auto"/>
            <w:shd w:val="clear" w:color="auto" w:fill="auto"/>
          </w:tcPr>
          <w:p w14:paraId="791B99BF" w14:textId="77777777" w:rsidR="003B60A1" w:rsidRPr="00921DC9" w:rsidRDefault="003B60A1" w:rsidP="003B60A1">
            <w:pPr>
              <w:pStyle w:val="StandaardSV"/>
              <w:tabs>
                <w:tab w:val="left" w:pos="360"/>
              </w:tabs>
              <w:ind w:left="357"/>
              <w:rPr>
                <w:lang w:val="nl-BE"/>
              </w:rPr>
            </w:pPr>
            <w:r w:rsidRPr="00921DC9">
              <w:rPr>
                <w:lang w:val="nl-BE"/>
              </w:rPr>
              <w:t>29.34</w:t>
            </w:r>
          </w:p>
        </w:tc>
      </w:tr>
      <w:tr w:rsidR="003B60A1" w:rsidRPr="002004F0" w14:paraId="1CEA6136" w14:textId="77777777" w:rsidTr="00B76504">
        <w:tc>
          <w:tcPr>
            <w:tcW w:w="0" w:type="auto"/>
            <w:shd w:val="clear" w:color="auto" w:fill="auto"/>
            <w:vAlign w:val="bottom"/>
          </w:tcPr>
          <w:p w14:paraId="40DEC03F" w14:textId="77777777" w:rsidR="003B60A1" w:rsidRPr="002004F0" w:rsidRDefault="003B60A1" w:rsidP="003B60A1">
            <w:pPr>
              <w:pStyle w:val="StandaardSV"/>
              <w:tabs>
                <w:tab w:val="left" w:pos="360"/>
              </w:tabs>
              <w:ind w:left="357"/>
              <w:rPr>
                <w:b/>
                <w:lang w:val="nl-BE"/>
              </w:rPr>
            </w:pPr>
            <w:r w:rsidRPr="002004F0">
              <w:rPr>
                <w:b/>
                <w:lang w:val="nl-BE"/>
              </w:rPr>
              <w:t>2012012</w:t>
            </w:r>
          </w:p>
        </w:tc>
        <w:tc>
          <w:tcPr>
            <w:tcW w:w="0" w:type="auto"/>
            <w:shd w:val="clear" w:color="auto" w:fill="auto"/>
          </w:tcPr>
          <w:p w14:paraId="3C820183" w14:textId="77777777" w:rsidR="003B60A1" w:rsidRPr="00921DC9" w:rsidRDefault="003B60A1" w:rsidP="003B60A1">
            <w:pPr>
              <w:pStyle w:val="StandaardSV"/>
              <w:tabs>
                <w:tab w:val="left" w:pos="360"/>
              </w:tabs>
              <w:ind w:left="357"/>
              <w:rPr>
                <w:lang w:val="nl-BE"/>
              </w:rPr>
            </w:pPr>
            <w:r w:rsidRPr="00921DC9">
              <w:rPr>
                <w:lang w:val="nl-BE"/>
              </w:rPr>
              <w:t>656</w:t>
            </w:r>
          </w:p>
        </w:tc>
        <w:tc>
          <w:tcPr>
            <w:tcW w:w="0" w:type="auto"/>
            <w:shd w:val="clear" w:color="auto" w:fill="auto"/>
          </w:tcPr>
          <w:p w14:paraId="6280C326" w14:textId="77777777" w:rsidR="003B60A1" w:rsidRPr="00921DC9" w:rsidRDefault="003B60A1" w:rsidP="003B60A1">
            <w:pPr>
              <w:pStyle w:val="StandaardSV"/>
              <w:tabs>
                <w:tab w:val="left" w:pos="360"/>
              </w:tabs>
              <w:ind w:left="357"/>
              <w:rPr>
                <w:lang w:val="nl-BE"/>
              </w:rPr>
            </w:pPr>
            <w:r w:rsidRPr="00921DC9">
              <w:rPr>
                <w:lang w:val="nl-BE"/>
              </w:rPr>
              <w:t>617</w:t>
            </w:r>
          </w:p>
        </w:tc>
        <w:tc>
          <w:tcPr>
            <w:tcW w:w="0" w:type="auto"/>
            <w:shd w:val="clear" w:color="auto" w:fill="auto"/>
          </w:tcPr>
          <w:p w14:paraId="00CB6A5E" w14:textId="77777777" w:rsidR="003B60A1" w:rsidRPr="00921DC9" w:rsidRDefault="003B60A1" w:rsidP="003B60A1">
            <w:pPr>
              <w:pStyle w:val="StandaardSV"/>
              <w:tabs>
                <w:tab w:val="left" w:pos="360"/>
              </w:tabs>
              <w:ind w:left="357"/>
              <w:rPr>
                <w:lang w:val="nl-BE"/>
              </w:rPr>
            </w:pPr>
            <w:r w:rsidRPr="00921DC9">
              <w:rPr>
                <w:lang w:val="nl-BE"/>
              </w:rPr>
              <w:t>94.05</w:t>
            </w:r>
          </w:p>
        </w:tc>
        <w:tc>
          <w:tcPr>
            <w:tcW w:w="0" w:type="auto"/>
            <w:shd w:val="clear" w:color="auto" w:fill="auto"/>
          </w:tcPr>
          <w:p w14:paraId="16BC384C" w14:textId="77777777" w:rsidR="003B60A1" w:rsidRPr="00921DC9" w:rsidRDefault="003B60A1" w:rsidP="003B60A1">
            <w:pPr>
              <w:pStyle w:val="StandaardSV"/>
              <w:tabs>
                <w:tab w:val="left" w:pos="360"/>
              </w:tabs>
              <w:ind w:left="357"/>
              <w:rPr>
                <w:lang w:val="nl-BE"/>
              </w:rPr>
            </w:pPr>
            <w:r w:rsidRPr="00921DC9">
              <w:rPr>
                <w:lang w:val="nl-BE"/>
              </w:rPr>
              <w:t>205</w:t>
            </w:r>
          </w:p>
        </w:tc>
        <w:tc>
          <w:tcPr>
            <w:tcW w:w="0" w:type="auto"/>
            <w:shd w:val="clear" w:color="auto" w:fill="auto"/>
          </w:tcPr>
          <w:p w14:paraId="4DC86C2A" w14:textId="77777777" w:rsidR="003B60A1" w:rsidRPr="00921DC9" w:rsidRDefault="003B60A1" w:rsidP="003B60A1">
            <w:pPr>
              <w:pStyle w:val="StandaardSV"/>
              <w:tabs>
                <w:tab w:val="left" w:pos="360"/>
              </w:tabs>
              <w:ind w:left="357"/>
              <w:rPr>
                <w:lang w:val="nl-BE"/>
              </w:rPr>
            </w:pPr>
            <w:r w:rsidRPr="00921DC9">
              <w:rPr>
                <w:lang w:val="nl-BE"/>
              </w:rPr>
              <w:t>31.25</w:t>
            </w:r>
          </w:p>
        </w:tc>
      </w:tr>
      <w:tr w:rsidR="003B60A1" w:rsidRPr="002004F0" w14:paraId="08C2BEEC" w14:textId="77777777" w:rsidTr="00B76504">
        <w:tc>
          <w:tcPr>
            <w:tcW w:w="0" w:type="auto"/>
            <w:shd w:val="clear" w:color="auto" w:fill="auto"/>
            <w:vAlign w:val="bottom"/>
          </w:tcPr>
          <w:p w14:paraId="66A01D98" w14:textId="77777777" w:rsidR="003B60A1" w:rsidRPr="002004F0" w:rsidRDefault="003B60A1" w:rsidP="003B60A1">
            <w:pPr>
              <w:pStyle w:val="StandaardSV"/>
              <w:tabs>
                <w:tab w:val="left" w:pos="360"/>
              </w:tabs>
              <w:ind w:left="357"/>
              <w:rPr>
                <w:b/>
                <w:lang w:val="nl-BE"/>
              </w:rPr>
            </w:pPr>
            <w:r w:rsidRPr="002004F0">
              <w:rPr>
                <w:b/>
                <w:lang w:val="nl-BE"/>
              </w:rPr>
              <w:t>TOTAAL</w:t>
            </w:r>
          </w:p>
        </w:tc>
        <w:tc>
          <w:tcPr>
            <w:tcW w:w="0" w:type="auto"/>
            <w:shd w:val="clear" w:color="auto" w:fill="auto"/>
          </w:tcPr>
          <w:p w14:paraId="279C4D47" w14:textId="77777777" w:rsidR="003B60A1" w:rsidRPr="002004F0" w:rsidRDefault="003B60A1" w:rsidP="003B60A1">
            <w:pPr>
              <w:pStyle w:val="StandaardSV"/>
              <w:tabs>
                <w:tab w:val="left" w:pos="360"/>
              </w:tabs>
              <w:ind w:left="357"/>
              <w:rPr>
                <w:b/>
                <w:lang w:val="nl-BE"/>
              </w:rPr>
            </w:pPr>
            <w:r w:rsidRPr="002004F0">
              <w:rPr>
                <w:b/>
                <w:lang w:val="nl-BE"/>
              </w:rPr>
              <w:t>7292</w:t>
            </w:r>
          </w:p>
        </w:tc>
        <w:tc>
          <w:tcPr>
            <w:tcW w:w="0" w:type="auto"/>
            <w:shd w:val="clear" w:color="auto" w:fill="auto"/>
          </w:tcPr>
          <w:p w14:paraId="324D5657" w14:textId="77777777" w:rsidR="003B60A1" w:rsidRPr="002004F0" w:rsidRDefault="003B60A1" w:rsidP="003B60A1">
            <w:pPr>
              <w:pStyle w:val="StandaardSV"/>
              <w:tabs>
                <w:tab w:val="left" w:pos="360"/>
              </w:tabs>
              <w:ind w:left="357"/>
              <w:rPr>
                <w:b/>
                <w:lang w:val="nl-BE"/>
              </w:rPr>
            </w:pPr>
            <w:r w:rsidRPr="002004F0">
              <w:rPr>
                <w:b/>
                <w:lang w:val="nl-BE"/>
              </w:rPr>
              <w:t>6836</w:t>
            </w:r>
          </w:p>
        </w:tc>
        <w:tc>
          <w:tcPr>
            <w:tcW w:w="0" w:type="auto"/>
            <w:shd w:val="clear" w:color="auto" w:fill="auto"/>
          </w:tcPr>
          <w:p w14:paraId="5BF60E43" w14:textId="77777777" w:rsidR="003B60A1" w:rsidRPr="002004F0" w:rsidRDefault="003B60A1" w:rsidP="003B60A1">
            <w:pPr>
              <w:pStyle w:val="StandaardSV"/>
              <w:tabs>
                <w:tab w:val="left" w:pos="360"/>
              </w:tabs>
              <w:ind w:left="357"/>
              <w:rPr>
                <w:b/>
                <w:lang w:val="nl-BE"/>
              </w:rPr>
            </w:pPr>
            <w:r w:rsidRPr="002004F0">
              <w:rPr>
                <w:b/>
                <w:lang w:val="nl-BE"/>
              </w:rPr>
              <w:t>93.75</w:t>
            </w:r>
          </w:p>
        </w:tc>
        <w:tc>
          <w:tcPr>
            <w:tcW w:w="0" w:type="auto"/>
            <w:shd w:val="clear" w:color="auto" w:fill="auto"/>
          </w:tcPr>
          <w:p w14:paraId="098E0532" w14:textId="77777777" w:rsidR="003B60A1" w:rsidRPr="002004F0" w:rsidRDefault="003B60A1" w:rsidP="003B60A1">
            <w:pPr>
              <w:pStyle w:val="StandaardSV"/>
              <w:tabs>
                <w:tab w:val="left" w:pos="360"/>
              </w:tabs>
              <w:ind w:left="357"/>
              <w:rPr>
                <w:b/>
                <w:lang w:val="nl-BE"/>
              </w:rPr>
            </w:pPr>
            <w:r w:rsidRPr="002004F0">
              <w:rPr>
                <w:b/>
                <w:lang w:val="nl-BE"/>
              </w:rPr>
              <w:t>2123</w:t>
            </w:r>
          </w:p>
        </w:tc>
        <w:tc>
          <w:tcPr>
            <w:tcW w:w="0" w:type="auto"/>
            <w:shd w:val="clear" w:color="auto" w:fill="auto"/>
          </w:tcPr>
          <w:p w14:paraId="286A1560" w14:textId="77777777" w:rsidR="003B60A1" w:rsidRPr="002004F0" w:rsidRDefault="003B60A1" w:rsidP="003B60A1">
            <w:pPr>
              <w:pStyle w:val="StandaardSV"/>
              <w:tabs>
                <w:tab w:val="left" w:pos="360"/>
              </w:tabs>
              <w:ind w:left="357"/>
              <w:rPr>
                <w:b/>
                <w:lang w:val="nl-BE"/>
              </w:rPr>
            </w:pPr>
            <w:r w:rsidRPr="002004F0">
              <w:rPr>
                <w:b/>
                <w:lang w:val="nl-BE"/>
              </w:rPr>
              <w:t>29.11</w:t>
            </w:r>
          </w:p>
        </w:tc>
      </w:tr>
    </w:tbl>
    <w:p w14:paraId="32231C4E" w14:textId="77777777" w:rsidR="003B60A1" w:rsidRPr="002004F0" w:rsidRDefault="003B60A1" w:rsidP="003B60A1">
      <w:pPr>
        <w:pStyle w:val="StandaardSV"/>
        <w:tabs>
          <w:tab w:val="left" w:pos="360"/>
        </w:tabs>
        <w:spacing w:before="240"/>
        <w:ind w:left="360"/>
        <w:rPr>
          <w:lang w:val="nl-BE"/>
        </w:rPr>
      </w:pPr>
      <w:r w:rsidRPr="002004F0">
        <w:rPr>
          <w:lang w:val="nl-BE"/>
        </w:rPr>
        <w:t>In de tabel hieronder worden de cijfers weergegeven van de gelabelde werkzoekenden 50-55-plussers van 2013 binnen de systematische aanpak.</w:t>
      </w:r>
    </w:p>
    <w:p w14:paraId="0801BB80" w14:textId="41F02615" w:rsidR="003B60A1" w:rsidRPr="002004F0" w:rsidRDefault="003B60A1" w:rsidP="003B60A1">
      <w:pPr>
        <w:pStyle w:val="StandaardSV"/>
        <w:tabs>
          <w:tab w:val="left" w:pos="360"/>
        </w:tabs>
        <w:spacing w:before="240"/>
        <w:ind w:left="360"/>
      </w:pPr>
      <w:r w:rsidRPr="002004F0">
        <w:t xml:space="preserve">Er kunnen maar resultaten voor </w:t>
      </w:r>
      <w:r>
        <w:t xml:space="preserve">bereik van </w:t>
      </w:r>
      <w:r w:rsidRPr="002004F0">
        <w:t xml:space="preserve">de </w:t>
      </w:r>
      <w:proofErr w:type="spellStart"/>
      <w:r>
        <w:t>gelabelden</w:t>
      </w:r>
      <w:proofErr w:type="spellEnd"/>
      <w:r w:rsidRPr="002004F0">
        <w:t xml:space="preserve"> tot met juli gegeven worden omdat het meetpunt </w:t>
      </w:r>
      <w:r>
        <w:t xml:space="preserve">van bereik </w:t>
      </w:r>
      <w:r w:rsidRPr="002004F0">
        <w:t xml:space="preserve"> 6 maanden </w:t>
      </w:r>
      <w:r>
        <w:t>n</w:t>
      </w:r>
      <w:r w:rsidR="00943FD2">
        <w:t>a</w:t>
      </w:r>
      <w:r>
        <w:t xml:space="preserve"> </w:t>
      </w:r>
      <w:proofErr w:type="spellStart"/>
      <w:r w:rsidRPr="002004F0">
        <w:t>labeling</w:t>
      </w:r>
      <w:proofErr w:type="spellEnd"/>
      <w:r w:rsidRPr="002004F0">
        <w:t xml:space="preserve"> </w:t>
      </w:r>
      <w:r>
        <w:t xml:space="preserve">ligt (voor de </w:t>
      </w:r>
      <w:proofErr w:type="spellStart"/>
      <w:r>
        <w:t>gelabelden</w:t>
      </w:r>
      <w:proofErr w:type="spellEnd"/>
      <w:r>
        <w:t xml:space="preserve"> in juli 2013 wordt het bereik dus gemeten eind december 2013) </w:t>
      </w:r>
      <w:r w:rsidRPr="002004F0">
        <w:t>.</w:t>
      </w:r>
    </w:p>
    <w:p w14:paraId="4582C4D6" w14:textId="34F1CC7F" w:rsidR="003B60A1" w:rsidRPr="002004F0" w:rsidRDefault="003B60A1" w:rsidP="003B60A1">
      <w:pPr>
        <w:pStyle w:val="StandaardSV"/>
        <w:tabs>
          <w:tab w:val="left" w:pos="360"/>
        </w:tabs>
        <w:spacing w:before="240"/>
        <w:ind w:left="360"/>
        <w:rPr>
          <w:lang w:val="nl-BE"/>
        </w:rPr>
      </w:pPr>
      <w:r w:rsidRPr="002004F0">
        <w:rPr>
          <w:lang w:val="nl-BE"/>
        </w:rPr>
        <w:lastRenderedPageBreak/>
        <w:t>Bereikt betekent: aan het werk, uitgestroomd uit de werkloosheid, 3 maanden niet NWWZ, opgenomen in actie (club of traject), inburgeringstraject, niet-inzetbaar, medewerking geweigerd, outplacement</w:t>
      </w:r>
    </w:p>
    <w:p w14:paraId="44C62D71" w14:textId="77777777" w:rsidR="003B60A1" w:rsidRPr="002004F0" w:rsidRDefault="003B60A1" w:rsidP="003B60A1">
      <w:pPr>
        <w:pStyle w:val="StandaardSV"/>
        <w:tabs>
          <w:tab w:val="left" w:pos="360"/>
        </w:tabs>
        <w:rPr>
          <w:b/>
          <w:lang w:val="nl-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60"/>
        <w:gridCol w:w="1275"/>
        <w:gridCol w:w="1134"/>
        <w:gridCol w:w="1530"/>
        <w:gridCol w:w="1134"/>
      </w:tblGrid>
      <w:tr w:rsidR="003B60A1" w:rsidRPr="002004F0" w14:paraId="7C4DA464" w14:textId="77777777" w:rsidTr="00B76504">
        <w:tc>
          <w:tcPr>
            <w:tcW w:w="1449" w:type="dxa"/>
            <w:shd w:val="clear" w:color="auto" w:fill="auto"/>
            <w:vAlign w:val="bottom"/>
          </w:tcPr>
          <w:p w14:paraId="01CA30E1" w14:textId="77777777" w:rsidR="003B60A1" w:rsidRPr="002004F0" w:rsidRDefault="003B60A1" w:rsidP="003B60A1">
            <w:pPr>
              <w:pStyle w:val="StandaardSV"/>
              <w:tabs>
                <w:tab w:val="left" w:pos="360"/>
              </w:tabs>
              <w:ind w:left="360"/>
              <w:rPr>
                <w:b/>
                <w:lang w:val="nl-BE"/>
              </w:rPr>
            </w:pPr>
            <w:r w:rsidRPr="002004F0">
              <w:rPr>
                <w:b/>
                <w:lang w:val="nl-BE"/>
              </w:rPr>
              <w:t>Maand</w:t>
            </w:r>
          </w:p>
        </w:tc>
        <w:tc>
          <w:tcPr>
            <w:tcW w:w="1560" w:type="dxa"/>
            <w:shd w:val="clear" w:color="auto" w:fill="auto"/>
          </w:tcPr>
          <w:p w14:paraId="44C1DFA3" w14:textId="77777777" w:rsidR="003B60A1" w:rsidRPr="002004F0" w:rsidRDefault="003B60A1" w:rsidP="003B60A1">
            <w:pPr>
              <w:pStyle w:val="StandaardSV"/>
              <w:tabs>
                <w:tab w:val="left" w:pos="360"/>
              </w:tabs>
              <w:ind w:left="360"/>
              <w:rPr>
                <w:b/>
                <w:lang w:val="nl-BE"/>
              </w:rPr>
            </w:pPr>
            <w:r w:rsidRPr="002004F0">
              <w:rPr>
                <w:b/>
                <w:lang w:val="nl-BE"/>
              </w:rPr>
              <w:t>#Gelabe</w:t>
            </w:r>
            <w:r>
              <w:rPr>
                <w:b/>
                <w:lang w:val="nl-BE"/>
              </w:rPr>
              <w:t>l</w:t>
            </w:r>
            <w:r w:rsidRPr="002004F0">
              <w:rPr>
                <w:b/>
                <w:lang w:val="nl-BE"/>
              </w:rPr>
              <w:t>d</w:t>
            </w:r>
          </w:p>
        </w:tc>
        <w:tc>
          <w:tcPr>
            <w:tcW w:w="1275" w:type="dxa"/>
            <w:shd w:val="clear" w:color="auto" w:fill="auto"/>
          </w:tcPr>
          <w:p w14:paraId="5CAD3706" w14:textId="77777777" w:rsidR="003B60A1" w:rsidRPr="002004F0" w:rsidRDefault="003B60A1" w:rsidP="003B60A1">
            <w:pPr>
              <w:pStyle w:val="StandaardSV"/>
              <w:tabs>
                <w:tab w:val="left" w:pos="360"/>
              </w:tabs>
              <w:ind w:left="360"/>
              <w:rPr>
                <w:b/>
                <w:lang w:val="nl-BE"/>
              </w:rPr>
            </w:pPr>
            <w:r w:rsidRPr="002004F0">
              <w:rPr>
                <w:b/>
                <w:lang w:val="nl-BE"/>
              </w:rPr>
              <w:t># Bereikt</w:t>
            </w:r>
          </w:p>
        </w:tc>
        <w:tc>
          <w:tcPr>
            <w:tcW w:w="1134" w:type="dxa"/>
            <w:shd w:val="clear" w:color="auto" w:fill="auto"/>
          </w:tcPr>
          <w:p w14:paraId="7C24C49B" w14:textId="77777777" w:rsidR="003B60A1" w:rsidRPr="002004F0" w:rsidRDefault="003B60A1" w:rsidP="003B60A1">
            <w:pPr>
              <w:pStyle w:val="StandaardSV"/>
              <w:tabs>
                <w:tab w:val="left" w:pos="360"/>
              </w:tabs>
              <w:ind w:left="360"/>
              <w:rPr>
                <w:b/>
                <w:lang w:val="nl-BE"/>
              </w:rPr>
            </w:pPr>
            <w:r w:rsidRPr="002004F0">
              <w:rPr>
                <w:b/>
                <w:lang w:val="nl-BE"/>
              </w:rPr>
              <w:t>%</w:t>
            </w:r>
          </w:p>
        </w:tc>
        <w:tc>
          <w:tcPr>
            <w:tcW w:w="1134" w:type="dxa"/>
            <w:shd w:val="clear" w:color="auto" w:fill="auto"/>
          </w:tcPr>
          <w:p w14:paraId="29976FF0" w14:textId="77777777" w:rsidR="003B60A1" w:rsidRPr="002004F0" w:rsidRDefault="003B60A1" w:rsidP="003B60A1">
            <w:pPr>
              <w:pStyle w:val="StandaardSV"/>
              <w:tabs>
                <w:tab w:val="left" w:pos="360"/>
              </w:tabs>
              <w:ind w:left="360"/>
              <w:rPr>
                <w:b/>
                <w:lang w:val="nl-BE"/>
              </w:rPr>
            </w:pPr>
            <w:r w:rsidRPr="002004F0">
              <w:rPr>
                <w:b/>
                <w:lang w:val="nl-BE"/>
              </w:rPr>
              <w:t>Uitstroom naar werk</w:t>
            </w:r>
          </w:p>
        </w:tc>
        <w:tc>
          <w:tcPr>
            <w:tcW w:w="1134" w:type="dxa"/>
            <w:shd w:val="clear" w:color="auto" w:fill="auto"/>
          </w:tcPr>
          <w:p w14:paraId="31AE06F5" w14:textId="77777777" w:rsidR="003B60A1" w:rsidRPr="002004F0" w:rsidRDefault="003B60A1" w:rsidP="003B60A1">
            <w:pPr>
              <w:pStyle w:val="StandaardSV"/>
              <w:tabs>
                <w:tab w:val="left" w:pos="360"/>
              </w:tabs>
              <w:ind w:left="360"/>
              <w:rPr>
                <w:b/>
                <w:lang w:val="nl-BE"/>
              </w:rPr>
            </w:pPr>
            <w:r w:rsidRPr="002004F0">
              <w:rPr>
                <w:b/>
                <w:lang w:val="nl-BE"/>
              </w:rPr>
              <w:t>%</w:t>
            </w:r>
          </w:p>
        </w:tc>
      </w:tr>
      <w:tr w:rsidR="003B60A1" w:rsidRPr="002004F0" w14:paraId="55FE4E2D" w14:textId="77777777" w:rsidTr="00B76504">
        <w:trPr>
          <w:trHeight w:val="258"/>
        </w:trPr>
        <w:tc>
          <w:tcPr>
            <w:tcW w:w="1449" w:type="dxa"/>
            <w:shd w:val="clear" w:color="auto" w:fill="auto"/>
            <w:vAlign w:val="bottom"/>
          </w:tcPr>
          <w:p w14:paraId="49A883CB" w14:textId="77777777" w:rsidR="003B60A1" w:rsidRPr="002004F0" w:rsidRDefault="003B60A1" w:rsidP="003B60A1">
            <w:pPr>
              <w:pStyle w:val="StandaardSV"/>
              <w:tabs>
                <w:tab w:val="left" w:pos="360"/>
              </w:tabs>
              <w:ind w:left="360"/>
              <w:rPr>
                <w:b/>
                <w:lang w:val="nl-BE"/>
              </w:rPr>
            </w:pPr>
            <w:r w:rsidRPr="002004F0">
              <w:rPr>
                <w:b/>
                <w:lang w:val="nl-BE"/>
              </w:rPr>
              <w:t>201301</w:t>
            </w:r>
          </w:p>
        </w:tc>
        <w:tc>
          <w:tcPr>
            <w:tcW w:w="1560" w:type="dxa"/>
            <w:shd w:val="clear" w:color="auto" w:fill="auto"/>
          </w:tcPr>
          <w:p w14:paraId="60D4D923" w14:textId="77777777" w:rsidR="003B60A1" w:rsidRPr="00921DC9" w:rsidRDefault="003B60A1" w:rsidP="003B60A1">
            <w:pPr>
              <w:pStyle w:val="StandaardSV"/>
              <w:tabs>
                <w:tab w:val="left" w:pos="360"/>
              </w:tabs>
              <w:ind w:left="360"/>
              <w:rPr>
                <w:lang w:val="nl-BE"/>
              </w:rPr>
            </w:pPr>
            <w:r w:rsidRPr="00921DC9">
              <w:rPr>
                <w:lang w:val="nl-BE"/>
              </w:rPr>
              <w:t>794</w:t>
            </w:r>
          </w:p>
        </w:tc>
        <w:tc>
          <w:tcPr>
            <w:tcW w:w="1275" w:type="dxa"/>
            <w:shd w:val="clear" w:color="auto" w:fill="auto"/>
          </w:tcPr>
          <w:p w14:paraId="609AFE1D" w14:textId="77777777" w:rsidR="003B60A1" w:rsidRPr="00921DC9" w:rsidRDefault="003B60A1" w:rsidP="003B60A1">
            <w:pPr>
              <w:pStyle w:val="StandaardSV"/>
              <w:tabs>
                <w:tab w:val="left" w:pos="360"/>
              </w:tabs>
              <w:ind w:left="360"/>
              <w:rPr>
                <w:lang w:val="nl-BE"/>
              </w:rPr>
            </w:pPr>
            <w:r w:rsidRPr="00921DC9">
              <w:rPr>
                <w:lang w:val="nl-BE"/>
              </w:rPr>
              <w:t>748</w:t>
            </w:r>
          </w:p>
        </w:tc>
        <w:tc>
          <w:tcPr>
            <w:tcW w:w="1134" w:type="dxa"/>
            <w:shd w:val="clear" w:color="auto" w:fill="auto"/>
          </w:tcPr>
          <w:p w14:paraId="351375AE" w14:textId="77777777" w:rsidR="003B60A1" w:rsidRPr="00921DC9" w:rsidRDefault="003B60A1" w:rsidP="003B60A1">
            <w:pPr>
              <w:pStyle w:val="StandaardSV"/>
              <w:tabs>
                <w:tab w:val="left" w:pos="360"/>
              </w:tabs>
              <w:ind w:left="360"/>
              <w:rPr>
                <w:lang w:val="nl-BE"/>
              </w:rPr>
            </w:pPr>
            <w:r w:rsidRPr="00921DC9">
              <w:rPr>
                <w:lang w:val="nl-BE"/>
              </w:rPr>
              <w:t>94.21</w:t>
            </w:r>
          </w:p>
        </w:tc>
        <w:tc>
          <w:tcPr>
            <w:tcW w:w="1134" w:type="dxa"/>
            <w:shd w:val="clear" w:color="auto" w:fill="auto"/>
          </w:tcPr>
          <w:p w14:paraId="46965134" w14:textId="77777777" w:rsidR="003B60A1" w:rsidRPr="00921DC9" w:rsidRDefault="003B60A1" w:rsidP="003B60A1">
            <w:pPr>
              <w:pStyle w:val="StandaardSV"/>
              <w:tabs>
                <w:tab w:val="left" w:pos="360"/>
              </w:tabs>
              <w:ind w:left="360"/>
              <w:rPr>
                <w:lang w:val="nl-BE"/>
              </w:rPr>
            </w:pPr>
            <w:r w:rsidRPr="00921DC9">
              <w:rPr>
                <w:lang w:val="nl-BE"/>
              </w:rPr>
              <w:t>236</w:t>
            </w:r>
          </w:p>
        </w:tc>
        <w:tc>
          <w:tcPr>
            <w:tcW w:w="1134" w:type="dxa"/>
            <w:shd w:val="clear" w:color="auto" w:fill="auto"/>
          </w:tcPr>
          <w:p w14:paraId="0FB60C30" w14:textId="77777777" w:rsidR="003B60A1" w:rsidRPr="00921DC9" w:rsidRDefault="003B60A1" w:rsidP="003B60A1">
            <w:pPr>
              <w:pStyle w:val="StandaardSV"/>
              <w:tabs>
                <w:tab w:val="left" w:pos="360"/>
              </w:tabs>
              <w:ind w:left="360"/>
              <w:rPr>
                <w:lang w:val="nl-BE"/>
              </w:rPr>
            </w:pPr>
            <w:r w:rsidRPr="00921DC9">
              <w:rPr>
                <w:lang w:val="nl-BE"/>
              </w:rPr>
              <w:t>29.72</w:t>
            </w:r>
          </w:p>
        </w:tc>
      </w:tr>
      <w:tr w:rsidR="003B60A1" w:rsidRPr="002004F0" w14:paraId="32AA45FE" w14:textId="77777777" w:rsidTr="00B76504">
        <w:tc>
          <w:tcPr>
            <w:tcW w:w="1449" w:type="dxa"/>
            <w:shd w:val="clear" w:color="auto" w:fill="auto"/>
            <w:vAlign w:val="bottom"/>
          </w:tcPr>
          <w:p w14:paraId="1809EBCB" w14:textId="77777777" w:rsidR="003B60A1" w:rsidRPr="002004F0" w:rsidRDefault="003B60A1" w:rsidP="003B60A1">
            <w:pPr>
              <w:pStyle w:val="StandaardSV"/>
              <w:tabs>
                <w:tab w:val="left" w:pos="360"/>
              </w:tabs>
              <w:ind w:left="360"/>
              <w:rPr>
                <w:b/>
                <w:lang w:val="nl-BE"/>
              </w:rPr>
            </w:pPr>
            <w:r w:rsidRPr="002004F0">
              <w:rPr>
                <w:b/>
                <w:lang w:val="nl-BE"/>
              </w:rPr>
              <w:t>201302</w:t>
            </w:r>
          </w:p>
        </w:tc>
        <w:tc>
          <w:tcPr>
            <w:tcW w:w="1560" w:type="dxa"/>
            <w:shd w:val="clear" w:color="auto" w:fill="auto"/>
          </w:tcPr>
          <w:p w14:paraId="4FA77D3F" w14:textId="77777777" w:rsidR="003B60A1" w:rsidRPr="00921DC9" w:rsidRDefault="003B60A1" w:rsidP="003B60A1">
            <w:pPr>
              <w:pStyle w:val="StandaardSV"/>
              <w:tabs>
                <w:tab w:val="left" w:pos="360"/>
              </w:tabs>
              <w:ind w:left="360"/>
              <w:rPr>
                <w:lang w:val="nl-BE"/>
              </w:rPr>
            </w:pPr>
            <w:r w:rsidRPr="00921DC9">
              <w:rPr>
                <w:lang w:val="nl-BE"/>
              </w:rPr>
              <w:t>644</w:t>
            </w:r>
          </w:p>
        </w:tc>
        <w:tc>
          <w:tcPr>
            <w:tcW w:w="1275" w:type="dxa"/>
            <w:shd w:val="clear" w:color="auto" w:fill="auto"/>
          </w:tcPr>
          <w:p w14:paraId="677CC40F" w14:textId="77777777" w:rsidR="003B60A1" w:rsidRPr="00921DC9" w:rsidRDefault="003B60A1" w:rsidP="003B60A1">
            <w:pPr>
              <w:pStyle w:val="StandaardSV"/>
              <w:tabs>
                <w:tab w:val="left" w:pos="360"/>
              </w:tabs>
              <w:ind w:left="360"/>
              <w:rPr>
                <w:lang w:val="nl-BE"/>
              </w:rPr>
            </w:pPr>
            <w:r w:rsidRPr="00921DC9">
              <w:rPr>
                <w:lang w:val="nl-BE"/>
              </w:rPr>
              <w:t>598</w:t>
            </w:r>
          </w:p>
        </w:tc>
        <w:tc>
          <w:tcPr>
            <w:tcW w:w="1134" w:type="dxa"/>
            <w:shd w:val="clear" w:color="auto" w:fill="auto"/>
          </w:tcPr>
          <w:p w14:paraId="387A5C0D" w14:textId="77777777" w:rsidR="003B60A1" w:rsidRPr="00921DC9" w:rsidRDefault="003B60A1" w:rsidP="003B60A1">
            <w:pPr>
              <w:pStyle w:val="StandaardSV"/>
              <w:tabs>
                <w:tab w:val="left" w:pos="360"/>
              </w:tabs>
              <w:ind w:left="360"/>
              <w:rPr>
                <w:lang w:val="nl-BE"/>
              </w:rPr>
            </w:pPr>
            <w:r w:rsidRPr="00921DC9">
              <w:rPr>
                <w:lang w:val="nl-BE"/>
              </w:rPr>
              <w:t>92.86</w:t>
            </w:r>
          </w:p>
        </w:tc>
        <w:tc>
          <w:tcPr>
            <w:tcW w:w="1134" w:type="dxa"/>
            <w:shd w:val="clear" w:color="auto" w:fill="auto"/>
          </w:tcPr>
          <w:p w14:paraId="492A2814" w14:textId="77777777" w:rsidR="003B60A1" w:rsidRPr="00921DC9" w:rsidRDefault="003B60A1" w:rsidP="003B60A1">
            <w:pPr>
              <w:pStyle w:val="StandaardSV"/>
              <w:tabs>
                <w:tab w:val="left" w:pos="360"/>
              </w:tabs>
              <w:ind w:left="360"/>
              <w:rPr>
                <w:lang w:val="nl-BE"/>
              </w:rPr>
            </w:pPr>
            <w:r w:rsidRPr="00921DC9">
              <w:rPr>
                <w:lang w:val="nl-BE"/>
              </w:rPr>
              <w:t>192</w:t>
            </w:r>
          </w:p>
        </w:tc>
        <w:tc>
          <w:tcPr>
            <w:tcW w:w="1134" w:type="dxa"/>
            <w:shd w:val="clear" w:color="auto" w:fill="auto"/>
          </w:tcPr>
          <w:p w14:paraId="71505A6F" w14:textId="77777777" w:rsidR="003B60A1" w:rsidRPr="00921DC9" w:rsidRDefault="003B60A1" w:rsidP="003B60A1">
            <w:pPr>
              <w:pStyle w:val="StandaardSV"/>
              <w:tabs>
                <w:tab w:val="left" w:pos="360"/>
              </w:tabs>
              <w:ind w:left="360"/>
              <w:rPr>
                <w:lang w:val="nl-BE"/>
              </w:rPr>
            </w:pPr>
            <w:r w:rsidRPr="00921DC9">
              <w:rPr>
                <w:lang w:val="nl-BE"/>
              </w:rPr>
              <w:t>29.81</w:t>
            </w:r>
          </w:p>
        </w:tc>
      </w:tr>
      <w:tr w:rsidR="003B60A1" w:rsidRPr="002004F0" w14:paraId="4284C56E" w14:textId="77777777" w:rsidTr="00B76504">
        <w:tc>
          <w:tcPr>
            <w:tcW w:w="1449" w:type="dxa"/>
            <w:shd w:val="clear" w:color="auto" w:fill="auto"/>
            <w:vAlign w:val="bottom"/>
          </w:tcPr>
          <w:p w14:paraId="494BE9E1" w14:textId="77777777" w:rsidR="003B60A1" w:rsidRPr="002004F0" w:rsidRDefault="003B60A1" w:rsidP="003B60A1">
            <w:pPr>
              <w:pStyle w:val="StandaardSV"/>
              <w:tabs>
                <w:tab w:val="left" w:pos="360"/>
              </w:tabs>
              <w:ind w:left="360"/>
              <w:rPr>
                <w:b/>
                <w:lang w:val="nl-BE"/>
              </w:rPr>
            </w:pPr>
            <w:r w:rsidRPr="002004F0">
              <w:rPr>
                <w:b/>
                <w:lang w:val="nl-BE"/>
              </w:rPr>
              <w:t>201303</w:t>
            </w:r>
          </w:p>
        </w:tc>
        <w:tc>
          <w:tcPr>
            <w:tcW w:w="1560" w:type="dxa"/>
            <w:shd w:val="clear" w:color="auto" w:fill="auto"/>
          </w:tcPr>
          <w:p w14:paraId="005836F5" w14:textId="77777777" w:rsidR="003B60A1" w:rsidRPr="00921DC9" w:rsidRDefault="003B60A1" w:rsidP="003B60A1">
            <w:pPr>
              <w:pStyle w:val="StandaardSV"/>
              <w:tabs>
                <w:tab w:val="left" w:pos="360"/>
              </w:tabs>
              <w:ind w:left="360"/>
              <w:rPr>
                <w:lang w:val="nl-BE"/>
              </w:rPr>
            </w:pPr>
            <w:r w:rsidRPr="00921DC9">
              <w:rPr>
                <w:lang w:val="nl-BE"/>
              </w:rPr>
              <w:t>691</w:t>
            </w:r>
          </w:p>
        </w:tc>
        <w:tc>
          <w:tcPr>
            <w:tcW w:w="1275" w:type="dxa"/>
            <w:shd w:val="clear" w:color="auto" w:fill="auto"/>
          </w:tcPr>
          <w:p w14:paraId="5340FCCA" w14:textId="77777777" w:rsidR="003B60A1" w:rsidRPr="00921DC9" w:rsidRDefault="003B60A1" w:rsidP="003B60A1">
            <w:pPr>
              <w:pStyle w:val="StandaardSV"/>
              <w:tabs>
                <w:tab w:val="left" w:pos="360"/>
              </w:tabs>
              <w:ind w:left="360"/>
              <w:rPr>
                <w:lang w:val="nl-BE"/>
              </w:rPr>
            </w:pPr>
            <w:r w:rsidRPr="00921DC9">
              <w:rPr>
                <w:lang w:val="nl-BE"/>
              </w:rPr>
              <w:t>648</w:t>
            </w:r>
          </w:p>
        </w:tc>
        <w:tc>
          <w:tcPr>
            <w:tcW w:w="1134" w:type="dxa"/>
            <w:shd w:val="clear" w:color="auto" w:fill="auto"/>
          </w:tcPr>
          <w:p w14:paraId="7F2EBC87" w14:textId="77777777" w:rsidR="003B60A1" w:rsidRPr="00921DC9" w:rsidRDefault="003B60A1" w:rsidP="003B60A1">
            <w:pPr>
              <w:pStyle w:val="StandaardSV"/>
              <w:tabs>
                <w:tab w:val="left" w:pos="360"/>
              </w:tabs>
              <w:ind w:left="360"/>
              <w:rPr>
                <w:lang w:val="nl-BE"/>
              </w:rPr>
            </w:pPr>
            <w:r w:rsidRPr="00921DC9">
              <w:rPr>
                <w:lang w:val="nl-BE"/>
              </w:rPr>
              <w:t>93.78</w:t>
            </w:r>
          </w:p>
        </w:tc>
        <w:tc>
          <w:tcPr>
            <w:tcW w:w="1134" w:type="dxa"/>
            <w:shd w:val="clear" w:color="auto" w:fill="auto"/>
          </w:tcPr>
          <w:p w14:paraId="3F038BE4" w14:textId="77777777" w:rsidR="003B60A1" w:rsidRPr="00921DC9" w:rsidRDefault="003B60A1" w:rsidP="003B60A1">
            <w:pPr>
              <w:pStyle w:val="StandaardSV"/>
              <w:tabs>
                <w:tab w:val="left" w:pos="360"/>
              </w:tabs>
              <w:ind w:left="360"/>
              <w:rPr>
                <w:lang w:val="nl-BE"/>
              </w:rPr>
            </w:pPr>
            <w:r w:rsidRPr="00921DC9">
              <w:rPr>
                <w:lang w:val="nl-BE"/>
              </w:rPr>
              <w:t>199</w:t>
            </w:r>
          </w:p>
        </w:tc>
        <w:tc>
          <w:tcPr>
            <w:tcW w:w="1134" w:type="dxa"/>
            <w:shd w:val="clear" w:color="auto" w:fill="auto"/>
          </w:tcPr>
          <w:p w14:paraId="061A859F" w14:textId="77777777" w:rsidR="003B60A1" w:rsidRPr="00921DC9" w:rsidRDefault="003B60A1" w:rsidP="003B60A1">
            <w:pPr>
              <w:pStyle w:val="StandaardSV"/>
              <w:tabs>
                <w:tab w:val="left" w:pos="360"/>
              </w:tabs>
              <w:ind w:left="360"/>
              <w:rPr>
                <w:lang w:val="nl-BE"/>
              </w:rPr>
            </w:pPr>
            <w:r w:rsidRPr="00921DC9">
              <w:rPr>
                <w:lang w:val="nl-BE"/>
              </w:rPr>
              <w:t>28.80</w:t>
            </w:r>
          </w:p>
        </w:tc>
      </w:tr>
      <w:tr w:rsidR="003B60A1" w:rsidRPr="002004F0" w14:paraId="25F3E073" w14:textId="77777777" w:rsidTr="00B76504">
        <w:tc>
          <w:tcPr>
            <w:tcW w:w="1449" w:type="dxa"/>
            <w:shd w:val="clear" w:color="auto" w:fill="auto"/>
            <w:vAlign w:val="bottom"/>
          </w:tcPr>
          <w:p w14:paraId="7A96EE4A" w14:textId="77777777" w:rsidR="003B60A1" w:rsidRPr="002004F0" w:rsidRDefault="003B60A1" w:rsidP="003B60A1">
            <w:pPr>
              <w:pStyle w:val="StandaardSV"/>
              <w:tabs>
                <w:tab w:val="left" w:pos="360"/>
              </w:tabs>
              <w:ind w:left="360"/>
              <w:rPr>
                <w:b/>
                <w:lang w:val="nl-BE"/>
              </w:rPr>
            </w:pPr>
            <w:r w:rsidRPr="002004F0">
              <w:rPr>
                <w:b/>
                <w:lang w:val="nl-BE"/>
              </w:rPr>
              <w:t>201304</w:t>
            </w:r>
          </w:p>
        </w:tc>
        <w:tc>
          <w:tcPr>
            <w:tcW w:w="1560" w:type="dxa"/>
            <w:shd w:val="clear" w:color="auto" w:fill="auto"/>
          </w:tcPr>
          <w:p w14:paraId="0B408B37" w14:textId="77777777" w:rsidR="003B60A1" w:rsidRPr="00921DC9" w:rsidRDefault="003B60A1" w:rsidP="003B60A1">
            <w:pPr>
              <w:pStyle w:val="StandaardSV"/>
              <w:tabs>
                <w:tab w:val="left" w:pos="360"/>
              </w:tabs>
              <w:ind w:left="360"/>
              <w:rPr>
                <w:lang w:val="nl-BE"/>
              </w:rPr>
            </w:pPr>
            <w:r w:rsidRPr="00921DC9">
              <w:rPr>
                <w:lang w:val="nl-BE"/>
              </w:rPr>
              <w:t>709</w:t>
            </w:r>
          </w:p>
        </w:tc>
        <w:tc>
          <w:tcPr>
            <w:tcW w:w="1275" w:type="dxa"/>
            <w:shd w:val="clear" w:color="auto" w:fill="auto"/>
          </w:tcPr>
          <w:p w14:paraId="46297A0C" w14:textId="77777777" w:rsidR="003B60A1" w:rsidRPr="00921DC9" w:rsidRDefault="003B60A1" w:rsidP="003B60A1">
            <w:pPr>
              <w:pStyle w:val="StandaardSV"/>
              <w:tabs>
                <w:tab w:val="left" w:pos="360"/>
              </w:tabs>
              <w:ind w:left="360"/>
              <w:rPr>
                <w:lang w:val="nl-BE"/>
              </w:rPr>
            </w:pPr>
            <w:r w:rsidRPr="00921DC9">
              <w:rPr>
                <w:lang w:val="nl-BE"/>
              </w:rPr>
              <w:t>659</w:t>
            </w:r>
          </w:p>
        </w:tc>
        <w:tc>
          <w:tcPr>
            <w:tcW w:w="1134" w:type="dxa"/>
            <w:shd w:val="clear" w:color="auto" w:fill="auto"/>
          </w:tcPr>
          <w:p w14:paraId="403BF99F" w14:textId="77777777" w:rsidR="003B60A1" w:rsidRPr="00921DC9" w:rsidRDefault="003B60A1" w:rsidP="003B60A1">
            <w:pPr>
              <w:pStyle w:val="StandaardSV"/>
              <w:tabs>
                <w:tab w:val="left" w:pos="360"/>
              </w:tabs>
              <w:ind w:left="360"/>
              <w:rPr>
                <w:lang w:val="nl-BE"/>
              </w:rPr>
            </w:pPr>
            <w:r w:rsidRPr="00921DC9">
              <w:rPr>
                <w:lang w:val="nl-BE"/>
              </w:rPr>
              <w:t>92.95</w:t>
            </w:r>
          </w:p>
        </w:tc>
        <w:tc>
          <w:tcPr>
            <w:tcW w:w="1134" w:type="dxa"/>
            <w:shd w:val="clear" w:color="auto" w:fill="auto"/>
          </w:tcPr>
          <w:p w14:paraId="57E42BBE" w14:textId="77777777" w:rsidR="003B60A1" w:rsidRPr="00921DC9" w:rsidRDefault="003B60A1" w:rsidP="003B60A1">
            <w:pPr>
              <w:pStyle w:val="StandaardSV"/>
              <w:tabs>
                <w:tab w:val="left" w:pos="360"/>
              </w:tabs>
              <w:ind w:left="360"/>
              <w:rPr>
                <w:lang w:val="nl-BE"/>
              </w:rPr>
            </w:pPr>
            <w:r w:rsidRPr="00921DC9">
              <w:rPr>
                <w:lang w:val="nl-BE"/>
              </w:rPr>
              <w:t>229</w:t>
            </w:r>
          </w:p>
        </w:tc>
        <w:tc>
          <w:tcPr>
            <w:tcW w:w="1134" w:type="dxa"/>
            <w:shd w:val="clear" w:color="auto" w:fill="auto"/>
          </w:tcPr>
          <w:p w14:paraId="676EEFD6" w14:textId="77777777" w:rsidR="003B60A1" w:rsidRPr="00921DC9" w:rsidRDefault="003B60A1" w:rsidP="003B60A1">
            <w:pPr>
              <w:pStyle w:val="StandaardSV"/>
              <w:tabs>
                <w:tab w:val="left" w:pos="360"/>
              </w:tabs>
              <w:ind w:left="360"/>
              <w:rPr>
                <w:lang w:val="nl-BE"/>
              </w:rPr>
            </w:pPr>
            <w:r w:rsidRPr="00921DC9">
              <w:rPr>
                <w:lang w:val="nl-BE"/>
              </w:rPr>
              <w:t>32.30</w:t>
            </w:r>
          </w:p>
        </w:tc>
      </w:tr>
      <w:tr w:rsidR="003B60A1" w:rsidRPr="002004F0" w14:paraId="5DF1DB9C" w14:textId="77777777" w:rsidTr="00B76504">
        <w:tc>
          <w:tcPr>
            <w:tcW w:w="1449" w:type="dxa"/>
            <w:shd w:val="clear" w:color="auto" w:fill="auto"/>
            <w:vAlign w:val="bottom"/>
          </w:tcPr>
          <w:p w14:paraId="17F67159" w14:textId="77777777" w:rsidR="003B60A1" w:rsidRPr="002004F0" w:rsidRDefault="003B60A1" w:rsidP="003B60A1">
            <w:pPr>
              <w:pStyle w:val="StandaardSV"/>
              <w:tabs>
                <w:tab w:val="left" w:pos="360"/>
              </w:tabs>
              <w:ind w:left="360"/>
              <w:rPr>
                <w:b/>
                <w:lang w:val="nl-BE"/>
              </w:rPr>
            </w:pPr>
            <w:r w:rsidRPr="002004F0">
              <w:rPr>
                <w:b/>
                <w:lang w:val="nl-BE"/>
              </w:rPr>
              <w:t>201305</w:t>
            </w:r>
          </w:p>
        </w:tc>
        <w:tc>
          <w:tcPr>
            <w:tcW w:w="1560" w:type="dxa"/>
            <w:shd w:val="clear" w:color="auto" w:fill="auto"/>
          </w:tcPr>
          <w:p w14:paraId="64672771" w14:textId="77777777" w:rsidR="003B60A1" w:rsidRPr="00921DC9" w:rsidRDefault="003B60A1" w:rsidP="003B60A1">
            <w:pPr>
              <w:pStyle w:val="StandaardSV"/>
              <w:tabs>
                <w:tab w:val="left" w:pos="360"/>
              </w:tabs>
              <w:ind w:left="360"/>
              <w:rPr>
                <w:lang w:val="nl-BE"/>
              </w:rPr>
            </w:pPr>
            <w:r w:rsidRPr="00921DC9">
              <w:rPr>
                <w:lang w:val="nl-BE"/>
              </w:rPr>
              <w:t>851</w:t>
            </w:r>
          </w:p>
        </w:tc>
        <w:tc>
          <w:tcPr>
            <w:tcW w:w="1275" w:type="dxa"/>
            <w:shd w:val="clear" w:color="auto" w:fill="auto"/>
          </w:tcPr>
          <w:p w14:paraId="6460F829" w14:textId="77777777" w:rsidR="003B60A1" w:rsidRPr="00921DC9" w:rsidRDefault="003B60A1" w:rsidP="003B60A1">
            <w:pPr>
              <w:pStyle w:val="StandaardSV"/>
              <w:tabs>
                <w:tab w:val="left" w:pos="360"/>
              </w:tabs>
              <w:ind w:left="360"/>
              <w:rPr>
                <w:lang w:val="nl-BE"/>
              </w:rPr>
            </w:pPr>
            <w:r w:rsidRPr="00921DC9">
              <w:rPr>
                <w:lang w:val="nl-BE"/>
              </w:rPr>
              <w:t>803</w:t>
            </w:r>
          </w:p>
        </w:tc>
        <w:tc>
          <w:tcPr>
            <w:tcW w:w="1134" w:type="dxa"/>
            <w:shd w:val="clear" w:color="auto" w:fill="auto"/>
          </w:tcPr>
          <w:p w14:paraId="771D1C20" w14:textId="77777777" w:rsidR="003B60A1" w:rsidRPr="00921DC9" w:rsidRDefault="003B60A1" w:rsidP="003B60A1">
            <w:pPr>
              <w:pStyle w:val="StandaardSV"/>
              <w:tabs>
                <w:tab w:val="left" w:pos="360"/>
              </w:tabs>
              <w:ind w:left="360"/>
              <w:rPr>
                <w:lang w:val="nl-BE"/>
              </w:rPr>
            </w:pPr>
            <w:r w:rsidRPr="00921DC9">
              <w:rPr>
                <w:lang w:val="nl-BE"/>
              </w:rPr>
              <w:t>94.36</w:t>
            </w:r>
          </w:p>
        </w:tc>
        <w:tc>
          <w:tcPr>
            <w:tcW w:w="1134" w:type="dxa"/>
            <w:shd w:val="clear" w:color="auto" w:fill="auto"/>
          </w:tcPr>
          <w:p w14:paraId="32CCF2A9" w14:textId="77777777" w:rsidR="003B60A1" w:rsidRPr="00921DC9" w:rsidRDefault="003B60A1" w:rsidP="003B60A1">
            <w:pPr>
              <w:pStyle w:val="StandaardSV"/>
              <w:tabs>
                <w:tab w:val="left" w:pos="360"/>
              </w:tabs>
              <w:ind w:left="360"/>
              <w:rPr>
                <w:lang w:val="nl-BE"/>
              </w:rPr>
            </w:pPr>
            <w:r w:rsidRPr="00921DC9">
              <w:rPr>
                <w:lang w:val="nl-BE"/>
              </w:rPr>
              <w:t>230</w:t>
            </w:r>
          </w:p>
        </w:tc>
        <w:tc>
          <w:tcPr>
            <w:tcW w:w="1134" w:type="dxa"/>
            <w:shd w:val="clear" w:color="auto" w:fill="auto"/>
          </w:tcPr>
          <w:p w14:paraId="7B85FAC2" w14:textId="77777777" w:rsidR="003B60A1" w:rsidRPr="00921DC9" w:rsidRDefault="003B60A1" w:rsidP="003B60A1">
            <w:pPr>
              <w:pStyle w:val="StandaardSV"/>
              <w:tabs>
                <w:tab w:val="left" w:pos="360"/>
              </w:tabs>
              <w:ind w:left="360"/>
              <w:rPr>
                <w:lang w:val="nl-BE"/>
              </w:rPr>
            </w:pPr>
            <w:r w:rsidRPr="00921DC9">
              <w:rPr>
                <w:lang w:val="nl-BE"/>
              </w:rPr>
              <w:t>27.03</w:t>
            </w:r>
          </w:p>
        </w:tc>
      </w:tr>
      <w:tr w:rsidR="003B60A1" w:rsidRPr="002004F0" w14:paraId="651A6671" w14:textId="77777777" w:rsidTr="00B76504">
        <w:tc>
          <w:tcPr>
            <w:tcW w:w="1449" w:type="dxa"/>
            <w:shd w:val="clear" w:color="auto" w:fill="auto"/>
            <w:vAlign w:val="bottom"/>
          </w:tcPr>
          <w:p w14:paraId="2282E8AF" w14:textId="77777777" w:rsidR="003B60A1" w:rsidRPr="002004F0" w:rsidRDefault="003B60A1" w:rsidP="003B60A1">
            <w:pPr>
              <w:pStyle w:val="StandaardSV"/>
              <w:tabs>
                <w:tab w:val="left" w:pos="360"/>
              </w:tabs>
              <w:ind w:left="360"/>
              <w:rPr>
                <w:b/>
                <w:lang w:val="nl-BE"/>
              </w:rPr>
            </w:pPr>
            <w:r w:rsidRPr="002004F0">
              <w:rPr>
                <w:b/>
                <w:lang w:val="nl-BE"/>
              </w:rPr>
              <w:t>201306</w:t>
            </w:r>
          </w:p>
        </w:tc>
        <w:tc>
          <w:tcPr>
            <w:tcW w:w="1560" w:type="dxa"/>
            <w:shd w:val="clear" w:color="auto" w:fill="auto"/>
          </w:tcPr>
          <w:p w14:paraId="13254277" w14:textId="77777777" w:rsidR="003B60A1" w:rsidRPr="00921DC9" w:rsidRDefault="003B60A1" w:rsidP="003B60A1">
            <w:pPr>
              <w:pStyle w:val="StandaardSV"/>
              <w:tabs>
                <w:tab w:val="left" w:pos="360"/>
              </w:tabs>
              <w:ind w:left="360"/>
              <w:rPr>
                <w:lang w:val="nl-BE"/>
              </w:rPr>
            </w:pPr>
            <w:r w:rsidRPr="00921DC9">
              <w:rPr>
                <w:lang w:val="nl-BE"/>
              </w:rPr>
              <w:t>795</w:t>
            </w:r>
          </w:p>
        </w:tc>
        <w:tc>
          <w:tcPr>
            <w:tcW w:w="1275" w:type="dxa"/>
            <w:shd w:val="clear" w:color="auto" w:fill="auto"/>
          </w:tcPr>
          <w:p w14:paraId="17738E3F" w14:textId="77777777" w:rsidR="003B60A1" w:rsidRPr="00921DC9" w:rsidRDefault="003B60A1" w:rsidP="003B60A1">
            <w:pPr>
              <w:pStyle w:val="StandaardSV"/>
              <w:tabs>
                <w:tab w:val="left" w:pos="360"/>
              </w:tabs>
              <w:ind w:left="360"/>
              <w:rPr>
                <w:lang w:val="nl-BE"/>
              </w:rPr>
            </w:pPr>
            <w:r w:rsidRPr="00921DC9">
              <w:rPr>
                <w:lang w:val="nl-BE"/>
              </w:rPr>
              <w:t>741</w:t>
            </w:r>
          </w:p>
        </w:tc>
        <w:tc>
          <w:tcPr>
            <w:tcW w:w="1134" w:type="dxa"/>
            <w:shd w:val="clear" w:color="auto" w:fill="auto"/>
          </w:tcPr>
          <w:p w14:paraId="4724D782" w14:textId="77777777" w:rsidR="003B60A1" w:rsidRPr="00921DC9" w:rsidRDefault="003B60A1" w:rsidP="003B60A1">
            <w:pPr>
              <w:pStyle w:val="StandaardSV"/>
              <w:tabs>
                <w:tab w:val="left" w:pos="360"/>
              </w:tabs>
              <w:ind w:left="360"/>
              <w:rPr>
                <w:lang w:val="nl-BE"/>
              </w:rPr>
            </w:pPr>
            <w:r w:rsidRPr="00921DC9">
              <w:rPr>
                <w:lang w:val="nl-BE"/>
              </w:rPr>
              <w:t>93.21</w:t>
            </w:r>
          </w:p>
        </w:tc>
        <w:tc>
          <w:tcPr>
            <w:tcW w:w="1134" w:type="dxa"/>
            <w:shd w:val="clear" w:color="auto" w:fill="auto"/>
          </w:tcPr>
          <w:p w14:paraId="6B6C8126" w14:textId="77777777" w:rsidR="003B60A1" w:rsidRPr="00921DC9" w:rsidRDefault="003B60A1" w:rsidP="003B60A1">
            <w:pPr>
              <w:pStyle w:val="StandaardSV"/>
              <w:tabs>
                <w:tab w:val="left" w:pos="360"/>
              </w:tabs>
              <w:ind w:left="360"/>
              <w:rPr>
                <w:lang w:val="nl-BE"/>
              </w:rPr>
            </w:pPr>
            <w:r w:rsidRPr="00921DC9">
              <w:rPr>
                <w:lang w:val="nl-BE"/>
              </w:rPr>
              <w:t>220</w:t>
            </w:r>
          </w:p>
        </w:tc>
        <w:tc>
          <w:tcPr>
            <w:tcW w:w="1134" w:type="dxa"/>
            <w:shd w:val="clear" w:color="auto" w:fill="auto"/>
          </w:tcPr>
          <w:p w14:paraId="3CA3705D" w14:textId="77777777" w:rsidR="003B60A1" w:rsidRPr="00921DC9" w:rsidRDefault="003B60A1" w:rsidP="003B60A1">
            <w:pPr>
              <w:pStyle w:val="StandaardSV"/>
              <w:tabs>
                <w:tab w:val="left" w:pos="360"/>
              </w:tabs>
              <w:ind w:left="360"/>
              <w:rPr>
                <w:lang w:val="nl-BE"/>
              </w:rPr>
            </w:pPr>
            <w:r w:rsidRPr="00921DC9">
              <w:rPr>
                <w:lang w:val="nl-BE"/>
              </w:rPr>
              <w:t>27.67</w:t>
            </w:r>
          </w:p>
        </w:tc>
      </w:tr>
      <w:tr w:rsidR="003B60A1" w:rsidRPr="002004F0" w14:paraId="1F3E051C" w14:textId="77777777" w:rsidTr="00B76504">
        <w:tc>
          <w:tcPr>
            <w:tcW w:w="1449" w:type="dxa"/>
            <w:shd w:val="clear" w:color="auto" w:fill="auto"/>
            <w:vAlign w:val="bottom"/>
          </w:tcPr>
          <w:p w14:paraId="40D8E1E8" w14:textId="77777777" w:rsidR="003B60A1" w:rsidRPr="002004F0" w:rsidRDefault="003B60A1" w:rsidP="003B60A1">
            <w:pPr>
              <w:pStyle w:val="StandaardSV"/>
              <w:tabs>
                <w:tab w:val="left" w:pos="360"/>
              </w:tabs>
              <w:ind w:left="360"/>
              <w:rPr>
                <w:b/>
                <w:lang w:val="nl-BE"/>
              </w:rPr>
            </w:pPr>
            <w:r w:rsidRPr="002004F0">
              <w:rPr>
                <w:b/>
                <w:lang w:val="nl-BE"/>
              </w:rPr>
              <w:t>201307</w:t>
            </w:r>
          </w:p>
        </w:tc>
        <w:tc>
          <w:tcPr>
            <w:tcW w:w="1560" w:type="dxa"/>
            <w:shd w:val="clear" w:color="auto" w:fill="auto"/>
          </w:tcPr>
          <w:p w14:paraId="5B5F477D" w14:textId="77777777" w:rsidR="003B60A1" w:rsidRPr="00921DC9" w:rsidRDefault="003B60A1" w:rsidP="003B60A1">
            <w:pPr>
              <w:pStyle w:val="StandaardSV"/>
              <w:tabs>
                <w:tab w:val="left" w:pos="360"/>
              </w:tabs>
              <w:ind w:left="360"/>
              <w:rPr>
                <w:lang w:val="nl-BE"/>
              </w:rPr>
            </w:pPr>
            <w:r w:rsidRPr="00921DC9">
              <w:rPr>
                <w:lang w:val="nl-BE"/>
              </w:rPr>
              <w:t>640</w:t>
            </w:r>
          </w:p>
        </w:tc>
        <w:tc>
          <w:tcPr>
            <w:tcW w:w="1275" w:type="dxa"/>
            <w:shd w:val="clear" w:color="auto" w:fill="auto"/>
          </w:tcPr>
          <w:p w14:paraId="714667D0" w14:textId="77777777" w:rsidR="003B60A1" w:rsidRPr="00921DC9" w:rsidRDefault="003B60A1" w:rsidP="003B60A1">
            <w:pPr>
              <w:pStyle w:val="StandaardSV"/>
              <w:tabs>
                <w:tab w:val="left" w:pos="360"/>
              </w:tabs>
              <w:ind w:left="360"/>
              <w:rPr>
                <w:lang w:val="nl-BE"/>
              </w:rPr>
            </w:pPr>
            <w:r w:rsidRPr="00921DC9">
              <w:rPr>
                <w:lang w:val="nl-BE"/>
              </w:rPr>
              <w:t>601</w:t>
            </w:r>
          </w:p>
        </w:tc>
        <w:tc>
          <w:tcPr>
            <w:tcW w:w="1134" w:type="dxa"/>
            <w:shd w:val="clear" w:color="auto" w:fill="auto"/>
          </w:tcPr>
          <w:p w14:paraId="35099BDC" w14:textId="77777777" w:rsidR="003B60A1" w:rsidRPr="00921DC9" w:rsidRDefault="003B60A1" w:rsidP="003B60A1">
            <w:pPr>
              <w:pStyle w:val="StandaardSV"/>
              <w:tabs>
                <w:tab w:val="left" w:pos="360"/>
              </w:tabs>
              <w:ind w:left="360"/>
              <w:rPr>
                <w:lang w:val="nl-BE"/>
              </w:rPr>
            </w:pPr>
            <w:r w:rsidRPr="00921DC9">
              <w:rPr>
                <w:lang w:val="nl-BE"/>
              </w:rPr>
              <w:t>93.91</w:t>
            </w:r>
          </w:p>
        </w:tc>
        <w:tc>
          <w:tcPr>
            <w:tcW w:w="1134" w:type="dxa"/>
            <w:shd w:val="clear" w:color="auto" w:fill="auto"/>
          </w:tcPr>
          <w:p w14:paraId="4CAD2628" w14:textId="77777777" w:rsidR="003B60A1" w:rsidRPr="00921DC9" w:rsidRDefault="003B60A1" w:rsidP="003B60A1">
            <w:pPr>
              <w:pStyle w:val="StandaardSV"/>
              <w:tabs>
                <w:tab w:val="left" w:pos="360"/>
              </w:tabs>
              <w:ind w:left="360"/>
              <w:rPr>
                <w:lang w:val="nl-BE"/>
              </w:rPr>
            </w:pPr>
            <w:r w:rsidRPr="00921DC9">
              <w:rPr>
                <w:lang w:val="nl-BE"/>
              </w:rPr>
              <w:t>156</w:t>
            </w:r>
          </w:p>
        </w:tc>
        <w:tc>
          <w:tcPr>
            <w:tcW w:w="1134" w:type="dxa"/>
            <w:shd w:val="clear" w:color="auto" w:fill="auto"/>
          </w:tcPr>
          <w:p w14:paraId="299DA134" w14:textId="77777777" w:rsidR="003B60A1" w:rsidRPr="00921DC9" w:rsidRDefault="003B60A1" w:rsidP="003B60A1">
            <w:pPr>
              <w:pStyle w:val="StandaardSV"/>
              <w:tabs>
                <w:tab w:val="left" w:pos="360"/>
              </w:tabs>
              <w:ind w:left="360"/>
              <w:rPr>
                <w:lang w:val="nl-BE"/>
              </w:rPr>
            </w:pPr>
            <w:r w:rsidRPr="00921DC9">
              <w:rPr>
                <w:lang w:val="nl-BE"/>
              </w:rPr>
              <w:t>24.38</w:t>
            </w:r>
          </w:p>
        </w:tc>
      </w:tr>
      <w:tr w:rsidR="003B60A1" w:rsidRPr="002004F0" w14:paraId="04C4AC68" w14:textId="77777777" w:rsidTr="00B76504">
        <w:tc>
          <w:tcPr>
            <w:tcW w:w="1449" w:type="dxa"/>
            <w:shd w:val="clear" w:color="auto" w:fill="auto"/>
            <w:vAlign w:val="bottom"/>
          </w:tcPr>
          <w:p w14:paraId="2956C602" w14:textId="77777777" w:rsidR="003B60A1" w:rsidRPr="002004F0" w:rsidRDefault="003B60A1" w:rsidP="003B60A1">
            <w:pPr>
              <w:pStyle w:val="StandaardSV"/>
              <w:tabs>
                <w:tab w:val="left" w:pos="360"/>
              </w:tabs>
              <w:ind w:left="360"/>
              <w:rPr>
                <w:b/>
                <w:lang w:val="nl-BE"/>
              </w:rPr>
            </w:pPr>
            <w:r w:rsidRPr="002004F0">
              <w:rPr>
                <w:b/>
                <w:lang w:val="nl-BE"/>
              </w:rPr>
              <w:t>TOTAAL</w:t>
            </w:r>
          </w:p>
        </w:tc>
        <w:tc>
          <w:tcPr>
            <w:tcW w:w="1560" w:type="dxa"/>
            <w:shd w:val="clear" w:color="auto" w:fill="auto"/>
          </w:tcPr>
          <w:p w14:paraId="00F71578" w14:textId="77777777" w:rsidR="003B60A1" w:rsidRPr="002004F0" w:rsidRDefault="003B60A1" w:rsidP="003B60A1">
            <w:pPr>
              <w:pStyle w:val="StandaardSV"/>
              <w:tabs>
                <w:tab w:val="left" w:pos="360"/>
              </w:tabs>
              <w:ind w:left="360"/>
              <w:rPr>
                <w:b/>
                <w:lang w:val="nl-BE"/>
              </w:rPr>
            </w:pPr>
            <w:r w:rsidRPr="002004F0">
              <w:rPr>
                <w:b/>
                <w:lang w:val="nl-BE"/>
              </w:rPr>
              <w:t>5124</w:t>
            </w:r>
          </w:p>
        </w:tc>
        <w:tc>
          <w:tcPr>
            <w:tcW w:w="1275" w:type="dxa"/>
            <w:shd w:val="clear" w:color="auto" w:fill="auto"/>
          </w:tcPr>
          <w:p w14:paraId="21FF4ECC" w14:textId="77777777" w:rsidR="003B60A1" w:rsidRPr="002004F0" w:rsidRDefault="003B60A1" w:rsidP="003B60A1">
            <w:pPr>
              <w:pStyle w:val="StandaardSV"/>
              <w:tabs>
                <w:tab w:val="left" w:pos="360"/>
              </w:tabs>
              <w:ind w:left="360"/>
              <w:rPr>
                <w:b/>
                <w:lang w:val="nl-BE"/>
              </w:rPr>
            </w:pPr>
            <w:r w:rsidRPr="002004F0">
              <w:rPr>
                <w:b/>
                <w:lang w:val="nl-BE"/>
              </w:rPr>
              <w:t>4798</w:t>
            </w:r>
          </w:p>
        </w:tc>
        <w:tc>
          <w:tcPr>
            <w:tcW w:w="1134" w:type="dxa"/>
            <w:shd w:val="clear" w:color="auto" w:fill="auto"/>
          </w:tcPr>
          <w:p w14:paraId="5A7EB669" w14:textId="77777777" w:rsidR="003B60A1" w:rsidRPr="002004F0" w:rsidRDefault="003B60A1" w:rsidP="003B60A1">
            <w:pPr>
              <w:pStyle w:val="StandaardSV"/>
              <w:tabs>
                <w:tab w:val="left" w:pos="360"/>
              </w:tabs>
              <w:ind w:left="360"/>
              <w:rPr>
                <w:b/>
                <w:lang w:val="nl-BE"/>
              </w:rPr>
            </w:pPr>
            <w:r w:rsidRPr="002004F0">
              <w:rPr>
                <w:b/>
                <w:lang w:val="nl-BE"/>
              </w:rPr>
              <w:t>93.63</w:t>
            </w:r>
          </w:p>
        </w:tc>
        <w:tc>
          <w:tcPr>
            <w:tcW w:w="1134" w:type="dxa"/>
            <w:shd w:val="clear" w:color="auto" w:fill="auto"/>
          </w:tcPr>
          <w:p w14:paraId="4A28B85E" w14:textId="77777777" w:rsidR="003B60A1" w:rsidRPr="002004F0" w:rsidRDefault="003B60A1" w:rsidP="003B60A1">
            <w:pPr>
              <w:pStyle w:val="StandaardSV"/>
              <w:tabs>
                <w:tab w:val="left" w:pos="360"/>
              </w:tabs>
              <w:ind w:left="360"/>
              <w:rPr>
                <w:b/>
                <w:lang w:val="nl-BE"/>
              </w:rPr>
            </w:pPr>
            <w:r w:rsidRPr="002004F0">
              <w:rPr>
                <w:b/>
                <w:lang w:val="nl-BE"/>
              </w:rPr>
              <w:t>1462</w:t>
            </w:r>
          </w:p>
        </w:tc>
        <w:tc>
          <w:tcPr>
            <w:tcW w:w="1134" w:type="dxa"/>
            <w:shd w:val="clear" w:color="auto" w:fill="auto"/>
          </w:tcPr>
          <w:p w14:paraId="1735C49E" w14:textId="77777777" w:rsidR="003B60A1" w:rsidRPr="002004F0" w:rsidRDefault="003B60A1" w:rsidP="003B60A1">
            <w:pPr>
              <w:pStyle w:val="StandaardSV"/>
              <w:tabs>
                <w:tab w:val="left" w:pos="360"/>
              </w:tabs>
              <w:ind w:left="360"/>
              <w:rPr>
                <w:b/>
                <w:lang w:val="nl-BE"/>
              </w:rPr>
            </w:pPr>
            <w:r w:rsidRPr="002004F0">
              <w:rPr>
                <w:b/>
                <w:lang w:val="nl-BE"/>
              </w:rPr>
              <w:t>28.53</w:t>
            </w:r>
          </w:p>
        </w:tc>
      </w:tr>
    </w:tbl>
    <w:p w14:paraId="6EF8A912" w14:textId="77777777" w:rsidR="003B60A1" w:rsidRDefault="003B60A1" w:rsidP="003B60A1">
      <w:pPr>
        <w:pStyle w:val="StandaardSV"/>
        <w:tabs>
          <w:tab w:val="left" w:pos="360"/>
        </w:tabs>
        <w:ind w:left="360"/>
      </w:pPr>
    </w:p>
    <w:p w14:paraId="0816BE71" w14:textId="77777777" w:rsidR="003B60A1" w:rsidRPr="002004F0" w:rsidRDefault="003B60A1" w:rsidP="003B60A1">
      <w:pPr>
        <w:pStyle w:val="StandaardSV"/>
        <w:tabs>
          <w:tab w:val="left" w:pos="360"/>
        </w:tabs>
        <w:ind w:left="360"/>
        <w:rPr>
          <w:lang w:val="nl-BE"/>
        </w:rPr>
      </w:pPr>
      <w:r>
        <w:t xml:space="preserve">Tussen augustus 2013 en december 2013 werden volgende aantallen voor de </w:t>
      </w:r>
      <w:r w:rsidRPr="002004F0">
        <w:t>50-55 ja</w:t>
      </w:r>
      <w:r>
        <w:t>rigen geteld die  gelabeld werden voor de</w:t>
      </w:r>
      <w:r w:rsidRPr="002004F0">
        <w:t xml:space="preserve"> systematische aanpak: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1559"/>
      </w:tblGrid>
      <w:tr w:rsidR="003B60A1" w:rsidRPr="002004F0" w14:paraId="4A002396" w14:textId="77777777" w:rsidTr="00B76504">
        <w:tc>
          <w:tcPr>
            <w:tcW w:w="1591" w:type="dxa"/>
            <w:shd w:val="clear" w:color="auto" w:fill="auto"/>
          </w:tcPr>
          <w:p w14:paraId="6B94B26A" w14:textId="77777777" w:rsidR="003B60A1" w:rsidRPr="00921DC9" w:rsidRDefault="003B60A1" w:rsidP="003B60A1">
            <w:pPr>
              <w:pStyle w:val="StandaardSV"/>
              <w:tabs>
                <w:tab w:val="left" w:pos="360"/>
              </w:tabs>
              <w:ind w:left="360"/>
              <w:rPr>
                <w:b/>
              </w:rPr>
            </w:pPr>
            <w:r w:rsidRPr="00921DC9">
              <w:rPr>
                <w:b/>
              </w:rPr>
              <w:t>201308</w:t>
            </w:r>
          </w:p>
        </w:tc>
        <w:tc>
          <w:tcPr>
            <w:tcW w:w="1559" w:type="dxa"/>
            <w:shd w:val="clear" w:color="auto" w:fill="auto"/>
          </w:tcPr>
          <w:p w14:paraId="428D83A5" w14:textId="77777777" w:rsidR="003B60A1" w:rsidRPr="002004F0" w:rsidRDefault="003B60A1" w:rsidP="003B60A1">
            <w:pPr>
              <w:pStyle w:val="StandaardSV"/>
              <w:tabs>
                <w:tab w:val="left" w:pos="360"/>
              </w:tabs>
              <w:ind w:left="360"/>
            </w:pPr>
            <w:r w:rsidRPr="002004F0">
              <w:t>688</w:t>
            </w:r>
          </w:p>
        </w:tc>
      </w:tr>
      <w:tr w:rsidR="003B60A1" w:rsidRPr="002004F0" w14:paraId="342AF4A8" w14:textId="77777777" w:rsidTr="00B76504">
        <w:tc>
          <w:tcPr>
            <w:tcW w:w="1591" w:type="dxa"/>
            <w:shd w:val="clear" w:color="auto" w:fill="auto"/>
          </w:tcPr>
          <w:p w14:paraId="3BC4D109" w14:textId="77777777" w:rsidR="003B60A1" w:rsidRPr="00921DC9" w:rsidRDefault="003B60A1" w:rsidP="003B60A1">
            <w:pPr>
              <w:pStyle w:val="StandaardSV"/>
              <w:tabs>
                <w:tab w:val="left" w:pos="360"/>
              </w:tabs>
              <w:ind w:left="360"/>
              <w:rPr>
                <w:b/>
              </w:rPr>
            </w:pPr>
          </w:p>
        </w:tc>
        <w:tc>
          <w:tcPr>
            <w:tcW w:w="1559" w:type="dxa"/>
            <w:shd w:val="clear" w:color="auto" w:fill="auto"/>
          </w:tcPr>
          <w:p w14:paraId="0894165F" w14:textId="77777777" w:rsidR="003B60A1" w:rsidRPr="002004F0" w:rsidRDefault="003B60A1" w:rsidP="003B60A1">
            <w:pPr>
              <w:pStyle w:val="StandaardSV"/>
              <w:tabs>
                <w:tab w:val="left" w:pos="360"/>
              </w:tabs>
              <w:ind w:left="360"/>
            </w:pPr>
          </w:p>
        </w:tc>
      </w:tr>
      <w:tr w:rsidR="003B60A1" w:rsidRPr="002004F0" w14:paraId="4FD43E0B" w14:textId="77777777" w:rsidTr="00B76504">
        <w:tc>
          <w:tcPr>
            <w:tcW w:w="1591" w:type="dxa"/>
            <w:shd w:val="clear" w:color="auto" w:fill="auto"/>
          </w:tcPr>
          <w:p w14:paraId="026218BF" w14:textId="77777777" w:rsidR="003B60A1" w:rsidRPr="00921DC9" w:rsidRDefault="003B60A1" w:rsidP="003B60A1">
            <w:pPr>
              <w:pStyle w:val="StandaardSV"/>
              <w:tabs>
                <w:tab w:val="left" w:pos="360"/>
              </w:tabs>
              <w:ind w:left="360"/>
              <w:rPr>
                <w:b/>
              </w:rPr>
            </w:pPr>
            <w:r w:rsidRPr="00921DC9">
              <w:rPr>
                <w:b/>
              </w:rPr>
              <w:t>201309</w:t>
            </w:r>
          </w:p>
        </w:tc>
        <w:tc>
          <w:tcPr>
            <w:tcW w:w="1559" w:type="dxa"/>
            <w:shd w:val="clear" w:color="auto" w:fill="auto"/>
          </w:tcPr>
          <w:p w14:paraId="085C1668" w14:textId="77777777" w:rsidR="003B60A1" w:rsidRPr="002004F0" w:rsidRDefault="003B60A1" w:rsidP="003B60A1">
            <w:pPr>
              <w:pStyle w:val="StandaardSV"/>
              <w:tabs>
                <w:tab w:val="left" w:pos="360"/>
              </w:tabs>
              <w:ind w:left="360"/>
            </w:pPr>
            <w:r w:rsidRPr="002004F0">
              <w:t>738</w:t>
            </w:r>
          </w:p>
        </w:tc>
      </w:tr>
      <w:tr w:rsidR="003B60A1" w:rsidRPr="002004F0" w14:paraId="2B60C232" w14:textId="77777777" w:rsidTr="00B76504">
        <w:tc>
          <w:tcPr>
            <w:tcW w:w="1591" w:type="dxa"/>
            <w:shd w:val="clear" w:color="auto" w:fill="auto"/>
          </w:tcPr>
          <w:p w14:paraId="1C5D078D" w14:textId="77777777" w:rsidR="003B60A1" w:rsidRPr="00921DC9" w:rsidRDefault="003B60A1" w:rsidP="003B60A1">
            <w:pPr>
              <w:pStyle w:val="StandaardSV"/>
              <w:tabs>
                <w:tab w:val="left" w:pos="360"/>
              </w:tabs>
              <w:ind w:left="360"/>
              <w:rPr>
                <w:b/>
              </w:rPr>
            </w:pPr>
            <w:r w:rsidRPr="00921DC9">
              <w:rPr>
                <w:b/>
              </w:rPr>
              <w:t>201310</w:t>
            </w:r>
          </w:p>
        </w:tc>
        <w:tc>
          <w:tcPr>
            <w:tcW w:w="1559" w:type="dxa"/>
            <w:shd w:val="clear" w:color="auto" w:fill="auto"/>
          </w:tcPr>
          <w:p w14:paraId="37F7756E" w14:textId="77777777" w:rsidR="003B60A1" w:rsidRPr="002004F0" w:rsidRDefault="003B60A1" w:rsidP="003B60A1">
            <w:pPr>
              <w:pStyle w:val="StandaardSV"/>
              <w:tabs>
                <w:tab w:val="left" w:pos="360"/>
              </w:tabs>
              <w:ind w:left="360"/>
            </w:pPr>
            <w:r w:rsidRPr="002004F0">
              <w:t>752</w:t>
            </w:r>
          </w:p>
        </w:tc>
      </w:tr>
      <w:tr w:rsidR="003B60A1" w:rsidRPr="002004F0" w14:paraId="72DE6DD7" w14:textId="77777777" w:rsidTr="00B76504">
        <w:tc>
          <w:tcPr>
            <w:tcW w:w="1591" w:type="dxa"/>
            <w:shd w:val="clear" w:color="auto" w:fill="auto"/>
          </w:tcPr>
          <w:p w14:paraId="3A06CBB6" w14:textId="77777777" w:rsidR="003B60A1" w:rsidRPr="00921DC9" w:rsidRDefault="003B60A1" w:rsidP="003B60A1">
            <w:pPr>
              <w:pStyle w:val="StandaardSV"/>
              <w:tabs>
                <w:tab w:val="left" w:pos="360"/>
              </w:tabs>
              <w:ind w:left="360"/>
              <w:rPr>
                <w:b/>
              </w:rPr>
            </w:pPr>
            <w:r w:rsidRPr="00921DC9">
              <w:rPr>
                <w:b/>
              </w:rPr>
              <w:t>201311</w:t>
            </w:r>
          </w:p>
        </w:tc>
        <w:tc>
          <w:tcPr>
            <w:tcW w:w="1559" w:type="dxa"/>
            <w:shd w:val="clear" w:color="auto" w:fill="auto"/>
          </w:tcPr>
          <w:p w14:paraId="31C1CCE6" w14:textId="77777777" w:rsidR="003B60A1" w:rsidRPr="002004F0" w:rsidRDefault="003B60A1" w:rsidP="003B60A1">
            <w:pPr>
              <w:pStyle w:val="StandaardSV"/>
              <w:tabs>
                <w:tab w:val="left" w:pos="360"/>
              </w:tabs>
              <w:ind w:left="360"/>
            </w:pPr>
            <w:r w:rsidRPr="002004F0">
              <w:t>577</w:t>
            </w:r>
          </w:p>
        </w:tc>
      </w:tr>
      <w:tr w:rsidR="003B60A1" w:rsidRPr="002004F0" w14:paraId="540527CA" w14:textId="77777777" w:rsidTr="00B76504">
        <w:tc>
          <w:tcPr>
            <w:tcW w:w="1591" w:type="dxa"/>
            <w:shd w:val="clear" w:color="auto" w:fill="auto"/>
          </w:tcPr>
          <w:p w14:paraId="5A28CC96" w14:textId="77777777" w:rsidR="003B60A1" w:rsidRPr="00921DC9" w:rsidRDefault="003B60A1" w:rsidP="003B60A1">
            <w:pPr>
              <w:pStyle w:val="StandaardSV"/>
              <w:tabs>
                <w:tab w:val="left" w:pos="360"/>
              </w:tabs>
              <w:ind w:left="360"/>
              <w:rPr>
                <w:b/>
              </w:rPr>
            </w:pPr>
            <w:r w:rsidRPr="00921DC9">
              <w:rPr>
                <w:b/>
              </w:rPr>
              <w:t>201312</w:t>
            </w:r>
          </w:p>
        </w:tc>
        <w:tc>
          <w:tcPr>
            <w:tcW w:w="1559" w:type="dxa"/>
            <w:shd w:val="clear" w:color="auto" w:fill="auto"/>
          </w:tcPr>
          <w:p w14:paraId="6A3D7D84" w14:textId="77777777" w:rsidR="003B60A1" w:rsidRPr="002004F0" w:rsidRDefault="003B60A1" w:rsidP="003B60A1">
            <w:pPr>
              <w:pStyle w:val="StandaardSV"/>
              <w:tabs>
                <w:tab w:val="left" w:pos="360"/>
              </w:tabs>
              <w:ind w:left="360"/>
            </w:pPr>
            <w:r w:rsidRPr="002004F0">
              <w:t>692</w:t>
            </w:r>
          </w:p>
        </w:tc>
      </w:tr>
    </w:tbl>
    <w:p w14:paraId="64D44D5E" w14:textId="77777777" w:rsidR="003B60A1" w:rsidRDefault="003B60A1" w:rsidP="003B60A1">
      <w:pPr>
        <w:pStyle w:val="StandaardSV"/>
        <w:tabs>
          <w:tab w:val="left" w:pos="360"/>
        </w:tabs>
        <w:ind w:left="360"/>
      </w:pPr>
    </w:p>
    <w:p w14:paraId="3FA8F8F3" w14:textId="694486D4" w:rsidR="003B60A1" w:rsidRPr="002004F0" w:rsidRDefault="003B60A1" w:rsidP="00B76504">
      <w:pPr>
        <w:pStyle w:val="StandaardSV"/>
        <w:ind w:left="357"/>
      </w:pPr>
      <w:r>
        <w:t>e.</w:t>
      </w:r>
      <w:r>
        <w:br/>
      </w:r>
      <w:r w:rsidR="00B76504">
        <w:br/>
      </w:r>
      <w:r w:rsidRPr="002004F0">
        <w:t>Een intensieve begeleiding bestaat in 2013 uit een:</w:t>
      </w:r>
    </w:p>
    <w:p w14:paraId="50634809" w14:textId="77777777" w:rsidR="003B60A1" w:rsidRPr="002004F0" w:rsidRDefault="003B60A1" w:rsidP="003B60A1">
      <w:pPr>
        <w:pStyle w:val="StandaardSV"/>
        <w:numPr>
          <w:ilvl w:val="0"/>
          <w:numId w:val="14"/>
        </w:numPr>
      </w:pPr>
      <w:r w:rsidRPr="002004F0">
        <w:t xml:space="preserve">traject op maat door een 50+ consulent of </w:t>
      </w:r>
      <w:proofErr w:type="spellStart"/>
      <w:r w:rsidRPr="002004F0">
        <w:t>dedicated</w:t>
      </w:r>
      <w:proofErr w:type="spellEnd"/>
      <w:r w:rsidRPr="002004F0">
        <w:t xml:space="preserve"> 50+-consulent in de werkwinkel, en/of</w:t>
      </w:r>
    </w:p>
    <w:p w14:paraId="0BCF5F3C" w14:textId="77777777" w:rsidR="003B60A1" w:rsidRPr="002004F0" w:rsidRDefault="003B60A1" w:rsidP="003B60A1">
      <w:pPr>
        <w:pStyle w:val="StandaardSV"/>
        <w:numPr>
          <w:ilvl w:val="0"/>
          <w:numId w:val="14"/>
        </w:numPr>
      </w:pPr>
      <w:r w:rsidRPr="002004F0">
        <w:t>een onderdeel van de Actief 50+-club: informatie &amp; oriëntatie, sollicitatietraining &amp; werkattitudes en de sollicitatieruimte, en/of</w:t>
      </w:r>
    </w:p>
    <w:p w14:paraId="2D852BBB" w14:textId="77777777" w:rsidR="003B60A1" w:rsidRPr="002004F0" w:rsidRDefault="003B60A1" w:rsidP="003B60A1">
      <w:pPr>
        <w:pStyle w:val="StandaardSV"/>
        <w:numPr>
          <w:ilvl w:val="0"/>
          <w:numId w:val="14"/>
        </w:numPr>
      </w:pPr>
      <w:r w:rsidRPr="002004F0">
        <w:t>een opleiding.</w:t>
      </w:r>
    </w:p>
    <w:p w14:paraId="68EB81D8" w14:textId="77777777" w:rsidR="003B60A1" w:rsidRPr="002004F0" w:rsidRDefault="003B60A1" w:rsidP="003B60A1">
      <w:pPr>
        <w:pStyle w:val="StandaardSV"/>
      </w:pPr>
    </w:p>
    <w:p w14:paraId="2DE11E4D" w14:textId="77777777" w:rsidR="003B60A1" w:rsidRPr="002004F0" w:rsidRDefault="003B60A1" w:rsidP="00B76504">
      <w:pPr>
        <w:pStyle w:val="StandaardSV"/>
        <w:ind w:left="360"/>
      </w:pPr>
      <w:r w:rsidRPr="002004F0">
        <w:t xml:space="preserve">Tijdens het eerste deel van de 50+-club” informatie en oriëntatie”  krijgt de werkzoekende een oriëntatie in groep en informatie om een realistische beroepskeuze te maken. De arbeidsmarkt en de mogelijke wegen naar werk worden verkend. Er is voldoende tijd voorzien om ervaringen uit te wisselen en eventuele vooroordelen weg te werken. De </w:t>
      </w:r>
      <w:proofErr w:type="spellStart"/>
      <w:r w:rsidRPr="002004F0">
        <w:t>duurtijd</w:t>
      </w:r>
      <w:proofErr w:type="spellEnd"/>
      <w:r w:rsidRPr="002004F0">
        <w:t xml:space="preserve"> bedraagt minimum 7 halve dagen (21 uur).</w:t>
      </w:r>
    </w:p>
    <w:p w14:paraId="305439DA" w14:textId="77777777" w:rsidR="003B60A1" w:rsidRPr="002004F0" w:rsidRDefault="003B60A1" w:rsidP="00B76504">
      <w:pPr>
        <w:pStyle w:val="StandaardSV"/>
        <w:ind w:left="360"/>
      </w:pPr>
      <w:r w:rsidRPr="002004F0">
        <w:t>Tijdens het tweede deel volgt een “sollicitatietraining” met voldoende aandacht voor de per</w:t>
      </w:r>
      <w:r>
        <w:t>soonlijke vaardigheden verzameld tijdens</w:t>
      </w:r>
      <w:r w:rsidRPr="002004F0">
        <w:t xml:space="preserve"> de loopbaan. De </w:t>
      </w:r>
      <w:proofErr w:type="spellStart"/>
      <w:r>
        <w:t>duur</w:t>
      </w:r>
      <w:r w:rsidRPr="002004F0">
        <w:t>tijd</w:t>
      </w:r>
      <w:proofErr w:type="spellEnd"/>
      <w:r w:rsidRPr="002004F0">
        <w:t xml:space="preserve"> is minimum 8 halve dagen (24 uur).</w:t>
      </w:r>
    </w:p>
    <w:p w14:paraId="2A3C3DC8" w14:textId="77777777" w:rsidR="003B60A1" w:rsidRPr="002004F0" w:rsidRDefault="003B60A1" w:rsidP="00B76504">
      <w:pPr>
        <w:pStyle w:val="StandaardSV"/>
        <w:ind w:left="360"/>
      </w:pPr>
      <w:r w:rsidRPr="002004F0">
        <w:t xml:space="preserve">Tijdens het derde deel wordt de nodige begeleiding in de zoektocht naar werk voorzien in de sollicitatieruimte. Het  materiaal wordt ter beschikking gesteld om efficiënter te solliciteren. De </w:t>
      </w:r>
      <w:proofErr w:type="spellStart"/>
      <w:r w:rsidRPr="002004F0">
        <w:t>duurtijd</w:t>
      </w:r>
      <w:proofErr w:type="spellEnd"/>
      <w:r w:rsidRPr="002004F0">
        <w:t xml:space="preserve"> bedraagt minimum 3 halve dagen gedurende 4 weken (36 uur).</w:t>
      </w:r>
    </w:p>
    <w:p w14:paraId="641AF679" w14:textId="77777777" w:rsidR="003B60A1" w:rsidRDefault="003B60A1" w:rsidP="003B60A1">
      <w:pPr>
        <w:pStyle w:val="StandaardSV"/>
      </w:pPr>
    </w:p>
    <w:p w14:paraId="3FE35FA5" w14:textId="329ECC19" w:rsidR="003B60A1" w:rsidRPr="004F52E8" w:rsidRDefault="000812E5" w:rsidP="003B60A1">
      <w:pPr>
        <w:pStyle w:val="StandaardSV"/>
        <w:numPr>
          <w:ilvl w:val="0"/>
          <w:numId w:val="9"/>
        </w:numPr>
        <w:jc w:val="left"/>
      </w:pPr>
      <w:r>
        <w:t>a.</w:t>
      </w:r>
      <w:r w:rsidR="003B60A1">
        <w:t xml:space="preserve"> en b</w:t>
      </w:r>
      <w:r>
        <w:t>.</w:t>
      </w:r>
      <w:r w:rsidR="00B76504">
        <w:tab/>
      </w:r>
      <w:r w:rsidR="00B76504">
        <w:br/>
      </w:r>
      <w:r w:rsidR="00B76504">
        <w:br/>
      </w:r>
      <w:r w:rsidR="003B60A1" w:rsidRPr="004F52E8">
        <w:t>C</w:t>
      </w:r>
      <w:proofErr w:type="spellStart"/>
      <w:r w:rsidR="003B60A1" w:rsidRPr="00B76504">
        <w:rPr>
          <w:lang w:val="nl-BE"/>
        </w:rPr>
        <w:t>ijfers</w:t>
      </w:r>
      <w:proofErr w:type="spellEnd"/>
      <w:r w:rsidR="003B60A1" w:rsidRPr="00B76504">
        <w:rPr>
          <w:lang w:val="nl-BE"/>
        </w:rPr>
        <w:t xml:space="preserve"> met betrekking tot NWWZ kunt u vinden op </w:t>
      </w:r>
      <w:hyperlink r:id="rId14" w:history="1">
        <w:r w:rsidR="003B60A1" w:rsidRPr="00B76504">
          <w:rPr>
            <w:rStyle w:val="Hyperlink"/>
            <w:lang w:val="nl-BE"/>
          </w:rPr>
          <w:t>http://arvastat.vdab.be/arvastat/werkloosheid_results.jsp</w:t>
        </w:r>
      </w:hyperlink>
    </w:p>
    <w:p w14:paraId="10D91C67" w14:textId="77777777" w:rsidR="003B60A1" w:rsidRDefault="003B60A1" w:rsidP="003B60A1">
      <w:pPr>
        <w:pStyle w:val="StandaardSV"/>
      </w:pPr>
    </w:p>
    <w:p w14:paraId="74235EA0" w14:textId="3F053D5B" w:rsidR="003B60A1" w:rsidRDefault="003B60A1" w:rsidP="00B76504">
      <w:pPr>
        <w:pStyle w:val="StandaardSV"/>
        <w:ind w:left="357"/>
      </w:pPr>
      <w:r>
        <w:t>c.</w:t>
      </w:r>
      <w:r w:rsidR="00B76504">
        <w:br/>
      </w:r>
      <w:r>
        <w:br/>
        <w:t>zie 1</w:t>
      </w:r>
    </w:p>
    <w:p w14:paraId="0BF21DB5" w14:textId="77777777" w:rsidR="003B60A1" w:rsidRDefault="003B60A1" w:rsidP="003B60A1">
      <w:pPr>
        <w:pStyle w:val="StandaardSV"/>
      </w:pPr>
    </w:p>
    <w:p w14:paraId="626A6CB6" w14:textId="470F8EF8" w:rsidR="003B60A1" w:rsidRDefault="003B60A1" w:rsidP="00B76504">
      <w:pPr>
        <w:pStyle w:val="StandaardSV"/>
        <w:tabs>
          <w:tab w:val="left" w:pos="360"/>
        </w:tabs>
        <w:ind w:left="357"/>
        <w:jc w:val="left"/>
      </w:pPr>
      <w:r>
        <w:t>d.</w:t>
      </w:r>
      <w:r w:rsidR="00B76504">
        <w:br/>
      </w:r>
      <w:r>
        <w:br/>
      </w:r>
      <w:r w:rsidRPr="002004F0">
        <w:t xml:space="preserve">De VDAB </w:t>
      </w:r>
      <w:r>
        <w:t>doet de monitoring met cijfergegevens voor de groep</w:t>
      </w:r>
      <w:r w:rsidRPr="002004F0">
        <w:t xml:space="preserve"> </w:t>
      </w:r>
      <w:r>
        <w:t>50+ die gelabeld is</w:t>
      </w:r>
      <w:r w:rsidRPr="002004F0">
        <w:t xml:space="preserve">. </w:t>
      </w:r>
      <w:r>
        <w:t xml:space="preserve">De </w:t>
      </w:r>
      <w:proofErr w:type="spellStart"/>
      <w:r>
        <w:t>labeling</w:t>
      </w:r>
      <w:proofErr w:type="spellEnd"/>
      <w:r>
        <w:t xml:space="preserve"> gebeurde</w:t>
      </w:r>
      <w:r w:rsidRPr="002004F0">
        <w:t xml:space="preserve"> in </w:t>
      </w:r>
      <w:r>
        <w:t xml:space="preserve">2012 en </w:t>
      </w:r>
      <w:r w:rsidRPr="002004F0">
        <w:t>2013 drie maand</w:t>
      </w:r>
      <w:r w:rsidR="00943FD2">
        <w:t>en</w:t>
      </w:r>
      <w:r w:rsidRPr="002004F0">
        <w:t xml:space="preserve"> n</w:t>
      </w:r>
      <w:r>
        <w:t>a inschrijving.</w:t>
      </w:r>
    </w:p>
    <w:p w14:paraId="27D978A8" w14:textId="77777777" w:rsidR="003B60A1" w:rsidRPr="00DC2226" w:rsidRDefault="003B60A1" w:rsidP="003B60A1">
      <w:pPr>
        <w:pStyle w:val="StandaardSV"/>
      </w:pPr>
    </w:p>
    <w:p w14:paraId="5CF68624" w14:textId="77777777" w:rsidR="003B60A1" w:rsidRPr="00DC2226" w:rsidRDefault="003B60A1" w:rsidP="00B76504">
      <w:pPr>
        <w:pStyle w:val="StandaardSV"/>
        <w:ind w:left="357"/>
        <w:rPr>
          <w:lang w:val="nl-BE"/>
        </w:rPr>
      </w:pPr>
      <w:r w:rsidRPr="00DC2226">
        <w:rPr>
          <w:lang w:val="nl-BE"/>
        </w:rPr>
        <w:t xml:space="preserve">In de tabel hieronder worden de cijfers weergegeven van de gelabelde werkzoekenden 56-57-plussers van 2012 binnen de systematische aanpak </w:t>
      </w:r>
    </w:p>
    <w:p w14:paraId="78850D5C" w14:textId="77777777" w:rsidR="003B60A1" w:rsidRPr="00DC2226" w:rsidRDefault="003B60A1" w:rsidP="00B76504">
      <w:pPr>
        <w:pStyle w:val="StandaardSV"/>
        <w:ind w:left="357"/>
        <w:rPr>
          <w:lang w:val="nl-BE"/>
        </w:rPr>
      </w:pPr>
      <w:r w:rsidRPr="00DC2226">
        <w:rPr>
          <w:lang w:val="nl-BE"/>
        </w:rPr>
        <w:t>Het meetpunt van bereik is 6 maanden na labeling.</w:t>
      </w:r>
    </w:p>
    <w:p w14:paraId="235E6D0C" w14:textId="77777777" w:rsidR="003B60A1" w:rsidRPr="00DC2226" w:rsidRDefault="003B60A1" w:rsidP="00B76504">
      <w:pPr>
        <w:pStyle w:val="StandaardSV"/>
        <w:ind w:left="357"/>
        <w:rPr>
          <w:lang w:val="nl-BE"/>
        </w:rPr>
      </w:pPr>
      <w:r w:rsidRPr="00DC2226">
        <w:rPr>
          <w:lang w:val="nl-BE"/>
        </w:rPr>
        <w:lastRenderedPageBreak/>
        <w:t>Bereikt betekent : aan het werk, uitgestroomd uit de werkloosheid, 3 maanden niet NWWZ, opgenomen in actie (club of traject), inburgeringstraject, niet-inzetbaar, medewerking geweigerd, outplacement.</w:t>
      </w:r>
    </w:p>
    <w:p w14:paraId="788A2B1D" w14:textId="77777777" w:rsidR="003B60A1" w:rsidRDefault="003B60A1" w:rsidP="003B60A1">
      <w:pPr>
        <w:pStyle w:val="StandaardSV"/>
        <w:rPr>
          <w:lang w:val="nl-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701"/>
        <w:gridCol w:w="1418"/>
        <w:gridCol w:w="992"/>
        <w:gridCol w:w="1276"/>
        <w:gridCol w:w="992"/>
      </w:tblGrid>
      <w:tr w:rsidR="003B60A1" w:rsidRPr="00DC2226" w14:paraId="27AB9803" w14:textId="77777777" w:rsidTr="00B76504">
        <w:tc>
          <w:tcPr>
            <w:tcW w:w="1449" w:type="dxa"/>
            <w:shd w:val="clear" w:color="auto" w:fill="auto"/>
            <w:vAlign w:val="bottom"/>
          </w:tcPr>
          <w:p w14:paraId="67A4FBDB" w14:textId="77777777" w:rsidR="003B60A1" w:rsidRPr="00DC2226" w:rsidRDefault="003B60A1" w:rsidP="00B76504">
            <w:pPr>
              <w:pStyle w:val="StandaardSV"/>
              <w:rPr>
                <w:b/>
                <w:lang w:val="nl-BE"/>
              </w:rPr>
            </w:pPr>
            <w:r w:rsidRPr="00DC2226">
              <w:rPr>
                <w:b/>
                <w:lang w:val="nl-BE"/>
              </w:rPr>
              <w:t>Maand</w:t>
            </w:r>
          </w:p>
        </w:tc>
        <w:tc>
          <w:tcPr>
            <w:tcW w:w="1701" w:type="dxa"/>
            <w:shd w:val="clear" w:color="auto" w:fill="auto"/>
          </w:tcPr>
          <w:p w14:paraId="3F5EF85F" w14:textId="77777777" w:rsidR="003B60A1" w:rsidRPr="00DC2226" w:rsidRDefault="003B60A1" w:rsidP="00B76504">
            <w:pPr>
              <w:pStyle w:val="StandaardSV"/>
              <w:rPr>
                <w:b/>
                <w:lang w:val="nl-BE"/>
              </w:rPr>
            </w:pPr>
            <w:r w:rsidRPr="00DC2226">
              <w:rPr>
                <w:b/>
                <w:lang w:val="nl-BE"/>
              </w:rPr>
              <w:t>#Gelabeld</w:t>
            </w:r>
          </w:p>
        </w:tc>
        <w:tc>
          <w:tcPr>
            <w:tcW w:w="1418" w:type="dxa"/>
            <w:shd w:val="clear" w:color="auto" w:fill="auto"/>
          </w:tcPr>
          <w:p w14:paraId="396B18FF" w14:textId="77777777" w:rsidR="003B60A1" w:rsidRPr="00DC2226" w:rsidRDefault="003B60A1" w:rsidP="00B76504">
            <w:pPr>
              <w:pStyle w:val="StandaardSV"/>
              <w:rPr>
                <w:b/>
                <w:lang w:val="nl-BE"/>
              </w:rPr>
            </w:pPr>
            <w:r w:rsidRPr="00DC2226">
              <w:rPr>
                <w:b/>
                <w:lang w:val="nl-BE"/>
              </w:rPr>
              <w:t># Bereikt</w:t>
            </w:r>
          </w:p>
        </w:tc>
        <w:tc>
          <w:tcPr>
            <w:tcW w:w="992" w:type="dxa"/>
            <w:shd w:val="clear" w:color="auto" w:fill="auto"/>
          </w:tcPr>
          <w:p w14:paraId="5CAAC939" w14:textId="77777777" w:rsidR="003B60A1" w:rsidRPr="00DC2226" w:rsidRDefault="003B60A1" w:rsidP="00B76504">
            <w:pPr>
              <w:pStyle w:val="StandaardSV"/>
              <w:rPr>
                <w:b/>
                <w:lang w:val="nl-BE"/>
              </w:rPr>
            </w:pPr>
            <w:r w:rsidRPr="00DC2226">
              <w:rPr>
                <w:b/>
                <w:lang w:val="nl-BE"/>
              </w:rPr>
              <w:t>%</w:t>
            </w:r>
          </w:p>
        </w:tc>
        <w:tc>
          <w:tcPr>
            <w:tcW w:w="1276" w:type="dxa"/>
            <w:shd w:val="clear" w:color="auto" w:fill="auto"/>
          </w:tcPr>
          <w:p w14:paraId="1EF680B4" w14:textId="77777777" w:rsidR="003B60A1" w:rsidRPr="00DC2226" w:rsidRDefault="003B60A1" w:rsidP="00B76504">
            <w:pPr>
              <w:pStyle w:val="StandaardSV"/>
              <w:rPr>
                <w:b/>
                <w:lang w:val="nl-BE"/>
              </w:rPr>
            </w:pPr>
            <w:r w:rsidRPr="00DC2226">
              <w:rPr>
                <w:b/>
                <w:lang w:val="nl-BE"/>
              </w:rPr>
              <w:t>Uitstroom naar werk</w:t>
            </w:r>
          </w:p>
        </w:tc>
        <w:tc>
          <w:tcPr>
            <w:tcW w:w="992" w:type="dxa"/>
            <w:shd w:val="clear" w:color="auto" w:fill="auto"/>
          </w:tcPr>
          <w:p w14:paraId="71B42991" w14:textId="77777777" w:rsidR="003B60A1" w:rsidRPr="00DC2226" w:rsidRDefault="003B60A1" w:rsidP="00B76504">
            <w:pPr>
              <w:pStyle w:val="StandaardSV"/>
              <w:rPr>
                <w:b/>
                <w:lang w:val="nl-BE"/>
              </w:rPr>
            </w:pPr>
            <w:r w:rsidRPr="00DC2226">
              <w:rPr>
                <w:b/>
                <w:lang w:val="nl-BE"/>
              </w:rPr>
              <w:t>%</w:t>
            </w:r>
          </w:p>
        </w:tc>
      </w:tr>
      <w:tr w:rsidR="003B60A1" w:rsidRPr="00DC2226" w14:paraId="44D7FBFC" w14:textId="77777777" w:rsidTr="00B76504">
        <w:tc>
          <w:tcPr>
            <w:tcW w:w="1449" w:type="dxa"/>
            <w:shd w:val="clear" w:color="auto" w:fill="auto"/>
            <w:vAlign w:val="bottom"/>
          </w:tcPr>
          <w:p w14:paraId="7CF37A23" w14:textId="77777777" w:rsidR="003B60A1" w:rsidRPr="00DC2226" w:rsidRDefault="003B60A1" w:rsidP="00B76504">
            <w:pPr>
              <w:pStyle w:val="StandaardSV"/>
              <w:rPr>
                <w:b/>
                <w:lang w:val="nl-BE"/>
              </w:rPr>
            </w:pPr>
            <w:r w:rsidRPr="00DC2226">
              <w:rPr>
                <w:b/>
                <w:lang w:val="nl-BE"/>
              </w:rPr>
              <w:t>201201</w:t>
            </w:r>
          </w:p>
        </w:tc>
        <w:tc>
          <w:tcPr>
            <w:tcW w:w="1701" w:type="dxa"/>
            <w:shd w:val="clear" w:color="auto" w:fill="auto"/>
          </w:tcPr>
          <w:p w14:paraId="23A182C2" w14:textId="77777777" w:rsidR="003B60A1" w:rsidRPr="00DC2226" w:rsidRDefault="003B60A1" w:rsidP="00B76504">
            <w:pPr>
              <w:pStyle w:val="StandaardSV"/>
              <w:rPr>
                <w:lang w:val="nl-BE"/>
              </w:rPr>
            </w:pPr>
            <w:r w:rsidRPr="00DC2226">
              <w:rPr>
                <w:lang w:val="nl-BE"/>
              </w:rPr>
              <w:t>159</w:t>
            </w:r>
          </w:p>
        </w:tc>
        <w:tc>
          <w:tcPr>
            <w:tcW w:w="1418" w:type="dxa"/>
            <w:shd w:val="clear" w:color="auto" w:fill="auto"/>
          </w:tcPr>
          <w:p w14:paraId="062211A4" w14:textId="77777777" w:rsidR="003B60A1" w:rsidRPr="00DC2226" w:rsidRDefault="003B60A1" w:rsidP="00B76504">
            <w:pPr>
              <w:pStyle w:val="StandaardSV"/>
              <w:rPr>
                <w:lang w:val="nl-BE"/>
              </w:rPr>
            </w:pPr>
            <w:r w:rsidRPr="00DC2226">
              <w:rPr>
                <w:lang w:val="nl-BE"/>
              </w:rPr>
              <w:t>156</w:t>
            </w:r>
          </w:p>
        </w:tc>
        <w:tc>
          <w:tcPr>
            <w:tcW w:w="992" w:type="dxa"/>
            <w:shd w:val="clear" w:color="auto" w:fill="auto"/>
          </w:tcPr>
          <w:p w14:paraId="640B66CA" w14:textId="77777777" w:rsidR="003B60A1" w:rsidRPr="00DC2226" w:rsidRDefault="003B60A1" w:rsidP="00B76504">
            <w:pPr>
              <w:pStyle w:val="StandaardSV"/>
              <w:rPr>
                <w:lang w:val="nl-BE"/>
              </w:rPr>
            </w:pPr>
            <w:r w:rsidRPr="00DC2226">
              <w:rPr>
                <w:lang w:val="nl-BE"/>
              </w:rPr>
              <w:t>98.11</w:t>
            </w:r>
          </w:p>
        </w:tc>
        <w:tc>
          <w:tcPr>
            <w:tcW w:w="1276" w:type="dxa"/>
            <w:shd w:val="clear" w:color="auto" w:fill="auto"/>
          </w:tcPr>
          <w:p w14:paraId="247345A7" w14:textId="77777777" w:rsidR="003B60A1" w:rsidRPr="00DC2226" w:rsidRDefault="003B60A1" w:rsidP="00B76504">
            <w:pPr>
              <w:pStyle w:val="StandaardSV"/>
              <w:rPr>
                <w:lang w:val="nl-BE"/>
              </w:rPr>
            </w:pPr>
            <w:r w:rsidRPr="00DC2226">
              <w:rPr>
                <w:lang w:val="nl-BE"/>
              </w:rPr>
              <w:t>39</w:t>
            </w:r>
          </w:p>
        </w:tc>
        <w:tc>
          <w:tcPr>
            <w:tcW w:w="992" w:type="dxa"/>
            <w:shd w:val="clear" w:color="auto" w:fill="auto"/>
          </w:tcPr>
          <w:p w14:paraId="7543CB37" w14:textId="77777777" w:rsidR="003B60A1" w:rsidRPr="00DC2226" w:rsidRDefault="003B60A1" w:rsidP="00B76504">
            <w:pPr>
              <w:pStyle w:val="StandaardSV"/>
              <w:rPr>
                <w:lang w:val="nl-BE"/>
              </w:rPr>
            </w:pPr>
            <w:r w:rsidRPr="00DC2226">
              <w:rPr>
                <w:lang w:val="nl-BE"/>
              </w:rPr>
              <w:t>24.53</w:t>
            </w:r>
          </w:p>
        </w:tc>
      </w:tr>
      <w:tr w:rsidR="003B60A1" w:rsidRPr="00DC2226" w14:paraId="0F664485" w14:textId="77777777" w:rsidTr="00B76504">
        <w:tc>
          <w:tcPr>
            <w:tcW w:w="1449" w:type="dxa"/>
            <w:shd w:val="clear" w:color="auto" w:fill="auto"/>
            <w:vAlign w:val="bottom"/>
          </w:tcPr>
          <w:p w14:paraId="2CEAC7E4" w14:textId="77777777" w:rsidR="003B60A1" w:rsidRPr="00DC2226" w:rsidRDefault="003B60A1" w:rsidP="00B76504">
            <w:pPr>
              <w:pStyle w:val="StandaardSV"/>
              <w:rPr>
                <w:b/>
                <w:lang w:val="nl-BE"/>
              </w:rPr>
            </w:pPr>
            <w:r w:rsidRPr="00DC2226">
              <w:rPr>
                <w:b/>
                <w:lang w:val="nl-BE"/>
              </w:rPr>
              <w:t>201202</w:t>
            </w:r>
          </w:p>
        </w:tc>
        <w:tc>
          <w:tcPr>
            <w:tcW w:w="1701" w:type="dxa"/>
            <w:shd w:val="clear" w:color="auto" w:fill="auto"/>
          </w:tcPr>
          <w:p w14:paraId="46034B65" w14:textId="77777777" w:rsidR="003B60A1" w:rsidRPr="00DC2226" w:rsidRDefault="003B60A1" w:rsidP="00B76504">
            <w:pPr>
              <w:pStyle w:val="StandaardSV"/>
              <w:rPr>
                <w:lang w:val="nl-BE"/>
              </w:rPr>
            </w:pPr>
            <w:r w:rsidRPr="00DC2226">
              <w:rPr>
                <w:lang w:val="nl-BE"/>
              </w:rPr>
              <w:t>175</w:t>
            </w:r>
          </w:p>
        </w:tc>
        <w:tc>
          <w:tcPr>
            <w:tcW w:w="1418" w:type="dxa"/>
            <w:shd w:val="clear" w:color="auto" w:fill="auto"/>
          </w:tcPr>
          <w:p w14:paraId="07704C2B" w14:textId="77777777" w:rsidR="003B60A1" w:rsidRPr="00DC2226" w:rsidRDefault="003B60A1" w:rsidP="00B76504">
            <w:pPr>
              <w:pStyle w:val="StandaardSV"/>
              <w:rPr>
                <w:lang w:val="nl-BE"/>
              </w:rPr>
            </w:pPr>
            <w:r w:rsidRPr="00DC2226">
              <w:rPr>
                <w:lang w:val="nl-BE"/>
              </w:rPr>
              <w:t>167</w:t>
            </w:r>
          </w:p>
        </w:tc>
        <w:tc>
          <w:tcPr>
            <w:tcW w:w="992" w:type="dxa"/>
            <w:shd w:val="clear" w:color="auto" w:fill="auto"/>
          </w:tcPr>
          <w:p w14:paraId="7A26C55D" w14:textId="77777777" w:rsidR="003B60A1" w:rsidRPr="00DC2226" w:rsidRDefault="003B60A1" w:rsidP="00B76504">
            <w:pPr>
              <w:pStyle w:val="StandaardSV"/>
              <w:rPr>
                <w:lang w:val="nl-BE"/>
              </w:rPr>
            </w:pPr>
            <w:r w:rsidRPr="00DC2226">
              <w:rPr>
                <w:lang w:val="nl-BE"/>
              </w:rPr>
              <w:t>95.43</w:t>
            </w:r>
          </w:p>
        </w:tc>
        <w:tc>
          <w:tcPr>
            <w:tcW w:w="1276" w:type="dxa"/>
            <w:shd w:val="clear" w:color="auto" w:fill="auto"/>
          </w:tcPr>
          <w:p w14:paraId="3C6E8662" w14:textId="77777777" w:rsidR="003B60A1" w:rsidRPr="00DC2226" w:rsidRDefault="003B60A1" w:rsidP="00B76504">
            <w:pPr>
              <w:pStyle w:val="StandaardSV"/>
              <w:rPr>
                <w:lang w:val="nl-BE"/>
              </w:rPr>
            </w:pPr>
            <w:r w:rsidRPr="00DC2226">
              <w:rPr>
                <w:lang w:val="nl-BE"/>
              </w:rPr>
              <w:t>39</w:t>
            </w:r>
          </w:p>
        </w:tc>
        <w:tc>
          <w:tcPr>
            <w:tcW w:w="992" w:type="dxa"/>
            <w:shd w:val="clear" w:color="auto" w:fill="auto"/>
          </w:tcPr>
          <w:p w14:paraId="77263258" w14:textId="77777777" w:rsidR="003B60A1" w:rsidRPr="00DC2226" w:rsidRDefault="003B60A1" w:rsidP="00B76504">
            <w:pPr>
              <w:pStyle w:val="StandaardSV"/>
              <w:rPr>
                <w:lang w:val="nl-BE"/>
              </w:rPr>
            </w:pPr>
            <w:r w:rsidRPr="00DC2226">
              <w:rPr>
                <w:lang w:val="nl-BE"/>
              </w:rPr>
              <w:t>22.29</w:t>
            </w:r>
          </w:p>
        </w:tc>
      </w:tr>
      <w:tr w:rsidR="003B60A1" w:rsidRPr="00DC2226" w14:paraId="0EA0708D" w14:textId="77777777" w:rsidTr="00B76504">
        <w:tc>
          <w:tcPr>
            <w:tcW w:w="1449" w:type="dxa"/>
            <w:shd w:val="clear" w:color="auto" w:fill="auto"/>
            <w:vAlign w:val="bottom"/>
          </w:tcPr>
          <w:p w14:paraId="615F612E" w14:textId="77777777" w:rsidR="003B60A1" w:rsidRPr="00DC2226" w:rsidRDefault="003B60A1" w:rsidP="00B76504">
            <w:pPr>
              <w:pStyle w:val="StandaardSV"/>
              <w:rPr>
                <w:b/>
                <w:lang w:val="nl-BE"/>
              </w:rPr>
            </w:pPr>
            <w:r w:rsidRPr="00DC2226">
              <w:rPr>
                <w:b/>
                <w:lang w:val="nl-BE"/>
              </w:rPr>
              <w:t>201203</w:t>
            </w:r>
          </w:p>
        </w:tc>
        <w:tc>
          <w:tcPr>
            <w:tcW w:w="1701" w:type="dxa"/>
            <w:shd w:val="clear" w:color="auto" w:fill="auto"/>
          </w:tcPr>
          <w:p w14:paraId="23200AC3" w14:textId="77777777" w:rsidR="003B60A1" w:rsidRPr="00DC2226" w:rsidRDefault="003B60A1" w:rsidP="00B76504">
            <w:pPr>
              <w:pStyle w:val="StandaardSV"/>
              <w:rPr>
                <w:lang w:val="nl-BE"/>
              </w:rPr>
            </w:pPr>
            <w:r w:rsidRPr="00DC2226">
              <w:rPr>
                <w:lang w:val="nl-BE"/>
              </w:rPr>
              <w:t>184</w:t>
            </w:r>
          </w:p>
        </w:tc>
        <w:tc>
          <w:tcPr>
            <w:tcW w:w="1418" w:type="dxa"/>
            <w:shd w:val="clear" w:color="auto" w:fill="auto"/>
          </w:tcPr>
          <w:p w14:paraId="1F49A7A5" w14:textId="77777777" w:rsidR="003B60A1" w:rsidRPr="00DC2226" w:rsidRDefault="003B60A1" w:rsidP="00B76504">
            <w:pPr>
              <w:pStyle w:val="StandaardSV"/>
              <w:rPr>
                <w:lang w:val="nl-BE"/>
              </w:rPr>
            </w:pPr>
            <w:r w:rsidRPr="00DC2226">
              <w:rPr>
                <w:lang w:val="nl-BE"/>
              </w:rPr>
              <w:t>181</w:t>
            </w:r>
          </w:p>
        </w:tc>
        <w:tc>
          <w:tcPr>
            <w:tcW w:w="992" w:type="dxa"/>
            <w:shd w:val="clear" w:color="auto" w:fill="auto"/>
          </w:tcPr>
          <w:p w14:paraId="67B11F62" w14:textId="77777777" w:rsidR="003B60A1" w:rsidRPr="00DC2226" w:rsidRDefault="003B60A1" w:rsidP="00B76504">
            <w:pPr>
              <w:pStyle w:val="StandaardSV"/>
              <w:rPr>
                <w:lang w:val="nl-BE"/>
              </w:rPr>
            </w:pPr>
            <w:r w:rsidRPr="00DC2226">
              <w:rPr>
                <w:lang w:val="nl-BE"/>
              </w:rPr>
              <w:t>98.37</w:t>
            </w:r>
          </w:p>
        </w:tc>
        <w:tc>
          <w:tcPr>
            <w:tcW w:w="1276" w:type="dxa"/>
            <w:shd w:val="clear" w:color="auto" w:fill="auto"/>
          </w:tcPr>
          <w:p w14:paraId="110DE685" w14:textId="77777777" w:rsidR="003B60A1" w:rsidRPr="00DC2226" w:rsidRDefault="003B60A1" w:rsidP="00B76504">
            <w:pPr>
              <w:pStyle w:val="StandaardSV"/>
              <w:rPr>
                <w:lang w:val="nl-BE"/>
              </w:rPr>
            </w:pPr>
            <w:r w:rsidRPr="00DC2226">
              <w:rPr>
                <w:lang w:val="nl-BE"/>
              </w:rPr>
              <w:t>33</w:t>
            </w:r>
          </w:p>
        </w:tc>
        <w:tc>
          <w:tcPr>
            <w:tcW w:w="992" w:type="dxa"/>
            <w:shd w:val="clear" w:color="auto" w:fill="auto"/>
          </w:tcPr>
          <w:p w14:paraId="5D512FB7" w14:textId="77777777" w:rsidR="003B60A1" w:rsidRPr="00DC2226" w:rsidRDefault="003B60A1" w:rsidP="00B76504">
            <w:pPr>
              <w:pStyle w:val="StandaardSV"/>
              <w:rPr>
                <w:lang w:val="nl-BE"/>
              </w:rPr>
            </w:pPr>
            <w:r w:rsidRPr="00DC2226">
              <w:rPr>
                <w:lang w:val="nl-BE"/>
              </w:rPr>
              <w:t>17.93</w:t>
            </w:r>
          </w:p>
        </w:tc>
      </w:tr>
      <w:tr w:rsidR="003B60A1" w:rsidRPr="00DC2226" w14:paraId="3F3BD5B3" w14:textId="77777777" w:rsidTr="00B76504">
        <w:tc>
          <w:tcPr>
            <w:tcW w:w="1449" w:type="dxa"/>
            <w:shd w:val="clear" w:color="auto" w:fill="auto"/>
            <w:vAlign w:val="bottom"/>
          </w:tcPr>
          <w:p w14:paraId="3C0A885F" w14:textId="77777777" w:rsidR="003B60A1" w:rsidRPr="00DC2226" w:rsidRDefault="003B60A1" w:rsidP="00B76504">
            <w:pPr>
              <w:pStyle w:val="StandaardSV"/>
              <w:rPr>
                <w:b/>
                <w:lang w:val="nl-BE"/>
              </w:rPr>
            </w:pPr>
            <w:r w:rsidRPr="00DC2226">
              <w:rPr>
                <w:b/>
                <w:lang w:val="nl-BE"/>
              </w:rPr>
              <w:t>201204</w:t>
            </w:r>
          </w:p>
        </w:tc>
        <w:tc>
          <w:tcPr>
            <w:tcW w:w="1701" w:type="dxa"/>
            <w:shd w:val="clear" w:color="auto" w:fill="auto"/>
          </w:tcPr>
          <w:p w14:paraId="7B1E725C" w14:textId="77777777" w:rsidR="003B60A1" w:rsidRPr="00DC2226" w:rsidRDefault="003B60A1" w:rsidP="00B76504">
            <w:pPr>
              <w:pStyle w:val="StandaardSV"/>
              <w:rPr>
                <w:lang w:val="nl-BE"/>
              </w:rPr>
            </w:pPr>
            <w:r w:rsidRPr="00DC2226">
              <w:rPr>
                <w:lang w:val="nl-BE"/>
              </w:rPr>
              <w:t>185</w:t>
            </w:r>
          </w:p>
        </w:tc>
        <w:tc>
          <w:tcPr>
            <w:tcW w:w="1418" w:type="dxa"/>
            <w:shd w:val="clear" w:color="auto" w:fill="auto"/>
          </w:tcPr>
          <w:p w14:paraId="5A16290F" w14:textId="77777777" w:rsidR="003B60A1" w:rsidRPr="00DC2226" w:rsidRDefault="003B60A1" w:rsidP="00B76504">
            <w:pPr>
              <w:pStyle w:val="StandaardSV"/>
              <w:rPr>
                <w:lang w:val="nl-BE"/>
              </w:rPr>
            </w:pPr>
            <w:r w:rsidRPr="00DC2226">
              <w:rPr>
                <w:lang w:val="nl-BE"/>
              </w:rPr>
              <w:t>182</w:t>
            </w:r>
          </w:p>
        </w:tc>
        <w:tc>
          <w:tcPr>
            <w:tcW w:w="992" w:type="dxa"/>
            <w:shd w:val="clear" w:color="auto" w:fill="auto"/>
          </w:tcPr>
          <w:p w14:paraId="1F32052F" w14:textId="77777777" w:rsidR="003B60A1" w:rsidRPr="00DC2226" w:rsidRDefault="003B60A1" w:rsidP="00B76504">
            <w:pPr>
              <w:pStyle w:val="StandaardSV"/>
              <w:rPr>
                <w:lang w:val="nl-BE"/>
              </w:rPr>
            </w:pPr>
            <w:r w:rsidRPr="00DC2226">
              <w:rPr>
                <w:lang w:val="nl-BE"/>
              </w:rPr>
              <w:t>98.38</w:t>
            </w:r>
          </w:p>
        </w:tc>
        <w:tc>
          <w:tcPr>
            <w:tcW w:w="1276" w:type="dxa"/>
            <w:shd w:val="clear" w:color="auto" w:fill="auto"/>
          </w:tcPr>
          <w:p w14:paraId="5CFDA2A8" w14:textId="77777777" w:rsidR="003B60A1" w:rsidRPr="00DC2226" w:rsidRDefault="003B60A1" w:rsidP="00B76504">
            <w:pPr>
              <w:pStyle w:val="StandaardSV"/>
              <w:rPr>
                <w:lang w:val="nl-BE"/>
              </w:rPr>
            </w:pPr>
            <w:r w:rsidRPr="00DC2226">
              <w:rPr>
                <w:lang w:val="nl-BE"/>
              </w:rPr>
              <w:t>45</w:t>
            </w:r>
          </w:p>
        </w:tc>
        <w:tc>
          <w:tcPr>
            <w:tcW w:w="992" w:type="dxa"/>
            <w:shd w:val="clear" w:color="auto" w:fill="auto"/>
          </w:tcPr>
          <w:p w14:paraId="0955E4EC" w14:textId="77777777" w:rsidR="003B60A1" w:rsidRPr="00DC2226" w:rsidRDefault="003B60A1" w:rsidP="00B76504">
            <w:pPr>
              <w:pStyle w:val="StandaardSV"/>
              <w:rPr>
                <w:lang w:val="nl-BE"/>
              </w:rPr>
            </w:pPr>
            <w:r w:rsidRPr="00DC2226">
              <w:rPr>
                <w:lang w:val="nl-BE"/>
              </w:rPr>
              <w:t>24.32</w:t>
            </w:r>
          </w:p>
        </w:tc>
      </w:tr>
      <w:tr w:rsidR="003B60A1" w:rsidRPr="00DC2226" w14:paraId="222A807E" w14:textId="77777777" w:rsidTr="00B76504">
        <w:tc>
          <w:tcPr>
            <w:tcW w:w="1449" w:type="dxa"/>
            <w:shd w:val="clear" w:color="auto" w:fill="auto"/>
            <w:vAlign w:val="bottom"/>
          </w:tcPr>
          <w:p w14:paraId="7582150E" w14:textId="77777777" w:rsidR="003B60A1" w:rsidRPr="00DC2226" w:rsidRDefault="003B60A1" w:rsidP="00B76504">
            <w:pPr>
              <w:pStyle w:val="StandaardSV"/>
              <w:rPr>
                <w:b/>
                <w:lang w:val="nl-BE"/>
              </w:rPr>
            </w:pPr>
            <w:r w:rsidRPr="00DC2226">
              <w:rPr>
                <w:b/>
                <w:lang w:val="nl-BE"/>
              </w:rPr>
              <w:t>201205</w:t>
            </w:r>
          </w:p>
        </w:tc>
        <w:tc>
          <w:tcPr>
            <w:tcW w:w="1701" w:type="dxa"/>
            <w:shd w:val="clear" w:color="auto" w:fill="auto"/>
          </w:tcPr>
          <w:p w14:paraId="1A6EC2E8" w14:textId="77777777" w:rsidR="003B60A1" w:rsidRPr="00DC2226" w:rsidRDefault="003B60A1" w:rsidP="00B76504">
            <w:pPr>
              <w:pStyle w:val="StandaardSV"/>
              <w:rPr>
                <w:lang w:val="nl-BE"/>
              </w:rPr>
            </w:pPr>
            <w:r w:rsidRPr="00DC2226">
              <w:rPr>
                <w:lang w:val="nl-BE"/>
              </w:rPr>
              <w:t>145</w:t>
            </w:r>
          </w:p>
        </w:tc>
        <w:tc>
          <w:tcPr>
            <w:tcW w:w="1418" w:type="dxa"/>
            <w:shd w:val="clear" w:color="auto" w:fill="auto"/>
          </w:tcPr>
          <w:p w14:paraId="26380BD5" w14:textId="77777777" w:rsidR="003B60A1" w:rsidRPr="00DC2226" w:rsidRDefault="003B60A1" w:rsidP="00B76504">
            <w:pPr>
              <w:pStyle w:val="StandaardSV"/>
              <w:rPr>
                <w:lang w:val="nl-BE"/>
              </w:rPr>
            </w:pPr>
            <w:r w:rsidRPr="00DC2226">
              <w:rPr>
                <w:lang w:val="nl-BE"/>
              </w:rPr>
              <w:t>137</w:t>
            </w:r>
          </w:p>
        </w:tc>
        <w:tc>
          <w:tcPr>
            <w:tcW w:w="992" w:type="dxa"/>
            <w:shd w:val="clear" w:color="auto" w:fill="auto"/>
          </w:tcPr>
          <w:p w14:paraId="4F2AC424" w14:textId="77777777" w:rsidR="003B60A1" w:rsidRPr="00DC2226" w:rsidRDefault="003B60A1" w:rsidP="00B76504">
            <w:pPr>
              <w:pStyle w:val="StandaardSV"/>
              <w:rPr>
                <w:lang w:val="nl-BE"/>
              </w:rPr>
            </w:pPr>
            <w:r w:rsidRPr="00DC2226">
              <w:rPr>
                <w:lang w:val="nl-BE"/>
              </w:rPr>
              <w:t>94.48</w:t>
            </w:r>
          </w:p>
        </w:tc>
        <w:tc>
          <w:tcPr>
            <w:tcW w:w="1276" w:type="dxa"/>
            <w:shd w:val="clear" w:color="auto" w:fill="auto"/>
          </w:tcPr>
          <w:p w14:paraId="36B38A25" w14:textId="77777777" w:rsidR="003B60A1" w:rsidRPr="00DC2226" w:rsidRDefault="003B60A1" w:rsidP="00B76504">
            <w:pPr>
              <w:pStyle w:val="StandaardSV"/>
              <w:rPr>
                <w:lang w:val="nl-BE"/>
              </w:rPr>
            </w:pPr>
            <w:r w:rsidRPr="00DC2226">
              <w:rPr>
                <w:lang w:val="nl-BE"/>
              </w:rPr>
              <w:t>36</w:t>
            </w:r>
          </w:p>
        </w:tc>
        <w:tc>
          <w:tcPr>
            <w:tcW w:w="992" w:type="dxa"/>
            <w:shd w:val="clear" w:color="auto" w:fill="auto"/>
          </w:tcPr>
          <w:p w14:paraId="20C78AF4" w14:textId="77777777" w:rsidR="003B60A1" w:rsidRPr="00DC2226" w:rsidRDefault="003B60A1" w:rsidP="00B76504">
            <w:pPr>
              <w:pStyle w:val="StandaardSV"/>
              <w:rPr>
                <w:lang w:val="nl-BE"/>
              </w:rPr>
            </w:pPr>
            <w:r w:rsidRPr="00DC2226">
              <w:rPr>
                <w:lang w:val="nl-BE"/>
              </w:rPr>
              <w:t>24.83</w:t>
            </w:r>
          </w:p>
        </w:tc>
      </w:tr>
      <w:tr w:rsidR="003B60A1" w:rsidRPr="00DC2226" w14:paraId="4F7B94CC" w14:textId="77777777" w:rsidTr="00B76504">
        <w:tc>
          <w:tcPr>
            <w:tcW w:w="1449" w:type="dxa"/>
            <w:shd w:val="clear" w:color="auto" w:fill="auto"/>
            <w:vAlign w:val="bottom"/>
          </w:tcPr>
          <w:p w14:paraId="5390310C" w14:textId="77777777" w:rsidR="003B60A1" w:rsidRPr="00DC2226" w:rsidRDefault="003B60A1" w:rsidP="00B76504">
            <w:pPr>
              <w:pStyle w:val="StandaardSV"/>
              <w:rPr>
                <w:b/>
                <w:lang w:val="nl-BE"/>
              </w:rPr>
            </w:pPr>
            <w:r w:rsidRPr="00DC2226">
              <w:rPr>
                <w:b/>
                <w:lang w:val="nl-BE"/>
              </w:rPr>
              <w:t>201206</w:t>
            </w:r>
          </w:p>
        </w:tc>
        <w:tc>
          <w:tcPr>
            <w:tcW w:w="1701" w:type="dxa"/>
            <w:shd w:val="clear" w:color="auto" w:fill="auto"/>
          </w:tcPr>
          <w:p w14:paraId="5DB679F1" w14:textId="77777777" w:rsidR="003B60A1" w:rsidRPr="00DC2226" w:rsidRDefault="003B60A1" w:rsidP="00B76504">
            <w:pPr>
              <w:pStyle w:val="StandaardSV"/>
              <w:rPr>
                <w:lang w:val="nl-BE"/>
              </w:rPr>
            </w:pPr>
            <w:r w:rsidRPr="00DC2226">
              <w:rPr>
                <w:lang w:val="nl-BE"/>
              </w:rPr>
              <w:t>152</w:t>
            </w:r>
          </w:p>
        </w:tc>
        <w:tc>
          <w:tcPr>
            <w:tcW w:w="1418" w:type="dxa"/>
            <w:shd w:val="clear" w:color="auto" w:fill="auto"/>
          </w:tcPr>
          <w:p w14:paraId="3C70F18F" w14:textId="77777777" w:rsidR="003B60A1" w:rsidRPr="00DC2226" w:rsidRDefault="003B60A1" w:rsidP="00B76504">
            <w:pPr>
              <w:pStyle w:val="StandaardSV"/>
              <w:rPr>
                <w:lang w:val="nl-BE"/>
              </w:rPr>
            </w:pPr>
            <w:r w:rsidRPr="00DC2226">
              <w:rPr>
                <w:lang w:val="nl-BE"/>
              </w:rPr>
              <w:t>148</w:t>
            </w:r>
          </w:p>
        </w:tc>
        <w:tc>
          <w:tcPr>
            <w:tcW w:w="992" w:type="dxa"/>
            <w:shd w:val="clear" w:color="auto" w:fill="auto"/>
          </w:tcPr>
          <w:p w14:paraId="53EFE113" w14:textId="77777777" w:rsidR="003B60A1" w:rsidRPr="00DC2226" w:rsidRDefault="003B60A1" w:rsidP="00B76504">
            <w:pPr>
              <w:pStyle w:val="StandaardSV"/>
              <w:rPr>
                <w:lang w:val="nl-BE"/>
              </w:rPr>
            </w:pPr>
            <w:r w:rsidRPr="00DC2226">
              <w:rPr>
                <w:lang w:val="nl-BE"/>
              </w:rPr>
              <w:t>97.37</w:t>
            </w:r>
          </w:p>
        </w:tc>
        <w:tc>
          <w:tcPr>
            <w:tcW w:w="1276" w:type="dxa"/>
            <w:shd w:val="clear" w:color="auto" w:fill="auto"/>
          </w:tcPr>
          <w:p w14:paraId="349A85D9" w14:textId="77777777" w:rsidR="003B60A1" w:rsidRPr="00DC2226" w:rsidRDefault="003B60A1" w:rsidP="00B76504">
            <w:pPr>
              <w:pStyle w:val="StandaardSV"/>
              <w:rPr>
                <w:lang w:val="nl-BE"/>
              </w:rPr>
            </w:pPr>
            <w:r w:rsidRPr="00DC2226">
              <w:rPr>
                <w:lang w:val="nl-BE"/>
              </w:rPr>
              <w:t>24</w:t>
            </w:r>
          </w:p>
        </w:tc>
        <w:tc>
          <w:tcPr>
            <w:tcW w:w="992" w:type="dxa"/>
            <w:shd w:val="clear" w:color="auto" w:fill="auto"/>
          </w:tcPr>
          <w:p w14:paraId="270D978C" w14:textId="77777777" w:rsidR="003B60A1" w:rsidRPr="00DC2226" w:rsidRDefault="003B60A1" w:rsidP="00B76504">
            <w:pPr>
              <w:pStyle w:val="StandaardSV"/>
              <w:rPr>
                <w:lang w:val="nl-BE"/>
              </w:rPr>
            </w:pPr>
            <w:r w:rsidRPr="00DC2226">
              <w:rPr>
                <w:lang w:val="nl-BE"/>
              </w:rPr>
              <w:t>15.79</w:t>
            </w:r>
          </w:p>
        </w:tc>
      </w:tr>
      <w:tr w:rsidR="003B60A1" w:rsidRPr="00DC2226" w14:paraId="4F1EA4E6" w14:textId="77777777" w:rsidTr="00B76504">
        <w:tc>
          <w:tcPr>
            <w:tcW w:w="1449" w:type="dxa"/>
            <w:shd w:val="clear" w:color="auto" w:fill="auto"/>
            <w:vAlign w:val="bottom"/>
          </w:tcPr>
          <w:p w14:paraId="53084620" w14:textId="77777777" w:rsidR="003B60A1" w:rsidRPr="00DC2226" w:rsidRDefault="003B60A1" w:rsidP="00B76504">
            <w:pPr>
              <w:pStyle w:val="StandaardSV"/>
              <w:rPr>
                <w:b/>
                <w:lang w:val="nl-BE"/>
              </w:rPr>
            </w:pPr>
            <w:r w:rsidRPr="00DC2226">
              <w:rPr>
                <w:b/>
                <w:lang w:val="nl-BE"/>
              </w:rPr>
              <w:t>201207</w:t>
            </w:r>
          </w:p>
        </w:tc>
        <w:tc>
          <w:tcPr>
            <w:tcW w:w="1701" w:type="dxa"/>
            <w:shd w:val="clear" w:color="auto" w:fill="auto"/>
          </w:tcPr>
          <w:p w14:paraId="7F7728AA" w14:textId="77777777" w:rsidR="003B60A1" w:rsidRPr="00DC2226" w:rsidRDefault="003B60A1" w:rsidP="00B76504">
            <w:pPr>
              <w:pStyle w:val="StandaardSV"/>
              <w:rPr>
                <w:lang w:val="nl-BE"/>
              </w:rPr>
            </w:pPr>
            <w:r w:rsidRPr="00DC2226">
              <w:rPr>
                <w:lang w:val="nl-BE"/>
              </w:rPr>
              <w:t>157</w:t>
            </w:r>
          </w:p>
        </w:tc>
        <w:tc>
          <w:tcPr>
            <w:tcW w:w="1418" w:type="dxa"/>
            <w:shd w:val="clear" w:color="auto" w:fill="auto"/>
          </w:tcPr>
          <w:p w14:paraId="1960094E" w14:textId="77777777" w:rsidR="003B60A1" w:rsidRPr="00DC2226" w:rsidRDefault="003B60A1" w:rsidP="00B76504">
            <w:pPr>
              <w:pStyle w:val="StandaardSV"/>
              <w:rPr>
                <w:lang w:val="nl-BE"/>
              </w:rPr>
            </w:pPr>
            <w:r w:rsidRPr="00DC2226">
              <w:rPr>
                <w:lang w:val="nl-BE"/>
              </w:rPr>
              <w:t>156</w:t>
            </w:r>
          </w:p>
        </w:tc>
        <w:tc>
          <w:tcPr>
            <w:tcW w:w="992" w:type="dxa"/>
            <w:shd w:val="clear" w:color="auto" w:fill="auto"/>
          </w:tcPr>
          <w:p w14:paraId="1451BF71" w14:textId="77777777" w:rsidR="003B60A1" w:rsidRPr="00DC2226" w:rsidRDefault="003B60A1" w:rsidP="00B76504">
            <w:pPr>
              <w:pStyle w:val="StandaardSV"/>
              <w:rPr>
                <w:lang w:val="nl-BE"/>
              </w:rPr>
            </w:pPr>
            <w:r w:rsidRPr="00DC2226">
              <w:rPr>
                <w:lang w:val="nl-BE"/>
              </w:rPr>
              <w:t>99.36</w:t>
            </w:r>
          </w:p>
        </w:tc>
        <w:tc>
          <w:tcPr>
            <w:tcW w:w="1276" w:type="dxa"/>
            <w:shd w:val="clear" w:color="auto" w:fill="auto"/>
          </w:tcPr>
          <w:p w14:paraId="1F2A1E2E" w14:textId="77777777" w:rsidR="003B60A1" w:rsidRPr="00DC2226" w:rsidRDefault="003B60A1" w:rsidP="00B76504">
            <w:pPr>
              <w:pStyle w:val="StandaardSV"/>
              <w:rPr>
                <w:lang w:val="nl-BE"/>
              </w:rPr>
            </w:pPr>
            <w:r w:rsidRPr="00DC2226">
              <w:rPr>
                <w:lang w:val="nl-BE"/>
              </w:rPr>
              <w:t>23</w:t>
            </w:r>
          </w:p>
        </w:tc>
        <w:tc>
          <w:tcPr>
            <w:tcW w:w="992" w:type="dxa"/>
            <w:shd w:val="clear" w:color="auto" w:fill="auto"/>
          </w:tcPr>
          <w:p w14:paraId="2DD4932B" w14:textId="77777777" w:rsidR="003B60A1" w:rsidRPr="00DC2226" w:rsidRDefault="003B60A1" w:rsidP="00B76504">
            <w:pPr>
              <w:pStyle w:val="StandaardSV"/>
              <w:rPr>
                <w:lang w:val="nl-BE"/>
              </w:rPr>
            </w:pPr>
            <w:r w:rsidRPr="00DC2226">
              <w:rPr>
                <w:lang w:val="nl-BE"/>
              </w:rPr>
              <w:t>14.65</w:t>
            </w:r>
          </w:p>
        </w:tc>
      </w:tr>
      <w:tr w:rsidR="003B60A1" w:rsidRPr="00DC2226" w14:paraId="5F74D7DF" w14:textId="77777777" w:rsidTr="00B76504">
        <w:tc>
          <w:tcPr>
            <w:tcW w:w="1449" w:type="dxa"/>
            <w:shd w:val="clear" w:color="auto" w:fill="auto"/>
            <w:vAlign w:val="bottom"/>
          </w:tcPr>
          <w:p w14:paraId="65A8E1F2" w14:textId="77777777" w:rsidR="003B60A1" w:rsidRPr="00DC2226" w:rsidRDefault="003B60A1" w:rsidP="00B76504">
            <w:pPr>
              <w:pStyle w:val="StandaardSV"/>
              <w:rPr>
                <w:b/>
                <w:lang w:val="nl-BE"/>
              </w:rPr>
            </w:pPr>
            <w:r w:rsidRPr="00DC2226">
              <w:rPr>
                <w:b/>
                <w:lang w:val="nl-BE"/>
              </w:rPr>
              <w:t>201208</w:t>
            </w:r>
          </w:p>
        </w:tc>
        <w:tc>
          <w:tcPr>
            <w:tcW w:w="1701" w:type="dxa"/>
            <w:shd w:val="clear" w:color="auto" w:fill="auto"/>
          </w:tcPr>
          <w:p w14:paraId="1AF0EB51" w14:textId="77777777" w:rsidR="003B60A1" w:rsidRPr="00DC2226" w:rsidRDefault="003B60A1" w:rsidP="00B76504">
            <w:pPr>
              <w:pStyle w:val="StandaardSV"/>
              <w:rPr>
                <w:lang w:val="nl-BE"/>
              </w:rPr>
            </w:pPr>
            <w:r w:rsidRPr="00DC2226">
              <w:rPr>
                <w:lang w:val="nl-BE"/>
              </w:rPr>
              <w:t>201</w:t>
            </w:r>
          </w:p>
        </w:tc>
        <w:tc>
          <w:tcPr>
            <w:tcW w:w="1418" w:type="dxa"/>
            <w:shd w:val="clear" w:color="auto" w:fill="auto"/>
          </w:tcPr>
          <w:p w14:paraId="27803335" w14:textId="77777777" w:rsidR="003B60A1" w:rsidRPr="00DC2226" w:rsidRDefault="003B60A1" w:rsidP="00B76504">
            <w:pPr>
              <w:pStyle w:val="StandaardSV"/>
              <w:rPr>
                <w:lang w:val="nl-BE"/>
              </w:rPr>
            </w:pPr>
            <w:r w:rsidRPr="00DC2226">
              <w:rPr>
                <w:lang w:val="nl-BE"/>
              </w:rPr>
              <w:t>196</w:t>
            </w:r>
          </w:p>
        </w:tc>
        <w:tc>
          <w:tcPr>
            <w:tcW w:w="992" w:type="dxa"/>
            <w:shd w:val="clear" w:color="auto" w:fill="auto"/>
          </w:tcPr>
          <w:p w14:paraId="7C39353E" w14:textId="77777777" w:rsidR="003B60A1" w:rsidRPr="00DC2226" w:rsidRDefault="003B60A1" w:rsidP="00B76504">
            <w:pPr>
              <w:pStyle w:val="StandaardSV"/>
              <w:rPr>
                <w:lang w:val="nl-BE"/>
              </w:rPr>
            </w:pPr>
            <w:r w:rsidRPr="00DC2226">
              <w:rPr>
                <w:lang w:val="nl-BE"/>
              </w:rPr>
              <w:t>97.51</w:t>
            </w:r>
          </w:p>
        </w:tc>
        <w:tc>
          <w:tcPr>
            <w:tcW w:w="1276" w:type="dxa"/>
            <w:shd w:val="clear" w:color="auto" w:fill="auto"/>
          </w:tcPr>
          <w:p w14:paraId="39BC862F" w14:textId="77777777" w:rsidR="003B60A1" w:rsidRPr="00DC2226" w:rsidRDefault="003B60A1" w:rsidP="00B76504">
            <w:pPr>
              <w:pStyle w:val="StandaardSV"/>
              <w:rPr>
                <w:lang w:val="nl-BE"/>
              </w:rPr>
            </w:pPr>
            <w:r w:rsidRPr="00DC2226">
              <w:rPr>
                <w:lang w:val="nl-BE"/>
              </w:rPr>
              <w:t>29</w:t>
            </w:r>
          </w:p>
        </w:tc>
        <w:tc>
          <w:tcPr>
            <w:tcW w:w="992" w:type="dxa"/>
            <w:shd w:val="clear" w:color="auto" w:fill="auto"/>
          </w:tcPr>
          <w:p w14:paraId="107479E4" w14:textId="77777777" w:rsidR="003B60A1" w:rsidRPr="00DC2226" w:rsidRDefault="003B60A1" w:rsidP="00B76504">
            <w:pPr>
              <w:pStyle w:val="StandaardSV"/>
              <w:rPr>
                <w:lang w:val="nl-BE"/>
              </w:rPr>
            </w:pPr>
            <w:r w:rsidRPr="00DC2226">
              <w:rPr>
                <w:lang w:val="nl-BE"/>
              </w:rPr>
              <w:t>14.43</w:t>
            </w:r>
          </w:p>
        </w:tc>
      </w:tr>
      <w:tr w:rsidR="003B60A1" w:rsidRPr="00DC2226" w14:paraId="46C31951" w14:textId="77777777" w:rsidTr="00B76504">
        <w:tc>
          <w:tcPr>
            <w:tcW w:w="1449" w:type="dxa"/>
            <w:shd w:val="clear" w:color="auto" w:fill="auto"/>
            <w:vAlign w:val="bottom"/>
          </w:tcPr>
          <w:p w14:paraId="208A811F" w14:textId="77777777" w:rsidR="003B60A1" w:rsidRPr="00DC2226" w:rsidRDefault="003B60A1" w:rsidP="00B76504">
            <w:pPr>
              <w:pStyle w:val="StandaardSV"/>
              <w:rPr>
                <w:b/>
                <w:lang w:val="nl-BE"/>
              </w:rPr>
            </w:pPr>
            <w:r w:rsidRPr="00DC2226">
              <w:rPr>
                <w:b/>
                <w:lang w:val="nl-BE"/>
              </w:rPr>
              <w:t>201209</w:t>
            </w:r>
          </w:p>
        </w:tc>
        <w:tc>
          <w:tcPr>
            <w:tcW w:w="1701" w:type="dxa"/>
            <w:shd w:val="clear" w:color="auto" w:fill="auto"/>
          </w:tcPr>
          <w:p w14:paraId="7C884671" w14:textId="77777777" w:rsidR="003B60A1" w:rsidRPr="00DC2226" w:rsidRDefault="003B60A1" w:rsidP="00B76504">
            <w:pPr>
              <w:pStyle w:val="StandaardSV"/>
              <w:rPr>
                <w:lang w:val="nl-BE"/>
              </w:rPr>
            </w:pPr>
            <w:r w:rsidRPr="00DC2226">
              <w:rPr>
                <w:lang w:val="nl-BE"/>
              </w:rPr>
              <w:t>143</w:t>
            </w:r>
          </w:p>
        </w:tc>
        <w:tc>
          <w:tcPr>
            <w:tcW w:w="1418" w:type="dxa"/>
            <w:shd w:val="clear" w:color="auto" w:fill="auto"/>
          </w:tcPr>
          <w:p w14:paraId="1303687F" w14:textId="77777777" w:rsidR="003B60A1" w:rsidRPr="00DC2226" w:rsidRDefault="003B60A1" w:rsidP="00B76504">
            <w:pPr>
              <w:pStyle w:val="StandaardSV"/>
              <w:rPr>
                <w:lang w:val="nl-BE"/>
              </w:rPr>
            </w:pPr>
            <w:r w:rsidRPr="00DC2226">
              <w:rPr>
                <w:lang w:val="nl-BE"/>
              </w:rPr>
              <w:t>134</w:t>
            </w:r>
          </w:p>
        </w:tc>
        <w:tc>
          <w:tcPr>
            <w:tcW w:w="992" w:type="dxa"/>
            <w:shd w:val="clear" w:color="auto" w:fill="auto"/>
          </w:tcPr>
          <w:p w14:paraId="04CC84F7" w14:textId="77777777" w:rsidR="003B60A1" w:rsidRPr="00DC2226" w:rsidRDefault="003B60A1" w:rsidP="00B76504">
            <w:pPr>
              <w:pStyle w:val="StandaardSV"/>
              <w:rPr>
                <w:lang w:val="nl-BE"/>
              </w:rPr>
            </w:pPr>
            <w:r w:rsidRPr="00DC2226">
              <w:rPr>
                <w:lang w:val="nl-BE"/>
              </w:rPr>
              <w:t>93.71</w:t>
            </w:r>
          </w:p>
        </w:tc>
        <w:tc>
          <w:tcPr>
            <w:tcW w:w="1276" w:type="dxa"/>
            <w:shd w:val="clear" w:color="auto" w:fill="auto"/>
          </w:tcPr>
          <w:p w14:paraId="3515AD61" w14:textId="77777777" w:rsidR="003B60A1" w:rsidRPr="00DC2226" w:rsidRDefault="003B60A1" w:rsidP="00B76504">
            <w:pPr>
              <w:pStyle w:val="StandaardSV"/>
              <w:rPr>
                <w:lang w:val="nl-BE"/>
              </w:rPr>
            </w:pPr>
            <w:r w:rsidRPr="00DC2226">
              <w:rPr>
                <w:lang w:val="nl-BE"/>
              </w:rPr>
              <w:t>23</w:t>
            </w:r>
          </w:p>
        </w:tc>
        <w:tc>
          <w:tcPr>
            <w:tcW w:w="992" w:type="dxa"/>
            <w:shd w:val="clear" w:color="auto" w:fill="auto"/>
          </w:tcPr>
          <w:p w14:paraId="1BA93E2E" w14:textId="77777777" w:rsidR="003B60A1" w:rsidRPr="00DC2226" w:rsidRDefault="003B60A1" w:rsidP="00B76504">
            <w:pPr>
              <w:pStyle w:val="StandaardSV"/>
              <w:rPr>
                <w:lang w:val="nl-BE"/>
              </w:rPr>
            </w:pPr>
            <w:r w:rsidRPr="00DC2226">
              <w:rPr>
                <w:lang w:val="nl-BE"/>
              </w:rPr>
              <w:t>16.08</w:t>
            </w:r>
          </w:p>
        </w:tc>
      </w:tr>
      <w:tr w:rsidR="003B60A1" w:rsidRPr="00DC2226" w14:paraId="73D46345" w14:textId="77777777" w:rsidTr="00B76504">
        <w:tc>
          <w:tcPr>
            <w:tcW w:w="1449" w:type="dxa"/>
            <w:shd w:val="clear" w:color="auto" w:fill="auto"/>
            <w:vAlign w:val="bottom"/>
          </w:tcPr>
          <w:p w14:paraId="45AF1184" w14:textId="77777777" w:rsidR="003B60A1" w:rsidRPr="00DC2226" w:rsidRDefault="003B60A1" w:rsidP="00B76504">
            <w:pPr>
              <w:pStyle w:val="StandaardSV"/>
              <w:rPr>
                <w:b/>
                <w:lang w:val="nl-BE"/>
              </w:rPr>
            </w:pPr>
            <w:r w:rsidRPr="00DC2226">
              <w:rPr>
                <w:b/>
                <w:lang w:val="nl-BE"/>
              </w:rPr>
              <w:t>2012010</w:t>
            </w:r>
          </w:p>
        </w:tc>
        <w:tc>
          <w:tcPr>
            <w:tcW w:w="1701" w:type="dxa"/>
            <w:shd w:val="clear" w:color="auto" w:fill="auto"/>
          </w:tcPr>
          <w:p w14:paraId="683FCDAB" w14:textId="77777777" w:rsidR="003B60A1" w:rsidRPr="00DC2226" w:rsidRDefault="003B60A1" w:rsidP="00B76504">
            <w:pPr>
              <w:pStyle w:val="StandaardSV"/>
              <w:rPr>
                <w:lang w:val="nl-BE"/>
              </w:rPr>
            </w:pPr>
            <w:r w:rsidRPr="00DC2226">
              <w:rPr>
                <w:lang w:val="nl-BE"/>
              </w:rPr>
              <w:t>187</w:t>
            </w:r>
          </w:p>
        </w:tc>
        <w:tc>
          <w:tcPr>
            <w:tcW w:w="1418" w:type="dxa"/>
            <w:shd w:val="clear" w:color="auto" w:fill="auto"/>
          </w:tcPr>
          <w:p w14:paraId="72C1F55B" w14:textId="77777777" w:rsidR="003B60A1" w:rsidRPr="00DC2226" w:rsidRDefault="003B60A1" w:rsidP="00B76504">
            <w:pPr>
              <w:pStyle w:val="StandaardSV"/>
              <w:rPr>
                <w:lang w:val="nl-BE"/>
              </w:rPr>
            </w:pPr>
            <w:r w:rsidRPr="00DC2226">
              <w:rPr>
                <w:lang w:val="nl-BE"/>
              </w:rPr>
              <w:t>175</w:t>
            </w:r>
          </w:p>
        </w:tc>
        <w:tc>
          <w:tcPr>
            <w:tcW w:w="992" w:type="dxa"/>
            <w:shd w:val="clear" w:color="auto" w:fill="auto"/>
          </w:tcPr>
          <w:p w14:paraId="15EE94E7" w14:textId="77777777" w:rsidR="003B60A1" w:rsidRPr="00DC2226" w:rsidRDefault="003B60A1" w:rsidP="00B76504">
            <w:pPr>
              <w:pStyle w:val="StandaardSV"/>
              <w:rPr>
                <w:lang w:val="nl-BE"/>
              </w:rPr>
            </w:pPr>
            <w:r w:rsidRPr="00DC2226">
              <w:rPr>
                <w:lang w:val="nl-BE"/>
              </w:rPr>
              <w:t>93.58</w:t>
            </w:r>
          </w:p>
        </w:tc>
        <w:tc>
          <w:tcPr>
            <w:tcW w:w="1276" w:type="dxa"/>
            <w:shd w:val="clear" w:color="auto" w:fill="auto"/>
          </w:tcPr>
          <w:p w14:paraId="7CD32AAC" w14:textId="77777777" w:rsidR="003B60A1" w:rsidRPr="00DC2226" w:rsidRDefault="003B60A1" w:rsidP="00B76504">
            <w:pPr>
              <w:pStyle w:val="StandaardSV"/>
              <w:rPr>
                <w:lang w:val="nl-BE"/>
              </w:rPr>
            </w:pPr>
            <w:r w:rsidRPr="00DC2226">
              <w:rPr>
                <w:lang w:val="nl-BE"/>
              </w:rPr>
              <w:t>33</w:t>
            </w:r>
          </w:p>
        </w:tc>
        <w:tc>
          <w:tcPr>
            <w:tcW w:w="992" w:type="dxa"/>
            <w:shd w:val="clear" w:color="auto" w:fill="auto"/>
          </w:tcPr>
          <w:p w14:paraId="4C18F0A2" w14:textId="77777777" w:rsidR="003B60A1" w:rsidRPr="00DC2226" w:rsidRDefault="003B60A1" w:rsidP="00B76504">
            <w:pPr>
              <w:pStyle w:val="StandaardSV"/>
              <w:rPr>
                <w:lang w:val="nl-BE"/>
              </w:rPr>
            </w:pPr>
            <w:r w:rsidRPr="00DC2226">
              <w:rPr>
                <w:lang w:val="nl-BE"/>
              </w:rPr>
              <w:t>17.65</w:t>
            </w:r>
          </w:p>
        </w:tc>
      </w:tr>
      <w:tr w:rsidR="003B60A1" w:rsidRPr="00DC2226" w14:paraId="4706BF81" w14:textId="77777777" w:rsidTr="00B76504">
        <w:tc>
          <w:tcPr>
            <w:tcW w:w="1449" w:type="dxa"/>
            <w:shd w:val="clear" w:color="auto" w:fill="auto"/>
            <w:vAlign w:val="bottom"/>
          </w:tcPr>
          <w:p w14:paraId="35F147E7" w14:textId="77777777" w:rsidR="003B60A1" w:rsidRPr="00DC2226" w:rsidRDefault="003B60A1" w:rsidP="00B76504">
            <w:pPr>
              <w:pStyle w:val="StandaardSV"/>
              <w:rPr>
                <w:b/>
                <w:lang w:val="nl-BE"/>
              </w:rPr>
            </w:pPr>
            <w:r w:rsidRPr="00DC2226">
              <w:rPr>
                <w:b/>
                <w:lang w:val="nl-BE"/>
              </w:rPr>
              <w:t>2012011</w:t>
            </w:r>
          </w:p>
        </w:tc>
        <w:tc>
          <w:tcPr>
            <w:tcW w:w="1701" w:type="dxa"/>
            <w:shd w:val="clear" w:color="auto" w:fill="auto"/>
          </w:tcPr>
          <w:p w14:paraId="046029E2" w14:textId="77777777" w:rsidR="003B60A1" w:rsidRPr="00DC2226" w:rsidRDefault="003B60A1" w:rsidP="00B76504">
            <w:pPr>
              <w:pStyle w:val="StandaardSV"/>
              <w:rPr>
                <w:lang w:val="nl-BE"/>
              </w:rPr>
            </w:pPr>
            <w:r w:rsidRPr="00DC2226">
              <w:rPr>
                <w:lang w:val="nl-BE"/>
              </w:rPr>
              <w:t>155</w:t>
            </w:r>
          </w:p>
        </w:tc>
        <w:tc>
          <w:tcPr>
            <w:tcW w:w="1418" w:type="dxa"/>
            <w:shd w:val="clear" w:color="auto" w:fill="auto"/>
          </w:tcPr>
          <w:p w14:paraId="78338915" w14:textId="77777777" w:rsidR="003B60A1" w:rsidRPr="00DC2226" w:rsidRDefault="003B60A1" w:rsidP="00B76504">
            <w:pPr>
              <w:pStyle w:val="StandaardSV"/>
              <w:rPr>
                <w:lang w:val="nl-BE"/>
              </w:rPr>
            </w:pPr>
            <w:r w:rsidRPr="00DC2226">
              <w:rPr>
                <w:lang w:val="nl-BE"/>
              </w:rPr>
              <w:t>146</w:t>
            </w:r>
          </w:p>
        </w:tc>
        <w:tc>
          <w:tcPr>
            <w:tcW w:w="992" w:type="dxa"/>
            <w:shd w:val="clear" w:color="auto" w:fill="auto"/>
          </w:tcPr>
          <w:p w14:paraId="6C1EDD7E" w14:textId="77777777" w:rsidR="003B60A1" w:rsidRPr="00DC2226" w:rsidRDefault="003B60A1" w:rsidP="00B76504">
            <w:pPr>
              <w:pStyle w:val="StandaardSV"/>
              <w:rPr>
                <w:lang w:val="nl-BE"/>
              </w:rPr>
            </w:pPr>
            <w:r w:rsidRPr="00DC2226">
              <w:rPr>
                <w:lang w:val="nl-BE"/>
              </w:rPr>
              <w:t>94.20</w:t>
            </w:r>
          </w:p>
        </w:tc>
        <w:tc>
          <w:tcPr>
            <w:tcW w:w="1276" w:type="dxa"/>
            <w:shd w:val="clear" w:color="auto" w:fill="auto"/>
          </w:tcPr>
          <w:p w14:paraId="77241625" w14:textId="77777777" w:rsidR="003B60A1" w:rsidRPr="00DC2226" w:rsidRDefault="003B60A1" w:rsidP="00B76504">
            <w:pPr>
              <w:pStyle w:val="StandaardSV"/>
              <w:rPr>
                <w:lang w:val="nl-BE"/>
              </w:rPr>
            </w:pPr>
            <w:r w:rsidRPr="00DC2226">
              <w:rPr>
                <w:lang w:val="nl-BE"/>
              </w:rPr>
              <w:t>29</w:t>
            </w:r>
          </w:p>
        </w:tc>
        <w:tc>
          <w:tcPr>
            <w:tcW w:w="992" w:type="dxa"/>
            <w:shd w:val="clear" w:color="auto" w:fill="auto"/>
          </w:tcPr>
          <w:p w14:paraId="3E726E85" w14:textId="77777777" w:rsidR="003B60A1" w:rsidRPr="00DC2226" w:rsidRDefault="003B60A1" w:rsidP="00B76504">
            <w:pPr>
              <w:pStyle w:val="StandaardSV"/>
              <w:rPr>
                <w:lang w:val="nl-BE"/>
              </w:rPr>
            </w:pPr>
            <w:r w:rsidRPr="00DC2226">
              <w:rPr>
                <w:lang w:val="nl-BE"/>
              </w:rPr>
              <w:t>18.71</w:t>
            </w:r>
          </w:p>
        </w:tc>
      </w:tr>
      <w:tr w:rsidR="003B60A1" w:rsidRPr="00DC2226" w14:paraId="0BDEE7B6" w14:textId="77777777" w:rsidTr="00B76504">
        <w:tc>
          <w:tcPr>
            <w:tcW w:w="1449" w:type="dxa"/>
            <w:shd w:val="clear" w:color="auto" w:fill="auto"/>
            <w:vAlign w:val="bottom"/>
          </w:tcPr>
          <w:p w14:paraId="68ED93E0" w14:textId="77777777" w:rsidR="003B60A1" w:rsidRPr="00DC2226" w:rsidRDefault="003B60A1" w:rsidP="00B76504">
            <w:pPr>
              <w:pStyle w:val="StandaardSV"/>
              <w:rPr>
                <w:b/>
                <w:lang w:val="nl-BE"/>
              </w:rPr>
            </w:pPr>
            <w:r w:rsidRPr="00DC2226">
              <w:rPr>
                <w:b/>
                <w:lang w:val="nl-BE"/>
              </w:rPr>
              <w:t>2012012</w:t>
            </w:r>
          </w:p>
        </w:tc>
        <w:tc>
          <w:tcPr>
            <w:tcW w:w="1701" w:type="dxa"/>
            <w:shd w:val="clear" w:color="auto" w:fill="auto"/>
          </w:tcPr>
          <w:p w14:paraId="7D4ED44F" w14:textId="77777777" w:rsidR="003B60A1" w:rsidRPr="00DC2226" w:rsidRDefault="003B60A1" w:rsidP="00B76504">
            <w:pPr>
              <w:pStyle w:val="StandaardSV"/>
              <w:rPr>
                <w:lang w:val="nl-BE"/>
              </w:rPr>
            </w:pPr>
            <w:r w:rsidRPr="00DC2226">
              <w:rPr>
                <w:lang w:val="nl-BE"/>
              </w:rPr>
              <w:t>179</w:t>
            </w:r>
          </w:p>
        </w:tc>
        <w:tc>
          <w:tcPr>
            <w:tcW w:w="1418" w:type="dxa"/>
            <w:shd w:val="clear" w:color="auto" w:fill="auto"/>
          </w:tcPr>
          <w:p w14:paraId="5433D608" w14:textId="77777777" w:rsidR="003B60A1" w:rsidRPr="00DC2226" w:rsidRDefault="003B60A1" w:rsidP="00B76504">
            <w:pPr>
              <w:pStyle w:val="StandaardSV"/>
              <w:rPr>
                <w:lang w:val="nl-BE"/>
              </w:rPr>
            </w:pPr>
            <w:r w:rsidRPr="00DC2226">
              <w:rPr>
                <w:lang w:val="nl-BE"/>
              </w:rPr>
              <w:t>164</w:t>
            </w:r>
          </w:p>
        </w:tc>
        <w:tc>
          <w:tcPr>
            <w:tcW w:w="992" w:type="dxa"/>
            <w:shd w:val="clear" w:color="auto" w:fill="auto"/>
          </w:tcPr>
          <w:p w14:paraId="63A6CA25" w14:textId="77777777" w:rsidR="003B60A1" w:rsidRPr="00DC2226" w:rsidRDefault="003B60A1" w:rsidP="00B76504">
            <w:pPr>
              <w:pStyle w:val="StandaardSV"/>
              <w:rPr>
                <w:lang w:val="nl-BE"/>
              </w:rPr>
            </w:pPr>
            <w:r w:rsidRPr="00DC2226">
              <w:rPr>
                <w:lang w:val="nl-BE"/>
              </w:rPr>
              <w:t>91.62</w:t>
            </w:r>
          </w:p>
        </w:tc>
        <w:tc>
          <w:tcPr>
            <w:tcW w:w="1276" w:type="dxa"/>
            <w:shd w:val="clear" w:color="auto" w:fill="auto"/>
          </w:tcPr>
          <w:p w14:paraId="10A5D419" w14:textId="77777777" w:rsidR="003B60A1" w:rsidRPr="00DC2226" w:rsidRDefault="003B60A1" w:rsidP="00B76504">
            <w:pPr>
              <w:pStyle w:val="StandaardSV"/>
              <w:rPr>
                <w:lang w:val="nl-BE"/>
              </w:rPr>
            </w:pPr>
            <w:r w:rsidRPr="00DC2226">
              <w:rPr>
                <w:lang w:val="nl-BE"/>
              </w:rPr>
              <w:t>29</w:t>
            </w:r>
          </w:p>
        </w:tc>
        <w:tc>
          <w:tcPr>
            <w:tcW w:w="992" w:type="dxa"/>
            <w:shd w:val="clear" w:color="auto" w:fill="auto"/>
          </w:tcPr>
          <w:p w14:paraId="44C670B7" w14:textId="77777777" w:rsidR="003B60A1" w:rsidRPr="00DC2226" w:rsidRDefault="003B60A1" w:rsidP="00B76504">
            <w:pPr>
              <w:pStyle w:val="StandaardSV"/>
              <w:rPr>
                <w:lang w:val="nl-BE"/>
              </w:rPr>
            </w:pPr>
            <w:r w:rsidRPr="00DC2226">
              <w:rPr>
                <w:lang w:val="nl-BE"/>
              </w:rPr>
              <w:t>16.20</w:t>
            </w:r>
          </w:p>
        </w:tc>
      </w:tr>
      <w:tr w:rsidR="003B60A1" w:rsidRPr="00DC2226" w14:paraId="798F0F40" w14:textId="77777777" w:rsidTr="00B76504">
        <w:tc>
          <w:tcPr>
            <w:tcW w:w="1449" w:type="dxa"/>
            <w:shd w:val="clear" w:color="auto" w:fill="auto"/>
            <w:vAlign w:val="bottom"/>
          </w:tcPr>
          <w:p w14:paraId="016BF2AF" w14:textId="77777777" w:rsidR="003B60A1" w:rsidRPr="00DC2226" w:rsidRDefault="003B60A1" w:rsidP="00B76504">
            <w:pPr>
              <w:pStyle w:val="StandaardSV"/>
              <w:rPr>
                <w:b/>
                <w:lang w:val="nl-BE"/>
              </w:rPr>
            </w:pPr>
            <w:r w:rsidRPr="00DC2226">
              <w:rPr>
                <w:b/>
                <w:lang w:val="nl-BE"/>
              </w:rPr>
              <w:t>TOTAAL</w:t>
            </w:r>
          </w:p>
        </w:tc>
        <w:tc>
          <w:tcPr>
            <w:tcW w:w="1701" w:type="dxa"/>
            <w:shd w:val="clear" w:color="auto" w:fill="auto"/>
          </w:tcPr>
          <w:p w14:paraId="2549D494" w14:textId="77777777" w:rsidR="003B60A1" w:rsidRPr="00DC2226" w:rsidRDefault="003B60A1" w:rsidP="00B76504">
            <w:pPr>
              <w:pStyle w:val="StandaardSV"/>
              <w:rPr>
                <w:b/>
                <w:lang w:val="nl-BE"/>
              </w:rPr>
            </w:pPr>
            <w:r w:rsidRPr="00DC2226">
              <w:rPr>
                <w:b/>
                <w:lang w:val="nl-BE"/>
              </w:rPr>
              <w:t>2022</w:t>
            </w:r>
          </w:p>
        </w:tc>
        <w:tc>
          <w:tcPr>
            <w:tcW w:w="1418" w:type="dxa"/>
            <w:shd w:val="clear" w:color="auto" w:fill="auto"/>
          </w:tcPr>
          <w:p w14:paraId="1C6D03AA" w14:textId="77777777" w:rsidR="003B60A1" w:rsidRPr="00DC2226" w:rsidRDefault="003B60A1" w:rsidP="00B76504">
            <w:pPr>
              <w:pStyle w:val="StandaardSV"/>
              <w:rPr>
                <w:b/>
                <w:lang w:val="nl-BE"/>
              </w:rPr>
            </w:pPr>
            <w:r w:rsidRPr="00DC2226">
              <w:rPr>
                <w:b/>
                <w:lang w:val="nl-BE"/>
              </w:rPr>
              <w:t>1942</w:t>
            </w:r>
          </w:p>
        </w:tc>
        <w:tc>
          <w:tcPr>
            <w:tcW w:w="992" w:type="dxa"/>
            <w:shd w:val="clear" w:color="auto" w:fill="auto"/>
          </w:tcPr>
          <w:p w14:paraId="1D326431" w14:textId="77777777" w:rsidR="003B60A1" w:rsidRPr="00DC2226" w:rsidRDefault="003B60A1" w:rsidP="00B76504">
            <w:pPr>
              <w:pStyle w:val="StandaardSV"/>
              <w:rPr>
                <w:b/>
                <w:lang w:val="nl-BE"/>
              </w:rPr>
            </w:pPr>
            <w:r w:rsidRPr="00DC2226">
              <w:rPr>
                <w:b/>
                <w:lang w:val="nl-BE"/>
              </w:rPr>
              <w:t>96.04</w:t>
            </w:r>
          </w:p>
        </w:tc>
        <w:tc>
          <w:tcPr>
            <w:tcW w:w="1276" w:type="dxa"/>
            <w:shd w:val="clear" w:color="auto" w:fill="auto"/>
          </w:tcPr>
          <w:p w14:paraId="313A7C50" w14:textId="77777777" w:rsidR="003B60A1" w:rsidRPr="00DC2226" w:rsidRDefault="003B60A1" w:rsidP="00B76504">
            <w:pPr>
              <w:pStyle w:val="StandaardSV"/>
              <w:rPr>
                <w:b/>
                <w:lang w:val="nl-BE"/>
              </w:rPr>
            </w:pPr>
            <w:r w:rsidRPr="00DC2226">
              <w:rPr>
                <w:b/>
                <w:lang w:val="nl-BE"/>
              </w:rPr>
              <w:t>382</w:t>
            </w:r>
          </w:p>
        </w:tc>
        <w:tc>
          <w:tcPr>
            <w:tcW w:w="992" w:type="dxa"/>
            <w:shd w:val="clear" w:color="auto" w:fill="auto"/>
          </w:tcPr>
          <w:p w14:paraId="2BBFD65A" w14:textId="77777777" w:rsidR="003B60A1" w:rsidRPr="00DC2226" w:rsidRDefault="003B60A1" w:rsidP="00B76504">
            <w:pPr>
              <w:pStyle w:val="StandaardSV"/>
              <w:rPr>
                <w:b/>
                <w:lang w:val="nl-BE"/>
              </w:rPr>
            </w:pPr>
            <w:r w:rsidRPr="00DC2226">
              <w:rPr>
                <w:b/>
                <w:lang w:val="nl-BE"/>
              </w:rPr>
              <w:t>18.90</w:t>
            </w:r>
          </w:p>
        </w:tc>
      </w:tr>
    </w:tbl>
    <w:p w14:paraId="0048F690" w14:textId="77777777" w:rsidR="003B60A1" w:rsidRDefault="003B60A1" w:rsidP="003B60A1">
      <w:pPr>
        <w:pStyle w:val="StandaardSV"/>
        <w:rPr>
          <w:lang w:val="nl-BE"/>
        </w:rPr>
      </w:pPr>
    </w:p>
    <w:p w14:paraId="0A27A831" w14:textId="77777777" w:rsidR="003B60A1" w:rsidRPr="00DC2226" w:rsidRDefault="003B60A1" w:rsidP="00B76504">
      <w:pPr>
        <w:pStyle w:val="StandaardSV"/>
        <w:ind w:left="357"/>
      </w:pPr>
      <w:r w:rsidRPr="00DC2226">
        <w:rPr>
          <w:lang w:val="nl-BE"/>
        </w:rPr>
        <w:t>In de tabel hieronder worden de cijfers weergegeven van de gelabelde werkzoekenden 56-57-plussers van 2013 binnen de systematische aanpak.</w:t>
      </w:r>
    </w:p>
    <w:p w14:paraId="2E6C03EB" w14:textId="667CC72F" w:rsidR="003B60A1" w:rsidRPr="002004F0" w:rsidRDefault="003B60A1" w:rsidP="00B76504">
      <w:pPr>
        <w:pStyle w:val="StandaardSV"/>
        <w:tabs>
          <w:tab w:val="left" w:pos="360"/>
        </w:tabs>
        <w:spacing w:before="240"/>
        <w:ind w:left="357"/>
      </w:pPr>
      <w:r w:rsidRPr="002004F0">
        <w:t xml:space="preserve">Er kunnen maar resultaten voor </w:t>
      </w:r>
      <w:r>
        <w:t xml:space="preserve">bereik van </w:t>
      </w:r>
      <w:r w:rsidRPr="002004F0">
        <w:t xml:space="preserve">de </w:t>
      </w:r>
      <w:proofErr w:type="spellStart"/>
      <w:r>
        <w:t>gelabelden</w:t>
      </w:r>
      <w:proofErr w:type="spellEnd"/>
      <w:r w:rsidRPr="002004F0">
        <w:t xml:space="preserve"> tot met juli gegeven worden omdat het meetpunt </w:t>
      </w:r>
      <w:r>
        <w:t xml:space="preserve">van bereik </w:t>
      </w:r>
      <w:r w:rsidRPr="002004F0">
        <w:t xml:space="preserve"> 6 maanden </w:t>
      </w:r>
      <w:r>
        <w:t>n</w:t>
      </w:r>
      <w:r w:rsidR="00943FD2">
        <w:t>a</w:t>
      </w:r>
      <w:r>
        <w:t xml:space="preserve"> </w:t>
      </w:r>
      <w:proofErr w:type="spellStart"/>
      <w:r w:rsidRPr="002004F0">
        <w:t>labeling</w:t>
      </w:r>
      <w:proofErr w:type="spellEnd"/>
      <w:r w:rsidRPr="002004F0">
        <w:t xml:space="preserve"> </w:t>
      </w:r>
      <w:r>
        <w:t xml:space="preserve">ligt (voor de </w:t>
      </w:r>
      <w:proofErr w:type="spellStart"/>
      <w:r>
        <w:t>gelabelden</w:t>
      </w:r>
      <w:proofErr w:type="spellEnd"/>
      <w:r>
        <w:t xml:space="preserve"> in juli 2013 wordt het bereik </w:t>
      </w:r>
      <w:r w:rsidR="00943FD2">
        <w:t>dus gemeten eind december 2013)</w:t>
      </w:r>
      <w:r w:rsidRPr="002004F0">
        <w:t>.</w:t>
      </w:r>
    </w:p>
    <w:p w14:paraId="00DF255C" w14:textId="77777777" w:rsidR="003B60A1" w:rsidRPr="00DC2226" w:rsidRDefault="003B60A1" w:rsidP="003B60A1">
      <w:pPr>
        <w:pStyle w:val="StandaardSV"/>
      </w:pPr>
    </w:p>
    <w:p w14:paraId="0BA8DA3C" w14:textId="77777777" w:rsidR="003B60A1" w:rsidRPr="00DC2226" w:rsidRDefault="003B60A1" w:rsidP="00B76504">
      <w:pPr>
        <w:pStyle w:val="StandaardSV"/>
        <w:ind w:left="357"/>
        <w:rPr>
          <w:lang w:val="nl-BE"/>
        </w:rPr>
      </w:pPr>
      <w:r w:rsidRPr="00DC2226">
        <w:rPr>
          <w:lang w:val="nl-BE"/>
        </w:rPr>
        <w:t>Bereikt betekent : aan het werk, uitgestroomd uit de werkloosheid, 3 maanden niet NWWZ, opgenomen in actie (club of traject), inburgeringstraject, niet-inzetbaar, medewerking geweigerd, outplacement</w:t>
      </w:r>
    </w:p>
    <w:p w14:paraId="67C8D42C" w14:textId="77777777" w:rsidR="003B60A1" w:rsidRDefault="003B60A1" w:rsidP="003B60A1">
      <w:pPr>
        <w:pStyle w:val="StandaardSV"/>
        <w:rPr>
          <w:lang w:val="nl-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701"/>
        <w:gridCol w:w="1418"/>
        <w:gridCol w:w="992"/>
        <w:gridCol w:w="1701"/>
        <w:gridCol w:w="851"/>
      </w:tblGrid>
      <w:tr w:rsidR="003B60A1" w:rsidRPr="00DC2226" w14:paraId="2CA807DA" w14:textId="77777777" w:rsidTr="00B76504">
        <w:tc>
          <w:tcPr>
            <w:tcW w:w="1449" w:type="dxa"/>
            <w:shd w:val="clear" w:color="auto" w:fill="auto"/>
            <w:vAlign w:val="bottom"/>
          </w:tcPr>
          <w:p w14:paraId="1E809BAA" w14:textId="77777777" w:rsidR="003B60A1" w:rsidRPr="00DC2226" w:rsidRDefault="003B60A1" w:rsidP="00B76504">
            <w:pPr>
              <w:pStyle w:val="StandaardSV"/>
              <w:rPr>
                <w:b/>
                <w:lang w:val="nl-BE"/>
              </w:rPr>
            </w:pPr>
            <w:r w:rsidRPr="00DC2226">
              <w:rPr>
                <w:b/>
                <w:lang w:val="nl-BE"/>
              </w:rPr>
              <w:t>Maand</w:t>
            </w:r>
          </w:p>
        </w:tc>
        <w:tc>
          <w:tcPr>
            <w:tcW w:w="1701" w:type="dxa"/>
            <w:shd w:val="clear" w:color="auto" w:fill="auto"/>
          </w:tcPr>
          <w:p w14:paraId="46E09004" w14:textId="77777777" w:rsidR="003B60A1" w:rsidRPr="00DC2226" w:rsidRDefault="003B60A1" w:rsidP="00B76504">
            <w:pPr>
              <w:pStyle w:val="StandaardSV"/>
              <w:rPr>
                <w:b/>
                <w:lang w:val="nl-BE"/>
              </w:rPr>
            </w:pPr>
            <w:r w:rsidRPr="00DC2226">
              <w:rPr>
                <w:b/>
                <w:lang w:val="nl-BE"/>
              </w:rPr>
              <w:t>#Gelabeld</w:t>
            </w:r>
          </w:p>
        </w:tc>
        <w:tc>
          <w:tcPr>
            <w:tcW w:w="1418" w:type="dxa"/>
            <w:shd w:val="clear" w:color="auto" w:fill="auto"/>
          </w:tcPr>
          <w:p w14:paraId="3001B954" w14:textId="77777777" w:rsidR="003B60A1" w:rsidRPr="00DC2226" w:rsidRDefault="003B60A1" w:rsidP="00B76504">
            <w:pPr>
              <w:pStyle w:val="StandaardSV"/>
              <w:rPr>
                <w:b/>
                <w:lang w:val="nl-BE"/>
              </w:rPr>
            </w:pPr>
            <w:r w:rsidRPr="00DC2226">
              <w:rPr>
                <w:b/>
                <w:lang w:val="nl-BE"/>
              </w:rPr>
              <w:t># Bereikt</w:t>
            </w:r>
          </w:p>
        </w:tc>
        <w:tc>
          <w:tcPr>
            <w:tcW w:w="992" w:type="dxa"/>
            <w:shd w:val="clear" w:color="auto" w:fill="auto"/>
          </w:tcPr>
          <w:p w14:paraId="4D2F971E" w14:textId="77777777" w:rsidR="003B60A1" w:rsidRPr="00DC2226" w:rsidRDefault="003B60A1" w:rsidP="00B76504">
            <w:pPr>
              <w:pStyle w:val="StandaardSV"/>
              <w:rPr>
                <w:b/>
                <w:lang w:val="nl-BE"/>
              </w:rPr>
            </w:pPr>
            <w:r w:rsidRPr="00DC2226">
              <w:rPr>
                <w:b/>
                <w:lang w:val="nl-BE"/>
              </w:rPr>
              <w:t>%</w:t>
            </w:r>
          </w:p>
        </w:tc>
        <w:tc>
          <w:tcPr>
            <w:tcW w:w="1701" w:type="dxa"/>
            <w:shd w:val="clear" w:color="auto" w:fill="auto"/>
          </w:tcPr>
          <w:p w14:paraId="35C53E4E" w14:textId="77777777" w:rsidR="003B60A1" w:rsidRPr="00DC2226" w:rsidRDefault="003B60A1" w:rsidP="00B76504">
            <w:pPr>
              <w:pStyle w:val="StandaardSV"/>
              <w:rPr>
                <w:b/>
                <w:lang w:val="nl-BE"/>
              </w:rPr>
            </w:pPr>
            <w:r w:rsidRPr="00DC2226">
              <w:rPr>
                <w:b/>
                <w:lang w:val="nl-BE"/>
              </w:rPr>
              <w:t>Uitstroom naar werk</w:t>
            </w:r>
          </w:p>
        </w:tc>
        <w:tc>
          <w:tcPr>
            <w:tcW w:w="851" w:type="dxa"/>
            <w:shd w:val="clear" w:color="auto" w:fill="auto"/>
          </w:tcPr>
          <w:p w14:paraId="6AF3F918" w14:textId="77777777" w:rsidR="003B60A1" w:rsidRPr="00DC2226" w:rsidRDefault="003B60A1" w:rsidP="00B76504">
            <w:pPr>
              <w:pStyle w:val="StandaardSV"/>
              <w:rPr>
                <w:b/>
                <w:lang w:val="nl-BE"/>
              </w:rPr>
            </w:pPr>
            <w:r w:rsidRPr="00DC2226">
              <w:rPr>
                <w:b/>
                <w:lang w:val="nl-BE"/>
              </w:rPr>
              <w:t>%</w:t>
            </w:r>
          </w:p>
        </w:tc>
      </w:tr>
      <w:tr w:rsidR="003B60A1" w:rsidRPr="00DC2226" w14:paraId="583BCF2C" w14:textId="77777777" w:rsidTr="00B76504">
        <w:tc>
          <w:tcPr>
            <w:tcW w:w="1449" w:type="dxa"/>
            <w:shd w:val="clear" w:color="auto" w:fill="auto"/>
            <w:vAlign w:val="bottom"/>
          </w:tcPr>
          <w:p w14:paraId="45421308" w14:textId="77777777" w:rsidR="003B60A1" w:rsidRPr="00DC2226" w:rsidRDefault="003B60A1" w:rsidP="00B76504">
            <w:pPr>
              <w:pStyle w:val="StandaardSV"/>
              <w:rPr>
                <w:b/>
                <w:lang w:val="nl-BE"/>
              </w:rPr>
            </w:pPr>
            <w:r w:rsidRPr="00DC2226">
              <w:rPr>
                <w:b/>
                <w:lang w:val="nl-BE"/>
              </w:rPr>
              <w:t>201301</w:t>
            </w:r>
          </w:p>
        </w:tc>
        <w:tc>
          <w:tcPr>
            <w:tcW w:w="1701" w:type="dxa"/>
            <w:shd w:val="clear" w:color="auto" w:fill="auto"/>
          </w:tcPr>
          <w:p w14:paraId="12E0F5C5" w14:textId="77777777" w:rsidR="003B60A1" w:rsidRPr="00DC2226" w:rsidRDefault="003B60A1" w:rsidP="00B76504">
            <w:pPr>
              <w:pStyle w:val="StandaardSV"/>
              <w:rPr>
                <w:lang w:val="nl-BE"/>
              </w:rPr>
            </w:pPr>
            <w:r w:rsidRPr="00DC2226">
              <w:rPr>
                <w:lang w:val="nl-BE"/>
              </w:rPr>
              <w:t>177</w:t>
            </w:r>
          </w:p>
        </w:tc>
        <w:tc>
          <w:tcPr>
            <w:tcW w:w="1418" w:type="dxa"/>
            <w:shd w:val="clear" w:color="auto" w:fill="auto"/>
          </w:tcPr>
          <w:p w14:paraId="5B415491" w14:textId="77777777" w:rsidR="003B60A1" w:rsidRPr="00DC2226" w:rsidRDefault="003B60A1" w:rsidP="00B76504">
            <w:pPr>
              <w:pStyle w:val="StandaardSV"/>
              <w:rPr>
                <w:lang w:val="nl-BE"/>
              </w:rPr>
            </w:pPr>
            <w:r w:rsidRPr="00DC2226">
              <w:rPr>
                <w:lang w:val="nl-BE"/>
              </w:rPr>
              <w:t>169</w:t>
            </w:r>
          </w:p>
        </w:tc>
        <w:tc>
          <w:tcPr>
            <w:tcW w:w="992" w:type="dxa"/>
            <w:shd w:val="clear" w:color="auto" w:fill="auto"/>
          </w:tcPr>
          <w:p w14:paraId="74561BE2" w14:textId="77777777" w:rsidR="003B60A1" w:rsidRPr="00DC2226" w:rsidRDefault="003B60A1" w:rsidP="00B76504">
            <w:pPr>
              <w:pStyle w:val="StandaardSV"/>
              <w:rPr>
                <w:lang w:val="nl-BE"/>
              </w:rPr>
            </w:pPr>
            <w:r w:rsidRPr="00DC2226">
              <w:rPr>
                <w:lang w:val="nl-BE"/>
              </w:rPr>
              <w:t>95.48</w:t>
            </w:r>
          </w:p>
        </w:tc>
        <w:tc>
          <w:tcPr>
            <w:tcW w:w="1701" w:type="dxa"/>
            <w:shd w:val="clear" w:color="auto" w:fill="auto"/>
          </w:tcPr>
          <w:p w14:paraId="2678ABCF" w14:textId="77777777" w:rsidR="003B60A1" w:rsidRPr="00DC2226" w:rsidRDefault="003B60A1" w:rsidP="00B76504">
            <w:pPr>
              <w:pStyle w:val="StandaardSV"/>
              <w:rPr>
                <w:lang w:val="nl-BE"/>
              </w:rPr>
            </w:pPr>
            <w:r w:rsidRPr="00DC2226">
              <w:rPr>
                <w:lang w:val="nl-BE"/>
              </w:rPr>
              <w:t>39</w:t>
            </w:r>
          </w:p>
        </w:tc>
        <w:tc>
          <w:tcPr>
            <w:tcW w:w="851" w:type="dxa"/>
            <w:shd w:val="clear" w:color="auto" w:fill="auto"/>
          </w:tcPr>
          <w:p w14:paraId="7E63DDAA" w14:textId="77777777" w:rsidR="003B60A1" w:rsidRPr="00DC2226" w:rsidRDefault="003B60A1" w:rsidP="00B76504">
            <w:pPr>
              <w:pStyle w:val="StandaardSV"/>
              <w:rPr>
                <w:lang w:val="nl-BE"/>
              </w:rPr>
            </w:pPr>
            <w:r w:rsidRPr="00DC2226">
              <w:rPr>
                <w:lang w:val="nl-BE"/>
              </w:rPr>
              <w:t>22.03</w:t>
            </w:r>
          </w:p>
        </w:tc>
      </w:tr>
      <w:tr w:rsidR="003B60A1" w:rsidRPr="00DC2226" w14:paraId="2A25B05D" w14:textId="77777777" w:rsidTr="00B76504">
        <w:tc>
          <w:tcPr>
            <w:tcW w:w="1449" w:type="dxa"/>
            <w:shd w:val="clear" w:color="auto" w:fill="auto"/>
            <w:vAlign w:val="bottom"/>
          </w:tcPr>
          <w:p w14:paraId="0987B41D" w14:textId="77777777" w:rsidR="003B60A1" w:rsidRPr="00DC2226" w:rsidRDefault="003B60A1" w:rsidP="00B76504">
            <w:pPr>
              <w:pStyle w:val="StandaardSV"/>
              <w:rPr>
                <w:b/>
                <w:lang w:val="nl-BE"/>
              </w:rPr>
            </w:pPr>
            <w:r w:rsidRPr="00DC2226">
              <w:rPr>
                <w:b/>
                <w:lang w:val="nl-BE"/>
              </w:rPr>
              <w:t>201302</w:t>
            </w:r>
          </w:p>
        </w:tc>
        <w:tc>
          <w:tcPr>
            <w:tcW w:w="1701" w:type="dxa"/>
            <w:shd w:val="clear" w:color="auto" w:fill="auto"/>
          </w:tcPr>
          <w:p w14:paraId="361569F1" w14:textId="77777777" w:rsidR="003B60A1" w:rsidRPr="00DC2226" w:rsidRDefault="003B60A1" w:rsidP="00B76504">
            <w:pPr>
              <w:pStyle w:val="StandaardSV"/>
              <w:rPr>
                <w:lang w:val="nl-BE"/>
              </w:rPr>
            </w:pPr>
            <w:r w:rsidRPr="00DC2226">
              <w:rPr>
                <w:lang w:val="nl-BE"/>
              </w:rPr>
              <w:t>164</w:t>
            </w:r>
          </w:p>
        </w:tc>
        <w:tc>
          <w:tcPr>
            <w:tcW w:w="1418" w:type="dxa"/>
            <w:shd w:val="clear" w:color="auto" w:fill="auto"/>
          </w:tcPr>
          <w:p w14:paraId="6E8E1F3C" w14:textId="77777777" w:rsidR="003B60A1" w:rsidRPr="00DC2226" w:rsidRDefault="003B60A1" w:rsidP="00B76504">
            <w:pPr>
              <w:pStyle w:val="StandaardSV"/>
              <w:rPr>
                <w:lang w:val="nl-BE"/>
              </w:rPr>
            </w:pPr>
            <w:r w:rsidRPr="00DC2226">
              <w:rPr>
                <w:lang w:val="nl-BE"/>
              </w:rPr>
              <w:t>149</w:t>
            </w:r>
          </w:p>
        </w:tc>
        <w:tc>
          <w:tcPr>
            <w:tcW w:w="992" w:type="dxa"/>
            <w:shd w:val="clear" w:color="auto" w:fill="auto"/>
          </w:tcPr>
          <w:p w14:paraId="5D513516" w14:textId="77777777" w:rsidR="003B60A1" w:rsidRPr="00DC2226" w:rsidRDefault="003B60A1" w:rsidP="00B76504">
            <w:pPr>
              <w:pStyle w:val="StandaardSV"/>
              <w:rPr>
                <w:lang w:val="nl-BE"/>
              </w:rPr>
            </w:pPr>
            <w:r w:rsidRPr="00DC2226">
              <w:rPr>
                <w:lang w:val="nl-BE"/>
              </w:rPr>
              <w:t>90.85</w:t>
            </w:r>
          </w:p>
        </w:tc>
        <w:tc>
          <w:tcPr>
            <w:tcW w:w="1701" w:type="dxa"/>
            <w:shd w:val="clear" w:color="auto" w:fill="auto"/>
          </w:tcPr>
          <w:p w14:paraId="0F6E633D" w14:textId="77777777" w:rsidR="003B60A1" w:rsidRPr="00DC2226" w:rsidRDefault="003B60A1" w:rsidP="00B76504">
            <w:pPr>
              <w:pStyle w:val="StandaardSV"/>
              <w:rPr>
                <w:lang w:val="nl-BE"/>
              </w:rPr>
            </w:pPr>
            <w:r w:rsidRPr="00DC2226">
              <w:rPr>
                <w:lang w:val="nl-BE"/>
              </w:rPr>
              <w:t>39</w:t>
            </w:r>
          </w:p>
        </w:tc>
        <w:tc>
          <w:tcPr>
            <w:tcW w:w="851" w:type="dxa"/>
            <w:shd w:val="clear" w:color="auto" w:fill="auto"/>
          </w:tcPr>
          <w:p w14:paraId="18E1D143" w14:textId="77777777" w:rsidR="003B60A1" w:rsidRPr="00DC2226" w:rsidRDefault="003B60A1" w:rsidP="00B76504">
            <w:pPr>
              <w:pStyle w:val="StandaardSV"/>
              <w:rPr>
                <w:lang w:val="nl-BE"/>
              </w:rPr>
            </w:pPr>
            <w:r w:rsidRPr="00DC2226">
              <w:rPr>
                <w:lang w:val="nl-BE"/>
              </w:rPr>
              <w:t>23.78</w:t>
            </w:r>
          </w:p>
        </w:tc>
      </w:tr>
      <w:tr w:rsidR="003B60A1" w:rsidRPr="00DC2226" w14:paraId="774CB9FA" w14:textId="77777777" w:rsidTr="00B76504">
        <w:tc>
          <w:tcPr>
            <w:tcW w:w="1449" w:type="dxa"/>
            <w:shd w:val="clear" w:color="auto" w:fill="auto"/>
            <w:vAlign w:val="bottom"/>
          </w:tcPr>
          <w:p w14:paraId="02EB9C08" w14:textId="77777777" w:rsidR="003B60A1" w:rsidRPr="00DC2226" w:rsidRDefault="003B60A1" w:rsidP="00B76504">
            <w:pPr>
              <w:pStyle w:val="StandaardSV"/>
              <w:rPr>
                <w:b/>
                <w:lang w:val="nl-BE"/>
              </w:rPr>
            </w:pPr>
            <w:r w:rsidRPr="00DC2226">
              <w:rPr>
                <w:b/>
                <w:lang w:val="nl-BE"/>
              </w:rPr>
              <w:t>201303</w:t>
            </w:r>
          </w:p>
        </w:tc>
        <w:tc>
          <w:tcPr>
            <w:tcW w:w="1701" w:type="dxa"/>
            <w:shd w:val="clear" w:color="auto" w:fill="auto"/>
          </w:tcPr>
          <w:p w14:paraId="23CD93E2" w14:textId="77777777" w:rsidR="003B60A1" w:rsidRPr="00DC2226" w:rsidRDefault="003B60A1" w:rsidP="00B76504">
            <w:pPr>
              <w:pStyle w:val="StandaardSV"/>
              <w:rPr>
                <w:lang w:val="nl-BE"/>
              </w:rPr>
            </w:pPr>
            <w:r w:rsidRPr="00DC2226">
              <w:rPr>
                <w:lang w:val="nl-BE"/>
              </w:rPr>
              <w:t>177</w:t>
            </w:r>
          </w:p>
        </w:tc>
        <w:tc>
          <w:tcPr>
            <w:tcW w:w="1418" w:type="dxa"/>
            <w:shd w:val="clear" w:color="auto" w:fill="auto"/>
          </w:tcPr>
          <w:p w14:paraId="20AF08B1" w14:textId="77777777" w:rsidR="003B60A1" w:rsidRPr="00DC2226" w:rsidRDefault="003B60A1" w:rsidP="00B76504">
            <w:pPr>
              <w:pStyle w:val="StandaardSV"/>
              <w:rPr>
                <w:lang w:val="nl-BE"/>
              </w:rPr>
            </w:pPr>
            <w:r w:rsidRPr="00DC2226">
              <w:rPr>
                <w:lang w:val="nl-BE"/>
              </w:rPr>
              <w:t>168</w:t>
            </w:r>
          </w:p>
        </w:tc>
        <w:tc>
          <w:tcPr>
            <w:tcW w:w="992" w:type="dxa"/>
            <w:shd w:val="clear" w:color="auto" w:fill="auto"/>
          </w:tcPr>
          <w:p w14:paraId="75ED32A2" w14:textId="77777777" w:rsidR="003B60A1" w:rsidRPr="00DC2226" w:rsidRDefault="003B60A1" w:rsidP="00B76504">
            <w:pPr>
              <w:pStyle w:val="StandaardSV"/>
              <w:rPr>
                <w:lang w:val="nl-BE"/>
              </w:rPr>
            </w:pPr>
            <w:r w:rsidRPr="00DC2226">
              <w:rPr>
                <w:lang w:val="nl-BE"/>
              </w:rPr>
              <w:t>94.92</w:t>
            </w:r>
          </w:p>
        </w:tc>
        <w:tc>
          <w:tcPr>
            <w:tcW w:w="1701" w:type="dxa"/>
            <w:shd w:val="clear" w:color="auto" w:fill="auto"/>
          </w:tcPr>
          <w:p w14:paraId="27BC63DE" w14:textId="77777777" w:rsidR="003B60A1" w:rsidRPr="00DC2226" w:rsidRDefault="003B60A1" w:rsidP="00B76504">
            <w:pPr>
              <w:pStyle w:val="StandaardSV"/>
              <w:rPr>
                <w:lang w:val="nl-BE"/>
              </w:rPr>
            </w:pPr>
            <w:r w:rsidRPr="00DC2226">
              <w:rPr>
                <w:lang w:val="nl-BE"/>
              </w:rPr>
              <w:t>33</w:t>
            </w:r>
          </w:p>
        </w:tc>
        <w:tc>
          <w:tcPr>
            <w:tcW w:w="851" w:type="dxa"/>
            <w:shd w:val="clear" w:color="auto" w:fill="auto"/>
          </w:tcPr>
          <w:p w14:paraId="01500E99" w14:textId="77777777" w:rsidR="003B60A1" w:rsidRPr="00DC2226" w:rsidRDefault="003B60A1" w:rsidP="00B76504">
            <w:pPr>
              <w:pStyle w:val="StandaardSV"/>
              <w:rPr>
                <w:lang w:val="nl-BE"/>
              </w:rPr>
            </w:pPr>
            <w:r w:rsidRPr="00DC2226">
              <w:rPr>
                <w:lang w:val="nl-BE"/>
              </w:rPr>
              <w:t>18.64</w:t>
            </w:r>
          </w:p>
        </w:tc>
      </w:tr>
      <w:tr w:rsidR="003B60A1" w:rsidRPr="00DC2226" w14:paraId="0386AD24" w14:textId="77777777" w:rsidTr="00B76504">
        <w:tc>
          <w:tcPr>
            <w:tcW w:w="1449" w:type="dxa"/>
            <w:shd w:val="clear" w:color="auto" w:fill="auto"/>
            <w:vAlign w:val="bottom"/>
          </w:tcPr>
          <w:p w14:paraId="5587A714" w14:textId="77777777" w:rsidR="003B60A1" w:rsidRPr="00DC2226" w:rsidRDefault="003B60A1" w:rsidP="00B76504">
            <w:pPr>
              <w:pStyle w:val="StandaardSV"/>
              <w:rPr>
                <w:b/>
                <w:lang w:val="nl-BE"/>
              </w:rPr>
            </w:pPr>
            <w:r w:rsidRPr="00DC2226">
              <w:rPr>
                <w:b/>
                <w:lang w:val="nl-BE"/>
              </w:rPr>
              <w:t>201304</w:t>
            </w:r>
          </w:p>
        </w:tc>
        <w:tc>
          <w:tcPr>
            <w:tcW w:w="1701" w:type="dxa"/>
            <w:shd w:val="clear" w:color="auto" w:fill="auto"/>
          </w:tcPr>
          <w:p w14:paraId="50218800" w14:textId="77777777" w:rsidR="003B60A1" w:rsidRPr="00DC2226" w:rsidRDefault="003B60A1" w:rsidP="00B76504">
            <w:pPr>
              <w:pStyle w:val="StandaardSV"/>
              <w:rPr>
                <w:lang w:val="nl-BE"/>
              </w:rPr>
            </w:pPr>
            <w:r w:rsidRPr="00DC2226">
              <w:rPr>
                <w:lang w:val="nl-BE"/>
              </w:rPr>
              <w:t>224</w:t>
            </w:r>
          </w:p>
        </w:tc>
        <w:tc>
          <w:tcPr>
            <w:tcW w:w="1418" w:type="dxa"/>
            <w:shd w:val="clear" w:color="auto" w:fill="auto"/>
          </w:tcPr>
          <w:p w14:paraId="316B4AC2" w14:textId="77777777" w:rsidR="003B60A1" w:rsidRPr="00DC2226" w:rsidRDefault="003B60A1" w:rsidP="00B76504">
            <w:pPr>
              <w:pStyle w:val="StandaardSV"/>
              <w:rPr>
                <w:lang w:val="nl-BE"/>
              </w:rPr>
            </w:pPr>
            <w:r w:rsidRPr="00DC2226">
              <w:rPr>
                <w:lang w:val="nl-BE"/>
              </w:rPr>
              <w:t>204</w:t>
            </w:r>
          </w:p>
        </w:tc>
        <w:tc>
          <w:tcPr>
            <w:tcW w:w="992" w:type="dxa"/>
            <w:shd w:val="clear" w:color="auto" w:fill="auto"/>
          </w:tcPr>
          <w:p w14:paraId="7C1FB762" w14:textId="77777777" w:rsidR="003B60A1" w:rsidRPr="00DC2226" w:rsidRDefault="003B60A1" w:rsidP="00B76504">
            <w:pPr>
              <w:pStyle w:val="StandaardSV"/>
              <w:rPr>
                <w:lang w:val="nl-BE"/>
              </w:rPr>
            </w:pPr>
            <w:r w:rsidRPr="00DC2226">
              <w:rPr>
                <w:lang w:val="nl-BE"/>
              </w:rPr>
              <w:t>91.07</w:t>
            </w:r>
          </w:p>
        </w:tc>
        <w:tc>
          <w:tcPr>
            <w:tcW w:w="1701" w:type="dxa"/>
            <w:shd w:val="clear" w:color="auto" w:fill="auto"/>
          </w:tcPr>
          <w:p w14:paraId="67CB32AB" w14:textId="77777777" w:rsidR="003B60A1" w:rsidRPr="00DC2226" w:rsidRDefault="003B60A1" w:rsidP="00B76504">
            <w:pPr>
              <w:pStyle w:val="StandaardSV"/>
              <w:rPr>
                <w:lang w:val="nl-BE"/>
              </w:rPr>
            </w:pPr>
            <w:r w:rsidRPr="00DC2226">
              <w:rPr>
                <w:lang w:val="nl-BE"/>
              </w:rPr>
              <w:t>45</w:t>
            </w:r>
          </w:p>
        </w:tc>
        <w:tc>
          <w:tcPr>
            <w:tcW w:w="851" w:type="dxa"/>
            <w:shd w:val="clear" w:color="auto" w:fill="auto"/>
          </w:tcPr>
          <w:p w14:paraId="7963C4ED" w14:textId="77777777" w:rsidR="003B60A1" w:rsidRPr="00DC2226" w:rsidRDefault="003B60A1" w:rsidP="00B76504">
            <w:pPr>
              <w:pStyle w:val="StandaardSV"/>
              <w:rPr>
                <w:lang w:val="nl-BE"/>
              </w:rPr>
            </w:pPr>
            <w:r w:rsidRPr="00DC2226">
              <w:rPr>
                <w:lang w:val="nl-BE"/>
              </w:rPr>
              <w:t>20.08</w:t>
            </w:r>
          </w:p>
        </w:tc>
      </w:tr>
      <w:tr w:rsidR="003B60A1" w:rsidRPr="00DC2226" w14:paraId="7866E97C" w14:textId="77777777" w:rsidTr="00B76504">
        <w:tc>
          <w:tcPr>
            <w:tcW w:w="1449" w:type="dxa"/>
            <w:shd w:val="clear" w:color="auto" w:fill="auto"/>
            <w:vAlign w:val="bottom"/>
          </w:tcPr>
          <w:p w14:paraId="60ACE710" w14:textId="77777777" w:rsidR="003B60A1" w:rsidRPr="00DC2226" w:rsidRDefault="003B60A1" w:rsidP="00B76504">
            <w:pPr>
              <w:pStyle w:val="StandaardSV"/>
              <w:rPr>
                <w:b/>
                <w:lang w:val="nl-BE"/>
              </w:rPr>
            </w:pPr>
            <w:r w:rsidRPr="00DC2226">
              <w:rPr>
                <w:b/>
                <w:lang w:val="nl-BE"/>
              </w:rPr>
              <w:t>201305</w:t>
            </w:r>
          </w:p>
        </w:tc>
        <w:tc>
          <w:tcPr>
            <w:tcW w:w="1701" w:type="dxa"/>
            <w:shd w:val="clear" w:color="auto" w:fill="auto"/>
          </w:tcPr>
          <w:p w14:paraId="6429385D" w14:textId="77777777" w:rsidR="003B60A1" w:rsidRPr="00DC2226" w:rsidRDefault="003B60A1" w:rsidP="00B76504">
            <w:pPr>
              <w:pStyle w:val="StandaardSV"/>
              <w:rPr>
                <w:lang w:val="nl-BE"/>
              </w:rPr>
            </w:pPr>
            <w:r w:rsidRPr="00DC2226">
              <w:rPr>
                <w:lang w:val="nl-BE"/>
              </w:rPr>
              <w:t>210</w:t>
            </w:r>
          </w:p>
        </w:tc>
        <w:tc>
          <w:tcPr>
            <w:tcW w:w="1418" w:type="dxa"/>
            <w:shd w:val="clear" w:color="auto" w:fill="auto"/>
          </w:tcPr>
          <w:p w14:paraId="1C6422AD" w14:textId="77777777" w:rsidR="003B60A1" w:rsidRPr="00DC2226" w:rsidRDefault="003B60A1" w:rsidP="00B76504">
            <w:pPr>
              <w:pStyle w:val="StandaardSV"/>
              <w:rPr>
                <w:lang w:val="nl-BE"/>
              </w:rPr>
            </w:pPr>
            <w:r w:rsidRPr="00DC2226">
              <w:rPr>
                <w:lang w:val="nl-BE"/>
              </w:rPr>
              <w:t>192</w:t>
            </w:r>
          </w:p>
        </w:tc>
        <w:tc>
          <w:tcPr>
            <w:tcW w:w="992" w:type="dxa"/>
            <w:shd w:val="clear" w:color="auto" w:fill="auto"/>
          </w:tcPr>
          <w:p w14:paraId="489306FC" w14:textId="77777777" w:rsidR="003B60A1" w:rsidRPr="00DC2226" w:rsidRDefault="003B60A1" w:rsidP="00B76504">
            <w:pPr>
              <w:pStyle w:val="StandaardSV"/>
              <w:rPr>
                <w:lang w:val="nl-BE"/>
              </w:rPr>
            </w:pPr>
            <w:r w:rsidRPr="00DC2226">
              <w:rPr>
                <w:lang w:val="nl-BE"/>
              </w:rPr>
              <w:t>91.43</w:t>
            </w:r>
          </w:p>
        </w:tc>
        <w:tc>
          <w:tcPr>
            <w:tcW w:w="1701" w:type="dxa"/>
            <w:shd w:val="clear" w:color="auto" w:fill="auto"/>
          </w:tcPr>
          <w:p w14:paraId="4B7FDDF8" w14:textId="77777777" w:rsidR="003B60A1" w:rsidRPr="00DC2226" w:rsidRDefault="003B60A1" w:rsidP="00B76504">
            <w:pPr>
              <w:pStyle w:val="StandaardSV"/>
              <w:rPr>
                <w:lang w:val="nl-BE"/>
              </w:rPr>
            </w:pPr>
            <w:r w:rsidRPr="00DC2226">
              <w:rPr>
                <w:lang w:val="nl-BE"/>
              </w:rPr>
              <w:t>36</w:t>
            </w:r>
          </w:p>
        </w:tc>
        <w:tc>
          <w:tcPr>
            <w:tcW w:w="851" w:type="dxa"/>
            <w:shd w:val="clear" w:color="auto" w:fill="auto"/>
          </w:tcPr>
          <w:p w14:paraId="03734691" w14:textId="77777777" w:rsidR="003B60A1" w:rsidRPr="00DC2226" w:rsidRDefault="003B60A1" w:rsidP="00B76504">
            <w:pPr>
              <w:pStyle w:val="StandaardSV"/>
              <w:rPr>
                <w:lang w:val="nl-BE"/>
              </w:rPr>
            </w:pPr>
            <w:r w:rsidRPr="00DC2226">
              <w:rPr>
                <w:lang w:val="nl-BE"/>
              </w:rPr>
              <w:t>17.14</w:t>
            </w:r>
          </w:p>
        </w:tc>
      </w:tr>
      <w:tr w:rsidR="003B60A1" w:rsidRPr="00DC2226" w14:paraId="3085ECED" w14:textId="77777777" w:rsidTr="00B76504">
        <w:tc>
          <w:tcPr>
            <w:tcW w:w="1449" w:type="dxa"/>
            <w:shd w:val="clear" w:color="auto" w:fill="auto"/>
            <w:vAlign w:val="bottom"/>
          </w:tcPr>
          <w:p w14:paraId="1F183ED2" w14:textId="77777777" w:rsidR="003B60A1" w:rsidRPr="00DC2226" w:rsidRDefault="003B60A1" w:rsidP="00B76504">
            <w:pPr>
              <w:pStyle w:val="StandaardSV"/>
              <w:rPr>
                <w:b/>
                <w:lang w:val="nl-BE"/>
              </w:rPr>
            </w:pPr>
            <w:r w:rsidRPr="00DC2226">
              <w:rPr>
                <w:b/>
                <w:lang w:val="nl-BE"/>
              </w:rPr>
              <w:t>201306</w:t>
            </w:r>
          </w:p>
        </w:tc>
        <w:tc>
          <w:tcPr>
            <w:tcW w:w="1701" w:type="dxa"/>
            <w:shd w:val="clear" w:color="auto" w:fill="auto"/>
          </w:tcPr>
          <w:p w14:paraId="002ED30A" w14:textId="77777777" w:rsidR="003B60A1" w:rsidRPr="00DC2226" w:rsidRDefault="003B60A1" w:rsidP="00B76504">
            <w:pPr>
              <w:pStyle w:val="StandaardSV"/>
              <w:rPr>
                <w:lang w:val="nl-BE"/>
              </w:rPr>
            </w:pPr>
            <w:r w:rsidRPr="00DC2226">
              <w:rPr>
                <w:lang w:val="nl-BE"/>
              </w:rPr>
              <w:t>223</w:t>
            </w:r>
          </w:p>
        </w:tc>
        <w:tc>
          <w:tcPr>
            <w:tcW w:w="1418" w:type="dxa"/>
            <w:shd w:val="clear" w:color="auto" w:fill="auto"/>
          </w:tcPr>
          <w:p w14:paraId="1F62C475" w14:textId="77777777" w:rsidR="003B60A1" w:rsidRPr="00DC2226" w:rsidRDefault="003B60A1" w:rsidP="00B76504">
            <w:pPr>
              <w:pStyle w:val="StandaardSV"/>
              <w:rPr>
                <w:lang w:val="nl-BE"/>
              </w:rPr>
            </w:pPr>
            <w:r w:rsidRPr="00DC2226">
              <w:rPr>
                <w:lang w:val="nl-BE"/>
              </w:rPr>
              <w:t>201</w:t>
            </w:r>
          </w:p>
        </w:tc>
        <w:tc>
          <w:tcPr>
            <w:tcW w:w="992" w:type="dxa"/>
            <w:shd w:val="clear" w:color="auto" w:fill="auto"/>
          </w:tcPr>
          <w:p w14:paraId="2B177B39" w14:textId="77777777" w:rsidR="003B60A1" w:rsidRPr="00DC2226" w:rsidRDefault="003B60A1" w:rsidP="00B76504">
            <w:pPr>
              <w:pStyle w:val="StandaardSV"/>
              <w:rPr>
                <w:lang w:val="nl-BE"/>
              </w:rPr>
            </w:pPr>
            <w:r w:rsidRPr="00DC2226">
              <w:rPr>
                <w:lang w:val="nl-BE"/>
              </w:rPr>
              <w:t>90.13</w:t>
            </w:r>
          </w:p>
        </w:tc>
        <w:tc>
          <w:tcPr>
            <w:tcW w:w="1701" w:type="dxa"/>
            <w:shd w:val="clear" w:color="auto" w:fill="auto"/>
          </w:tcPr>
          <w:p w14:paraId="3EDEFCD8" w14:textId="77777777" w:rsidR="003B60A1" w:rsidRPr="00DC2226" w:rsidRDefault="003B60A1" w:rsidP="00B76504">
            <w:pPr>
              <w:pStyle w:val="StandaardSV"/>
              <w:rPr>
                <w:lang w:val="nl-BE"/>
              </w:rPr>
            </w:pPr>
            <w:r w:rsidRPr="00DC2226">
              <w:rPr>
                <w:lang w:val="nl-BE"/>
              </w:rPr>
              <w:t>36</w:t>
            </w:r>
          </w:p>
        </w:tc>
        <w:tc>
          <w:tcPr>
            <w:tcW w:w="851" w:type="dxa"/>
            <w:shd w:val="clear" w:color="auto" w:fill="auto"/>
          </w:tcPr>
          <w:p w14:paraId="0B96BAB8" w14:textId="77777777" w:rsidR="003B60A1" w:rsidRPr="00DC2226" w:rsidRDefault="003B60A1" w:rsidP="00B76504">
            <w:pPr>
              <w:pStyle w:val="StandaardSV"/>
              <w:rPr>
                <w:lang w:val="nl-BE"/>
              </w:rPr>
            </w:pPr>
            <w:r w:rsidRPr="00DC2226">
              <w:rPr>
                <w:lang w:val="nl-BE"/>
              </w:rPr>
              <w:t>16.14</w:t>
            </w:r>
          </w:p>
        </w:tc>
      </w:tr>
      <w:tr w:rsidR="003B60A1" w:rsidRPr="00DC2226" w14:paraId="0F82FBFD" w14:textId="77777777" w:rsidTr="00B76504">
        <w:tc>
          <w:tcPr>
            <w:tcW w:w="1449" w:type="dxa"/>
            <w:shd w:val="clear" w:color="auto" w:fill="auto"/>
            <w:vAlign w:val="bottom"/>
          </w:tcPr>
          <w:p w14:paraId="1CDF0FE6" w14:textId="77777777" w:rsidR="003B60A1" w:rsidRPr="00DC2226" w:rsidRDefault="003B60A1" w:rsidP="00B76504">
            <w:pPr>
              <w:pStyle w:val="StandaardSV"/>
              <w:rPr>
                <w:b/>
                <w:lang w:val="nl-BE"/>
              </w:rPr>
            </w:pPr>
            <w:r w:rsidRPr="00DC2226">
              <w:rPr>
                <w:b/>
                <w:lang w:val="nl-BE"/>
              </w:rPr>
              <w:t>201307</w:t>
            </w:r>
          </w:p>
        </w:tc>
        <w:tc>
          <w:tcPr>
            <w:tcW w:w="1701" w:type="dxa"/>
            <w:shd w:val="clear" w:color="auto" w:fill="auto"/>
          </w:tcPr>
          <w:p w14:paraId="3471AF31" w14:textId="77777777" w:rsidR="003B60A1" w:rsidRPr="00DC2226" w:rsidRDefault="003B60A1" w:rsidP="00B76504">
            <w:pPr>
              <w:pStyle w:val="StandaardSV"/>
              <w:rPr>
                <w:lang w:val="nl-BE"/>
              </w:rPr>
            </w:pPr>
            <w:r w:rsidRPr="00DC2226">
              <w:rPr>
                <w:lang w:val="nl-BE"/>
              </w:rPr>
              <w:t>169</w:t>
            </w:r>
          </w:p>
        </w:tc>
        <w:tc>
          <w:tcPr>
            <w:tcW w:w="1418" w:type="dxa"/>
            <w:shd w:val="clear" w:color="auto" w:fill="auto"/>
          </w:tcPr>
          <w:p w14:paraId="085AACF7" w14:textId="77777777" w:rsidR="003B60A1" w:rsidRPr="00DC2226" w:rsidRDefault="003B60A1" w:rsidP="00B76504">
            <w:pPr>
              <w:pStyle w:val="StandaardSV"/>
              <w:rPr>
                <w:lang w:val="nl-BE"/>
              </w:rPr>
            </w:pPr>
            <w:r w:rsidRPr="00DC2226">
              <w:rPr>
                <w:lang w:val="nl-BE"/>
              </w:rPr>
              <w:t>156</w:t>
            </w:r>
          </w:p>
        </w:tc>
        <w:tc>
          <w:tcPr>
            <w:tcW w:w="992" w:type="dxa"/>
            <w:shd w:val="clear" w:color="auto" w:fill="auto"/>
          </w:tcPr>
          <w:p w14:paraId="19AA421F" w14:textId="77777777" w:rsidR="003B60A1" w:rsidRPr="00DC2226" w:rsidRDefault="003B60A1" w:rsidP="00B76504">
            <w:pPr>
              <w:pStyle w:val="StandaardSV"/>
              <w:rPr>
                <w:lang w:val="nl-BE"/>
              </w:rPr>
            </w:pPr>
            <w:r w:rsidRPr="00DC2226">
              <w:rPr>
                <w:lang w:val="nl-BE"/>
              </w:rPr>
              <w:t>92.30</w:t>
            </w:r>
          </w:p>
        </w:tc>
        <w:tc>
          <w:tcPr>
            <w:tcW w:w="1701" w:type="dxa"/>
            <w:shd w:val="clear" w:color="auto" w:fill="auto"/>
          </w:tcPr>
          <w:p w14:paraId="33B75031" w14:textId="77777777" w:rsidR="003B60A1" w:rsidRPr="00DC2226" w:rsidRDefault="003B60A1" w:rsidP="00B76504">
            <w:pPr>
              <w:pStyle w:val="StandaardSV"/>
              <w:rPr>
                <w:lang w:val="nl-BE"/>
              </w:rPr>
            </w:pPr>
            <w:r w:rsidRPr="00DC2226">
              <w:rPr>
                <w:lang w:val="nl-BE"/>
              </w:rPr>
              <w:t>25</w:t>
            </w:r>
          </w:p>
        </w:tc>
        <w:tc>
          <w:tcPr>
            <w:tcW w:w="851" w:type="dxa"/>
            <w:shd w:val="clear" w:color="auto" w:fill="auto"/>
          </w:tcPr>
          <w:p w14:paraId="1A8C32BB" w14:textId="77777777" w:rsidR="003B60A1" w:rsidRPr="00DC2226" w:rsidRDefault="003B60A1" w:rsidP="00B76504">
            <w:pPr>
              <w:pStyle w:val="StandaardSV"/>
              <w:rPr>
                <w:lang w:val="nl-BE"/>
              </w:rPr>
            </w:pPr>
            <w:r w:rsidRPr="00DC2226">
              <w:rPr>
                <w:lang w:val="nl-BE"/>
              </w:rPr>
              <w:t>14.79</w:t>
            </w:r>
          </w:p>
        </w:tc>
      </w:tr>
      <w:tr w:rsidR="003B60A1" w:rsidRPr="00DC2226" w14:paraId="23B9148F" w14:textId="77777777" w:rsidTr="00B76504">
        <w:tc>
          <w:tcPr>
            <w:tcW w:w="1449" w:type="dxa"/>
            <w:shd w:val="clear" w:color="auto" w:fill="auto"/>
            <w:vAlign w:val="bottom"/>
          </w:tcPr>
          <w:p w14:paraId="2F09DA66" w14:textId="77777777" w:rsidR="003B60A1" w:rsidRPr="00DC2226" w:rsidRDefault="003B60A1" w:rsidP="00B76504">
            <w:pPr>
              <w:pStyle w:val="StandaardSV"/>
              <w:rPr>
                <w:b/>
                <w:lang w:val="nl-BE"/>
              </w:rPr>
            </w:pPr>
            <w:r w:rsidRPr="00DC2226">
              <w:rPr>
                <w:b/>
                <w:lang w:val="nl-BE"/>
              </w:rPr>
              <w:t>TOTAAL</w:t>
            </w:r>
          </w:p>
        </w:tc>
        <w:tc>
          <w:tcPr>
            <w:tcW w:w="1701" w:type="dxa"/>
            <w:shd w:val="clear" w:color="auto" w:fill="auto"/>
          </w:tcPr>
          <w:p w14:paraId="280C4B74" w14:textId="77777777" w:rsidR="003B60A1" w:rsidRPr="00DC2226" w:rsidRDefault="003B60A1" w:rsidP="00B76504">
            <w:pPr>
              <w:pStyle w:val="StandaardSV"/>
              <w:rPr>
                <w:b/>
                <w:lang w:val="nl-BE"/>
              </w:rPr>
            </w:pPr>
            <w:r w:rsidRPr="00DC2226">
              <w:rPr>
                <w:b/>
                <w:lang w:val="nl-BE"/>
              </w:rPr>
              <w:t>1344</w:t>
            </w:r>
          </w:p>
        </w:tc>
        <w:tc>
          <w:tcPr>
            <w:tcW w:w="1418" w:type="dxa"/>
            <w:shd w:val="clear" w:color="auto" w:fill="auto"/>
          </w:tcPr>
          <w:p w14:paraId="7AB77728" w14:textId="77777777" w:rsidR="003B60A1" w:rsidRPr="00DC2226" w:rsidRDefault="003B60A1" w:rsidP="00B76504">
            <w:pPr>
              <w:pStyle w:val="StandaardSV"/>
              <w:rPr>
                <w:b/>
                <w:lang w:val="nl-BE"/>
              </w:rPr>
            </w:pPr>
            <w:r w:rsidRPr="00DC2226">
              <w:rPr>
                <w:b/>
                <w:lang w:val="nl-BE"/>
              </w:rPr>
              <w:t>1239</w:t>
            </w:r>
          </w:p>
        </w:tc>
        <w:tc>
          <w:tcPr>
            <w:tcW w:w="992" w:type="dxa"/>
            <w:shd w:val="clear" w:color="auto" w:fill="auto"/>
          </w:tcPr>
          <w:p w14:paraId="6B632773" w14:textId="77777777" w:rsidR="003B60A1" w:rsidRPr="00DC2226" w:rsidRDefault="003B60A1" w:rsidP="00B76504">
            <w:pPr>
              <w:pStyle w:val="StandaardSV"/>
              <w:rPr>
                <w:b/>
                <w:lang w:val="nl-BE"/>
              </w:rPr>
            </w:pPr>
            <w:r w:rsidRPr="00DC2226">
              <w:rPr>
                <w:b/>
                <w:lang w:val="nl-BE"/>
              </w:rPr>
              <w:t>92.19</w:t>
            </w:r>
          </w:p>
        </w:tc>
        <w:tc>
          <w:tcPr>
            <w:tcW w:w="1701" w:type="dxa"/>
            <w:shd w:val="clear" w:color="auto" w:fill="auto"/>
          </w:tcPr>
          <w:p w14:paraId="55ED5299" w14:textId="77777777" w:rsidR="003B60A1" w:rsidRPr="00DC2226" w:rsidRDefault="003B60A1" w:rsidP="00B76504">
            <w:pPr>
              <w:pStyle w:val="StandaardSV"/>
              <w:rPr>
                <w:b/>
                <w:lang w:val="nl-BE"/>
              </w:rPr>
            </w:pPr>
            <w:r w:rsidRPr="00DC2226">
              <w:rPr>
                <w:b/>
                <w:lang w:val="nl-BE"/>
              </w:rPr>
              <w:t>253</w:t>
            </w:r>
          </w:p>
        </w:tc>
        <w:tc>
          <w:tcPr>
            <w:tcW w:w="851" w:type="dxa"/>
            <w:shd w:val="clear" w:color="auto" w:fill="auto"/>
          </w:tcPr>
          <w:p w14:paraId="0C86A01C" w14:textId="77777777" w:rsidR="003B60A1" w:rsidRPr="00DC2226" w:rsidRDefault="003B60A1" w:rsidP="00B76504">
            <w:pPr>
              <w:pStyle w:val="StandaardSV"/>
              <w:rPr>
                <w:b/>
                <w:lang w:val="nl-BE"/>
              </w:rPr>
            </w:pPr>
            <w:r w:rsidRPr="00DC2226">
              <w:rPr>
                <w:b/>
                <w:lang w:val="nl-BE"/>
              </w:rPr>
              <w:t>18.82</w:t>
            </w:r>
          </w:p>
        </w:tc>
      </w:tr>
    </w:tbl>
    <w:p w14:paraId="0E56893E" w14:textId="77777777" w:rsidR="003B60A1" w:rsidRDefault="003B60A1" w:rsidP="003B60A1">
      <w:pPr>
        <w:pStyle w:val="StandaardSV"/>
        <w:rPr>
          <w:lang w:val="nl-BE"/>
        </w:rPr>
      </w:pPr>
    </w:p>
    <w:p w14:paraId="28DBDA74" w14:textId="77777777" w:rsidR="003B60A1" w:rsidRDefault="003B60A1" w:rsidP="00B76504">
      <w:pPr>
        <w:pStyle w:val="StandaardSV"/>
        <w:tabs>
          <w:tab w:val="left" w:pos="360"/>
        </w:tabs>
        <w:spacing w:before="240"/>
        <w:ind w:left="360"/>
      </w:pPr>
      <w:r>
        <w:t xml:space="preserve">Tussen augustus 2013 en december 2013 werden volgende aantallen voor de </w:t>
      </w:r>
      <w:r w:rsidRPr="00DC2226">
        <w:t xml:space="preserve">56-57 </w:t>
      </w:r>
      <w:r w:rsidRPr="002004F0">
        <w:t>ja</w:t>
      </w:r>
      <w:r>
        <w:t>rigen geteld die  gelabeld werden voor de</w:t>
      </w:r>
      <w:r w:rsidRPr="002004F0">
        <w:t xml:space="preserve"> systematische aanpak:</w:t>
      </w:r>
    </w:p>
    <w:p w14:paraId="42C57990" w14:textId="77777777" w:rsidR="00B76504" w:rsidRPr="002004F0" w:rsidRDefault="00B76504" w:rsidP="00B76504">
      <w:pPr>
        <w:pStyle w:val="StandaardSV"/>
        <w:tabs>
          <w:tab w:val="left" w:pos="360"/>
        </w:tabs>
        <w:rPr>
          <w:lang w:val="nl-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68"/>
      </w:tblGrid>
      <w:tr w:rsidR="003B60A1" w:rsidRPr="00DC2226" w14:paraId="141E1A12" w14:textId="77777777" w:rsidTr="00B76504">
        <w:tc>
          <w:tcPr>
            <w:tcW w:w="2992" w:type="dxa"/>
            <w:shd w:val="clear" w:color="auto" w:fill="auto"/>
          </w:tcPr>
          <w:p w14:paraId="15586032" w14:textId="77777777" w:rsidR="003B60A1" w:rsidRPr="00921DC9" w:rsidRDefault="003B60A1" w:rsidP="00B76504">
            <w:pPr>
              <w:pStyle w:val="StandaardSV"/>
              <w:rPr>
                <w:b/>
              </w:rPr>
            </w:pPr>
            <w:r w:rsidRPr="00921DC9">
              <w:rPr>
                <w:b/>
              </w:rPr>
              <w:t>201308</w:t>
            </w:r>
          </w:p>
        </w:tc>
        <w:tc>
          <w:tcPr>
            <w:tcW w:w="2968" w:type="dxa"/>
            <w:shd w:val="clear" w:color="auto" w:fill="auto"/>
          </w:tcPr>
          <w:p w14:paraId="7A6F1FA6" w14:textId="77777777" w:rsidR="003B60A1" w:rsidRPr="00DC2226" w:rsidRDefault="003B60A1" w:rsidP="00B76504">
            <w:pPr>
              <w:pStyle w:val="StandaardSV"/>
            </w:pPr>
            <w:r w:rsidRPr="00DC2226">
              <w:t>181</w:t>
            </w:r>
          </w:p>
        </w:tc>
      </w:tr>
      <w:tr w:rsidR="003B60A1" w:rsidRPr="00DC2226" w14:paraId="715E6D7B" w14:textId="77777777" w:rsidTr="00B76504">
        <w:tc>
          <w:tcPr>
            <w:tcW w:w="2992" w:type="dxa"/>
            <w:shd w:val="clear" w:color="auto" w:fill="auto"/>
          </w:tcPr>
          <w:p w14:paraId="61DAD444" w14:textId="77777777" w:rsidR="003B60A1" w:rsidRPr="00921DC9" w:rsidRDefault="003B60A1" w:rsidP="00B76504">
            <w:pPr>
              <w:pStyle w:val="StandaardSV"/>
              <w:rPr>
                <w:b/>
              </w:rPr>
            </w:pPr>
            <w:r w:rsidRPr="00921DC9">
              <w:rPr>
                <w:b/>
              </w:rPr>
              <w:t>201309</w:t>
            </w:r>
          </w:p>
        </w:tc>
        <w:tc>
          <w:tcPr>
            <w:tcW w:w="2968" w:type="dxa"/>
            <w:shd w:val="clear" w:color="auto" w:fill="auto"/>
          </w:tcPr>
          <w:p w14:paraId="230E2998" w14:textId="77777777" w:rsidR="003B60A1" w:rsidRPr="00DC2226" w:rsidRDefault="003B60A1" w:rsidP="00B76504">
            <w:pPr>
              <w:pStyle w:val="StandaardSV"/>
            </w:pPr>
            <w:r w:rsidRPr="00DC2226">
              <w:t>205</w:t>
            </w:r>
          </w:p>
        </w:tc>
      </w:tr>
      <w:tr w:rsidR="003B60A1" w:rsidRPr="00DC2226" w14:paraId="5E5D8F20" w14:textId="77777777" w:rsidTr="00B76504">
        <w:tc>
          <w:tcPr>
            <w:tcW w:w="2992" w:type="dxa"/>
            <w:shd w:val="clear" w:color="auto" w:fill="auto"/>
          </w:tcPr>
          <w:p w14:paraId="4E9AE98A" w14:textId="77777777" w:rsidR="003B60A1" w:rsidRPr="00921DC9" w:rsidRDefault="003B60A1" w:rsidP="00B76504">
            <w:pPr>
              <w:pStyle w:val="StandaardSV"/>
              <w:rPr>
                <w:b/>
              </w:rPr>
            </w:pPr>
            <w:r w:rsidRPr="00921DC9">
              <w:rPr>
                <w:b/>
              </w:rPr>
              <w:t>201310</w:t>
            </w:r>
          </w:p>
        </w:tc>
        <w:tc>
          <w:tcPr>
            <w:tcW w:w="2968" w:type="dxa"/>
            <w:shd w:val="clear" w:color="auto" w:fill="auto"/>
          </w:tcPr>
          <w:p w14:paraId="27FE35AA" w14:textId="77777777" w:rsidR="003B60A1" w:rsidRPr="00DC2226" w:rsidRDefault="003B60A1" w:rsidP="00B76504">
            <w:pPr>
              <w:pStyle w:val="StandaardSV"/>
            </w:pPr>
            <w:r w:rsidRPr="00DC2226">
              <w:t>183</w:t>
            </w:r>
          </w:p>
        </w:tc>
      </w:tr>
      <w:tr w:rsidR="003B60A1" w:rsidRPr="00DC2226" w14:paraId="7F70CBC8" w14:textId="77777777" w:rsidTr="00B76504">
        <w:tc>
          <w:tcPr>
            <w:tcW w:w="2992" w:type="dxa"/>
            <w:shd w:val="clear" w:color="auto" w:fill="auto"/>
          </w:tcPr>
          <w:p w14:paraId="4648ACB2" w14:textId="77777777" w:rsidR="003B60A1" w:rsidRPr="00921DC9" w:rsidRDefault="003B60A1" w:rsidP="00B76504">
            <w:pPr>
              <w:pStyle w:val="StandaardSV"/>
              <w:rPr>
                <w:b/>
              </w:rPr>
            </w:pPr>
            <w:r w:rsidRPr="00921DC9">
              <w:rPr>
                <w:b/>
              </w:rPr>
              <w:t>201311</w:t>
            </w:r>
          </w:p>
        </w:tc>
        <w:tc>
          <w:tcPr>
            <w:tcW w:w="2968" w:type="dxa"/>
            <w:shd w:val="clear" w:color="auto" w:fill="auto"/>
          </w:tcPr>
          <w:p w14:paraId="6D15FBFB" w14:textId="77777777" w:rsidR="003B60A1" w:rsidRPr="00DC2226" w:rsidRDefault="003B60A1" w:rsidP="00B76504">
            <w:pPr>
              <w:pStyle w:val="StandaardSV"/>
            </w:pPr>
            <w:r w:rsidRPr="00DC2226">
              <w:t>165</w:t>
            </w:r>
          </w:p>
        </w:tc>
      </w:tr>
      <w:tr w:rsidR="003B60A1" w:rsidRPr="00DC2226" w14:paraId="608E59AC" w14:textId="77777777" w:rsidTr="00B76504">
        <w:tc>
          <w:tcPr>
            <w:tcW w:w="2992" w:type="dxa"/>
            <w:shd w:val="clear" w:color="auto" w:fill="auto"/>
          </w:tcPr>
          <w:p w14:paraId="2546C4C0" w14:textId="77777777" w:rsidR="003B60A1" w:rsidRPr="00921DC9" w:rsidRDefault="003B60A1" w:rsidP="00B76504">
            <w:pPr>
              <w:pStyle w:val="StandaardSV"/>
              <w:rPr>
                <w:b/>
              </w:rPr>
            </w:pPr>
            <w:r w:rsidRPr="00921DC9">
              <w:rPr>
                <w:b/>
              </w:rPr>
              <w:t>201312</w:t>
            </w:r>
          </w:p>
        </w:tc>
        <w:tc>
          <w:tcPr>
            <w:tcW w:w="2968" w:type="dxa"/>
            <w:shd w:val="clear" w:color="auto" w:fill="auto"/>
          </w:tcPr>
          <w:p w14:paraId="26F6AE6D" w14:textId="77777777" w:rsidR="003B60A1" w:rsidRPr="00DC2226" w:rsidRDefault="003B60A1" w:rsidP="00B76504">
            <w:pPr>
              <w:pStyle w:val="StandaardSV"/>
            </w:pPr>
            <w:r w:rsidRPr="00DC2226">
              <w:t>177</w:t>
            </w:r>
          </w:p>
        </w:tc>
      </w:tr>
    </w:tbl>
    <w:p w14:paraId="5012FFAA" w14:textId="77777777" w:rsidR="003B60A1" w:rsidRDefault="003B60A1" w:rsidP="003B60A1">
      <w:pPr>
        <w:pStyle w:val="StandaardSV"/>
      </w:pPr>
    </w:p>
    <w:p w14:paraId="03E6F0FB" w14:textId="77777777" w:rsidR="003B60A1" w:rsidRDefault="003B60A1" w:rsidP="003B60A1">
      <w:pPr>
        <w:pStyle w:val="StandaardSV"/>
      </w:pPr>
    </w:p>
    <w:p w14:paraId="4F171561" w14:textId="13E10CA1" w:rsidR="003B60A1" w:rsidRDefault="003B60A1" w:rsidP="003B60A1">
      <w:pPr>
        <w:pStyle w:val="StandaardSV"/>
        <w:numPr>
          <w:ilvl w:val="0"/>
          <w:numId w:val="9"/>
        </w:numPr>
        <w:jc w:val="left"/>
      </w:pPr>
      <w:r>
        <w:t>a</w:t>
      </w:r>
      <w:r w:rsidR="000812E5">
        <w:t>.</w:t>
      </w:r>
      <w:r>
        <w:t xml:space="preserve"> en b</w:t>
      </w:r>
      <w:r w:rsidR="000812E5">
        <w:t>.</w:t>
      </w:r>
      <w:r w:rsidR="00B76504">
        <w:tab/>
      </w:r>
      <w:r w:rsidR="00B76504">
        <w:br/>
      </w:r>
      <w:r w:rsidR="00B76504">
        <w:br/>
      </w:r>
      <w:r w:rsidRPr="004F52E8">
        <w:t>C</w:t>
      </w:r>
      <w:proofErr w:type="spellStart"/>
      <w:r w:rsidRPr="00B76504">
        <w:rPr>
          <w:lang w:val="nl-BE"/>
        </w:rPr>
        <w:t>ijfers</w:t>
      </w:r>
      <w:proofErr w:type="spellEnd"/>
      <w:r w:rsidRPr="00B76504">
        <w:rPr>
          <w:lang w:val="nl-BE"/>
        </w:rPr>
        <w:t xml:space="preserve"> met betrekking tot NWWZ kunt u vinden op </w:t>
      </w:r>
      <w:hyperlink r:id="rId15" w:history="1">
        <w:r w:rsidRPr="00B76504">
          <w:rPr>
            <w:rStyle w:val="Hyperlink"/>
            <w:lang w:val="nl-BE"/>
          </w:rPr>
          <w:t>http://arvastat.vdab.be/arvastat/werkloosheid_results.jsp</w:t>
        </w:r>
      </w:hyperlink>
    </w:p>
    <w:p w14:paraId="439C17EF" w14:textId="77777777" w:rsidR="003B60A1" w:rsidRDefault="003B60A1" w:rsidP="003B60A1">
      <w:pPr>
        <w:pStyle w:val="StandaardSV"/>
        <w:jc w:val="left"/>
      </w:pPr>
    </w:p>
    <w:p w14:paraId="564F02AA" w14:textId="3BAE2D7E" w:rsidR="003B60A1" w:rsidRDefault="003B60A1" w:rsidP="00B76504">
      <w:pPr>
        <w:pStyle w:val="StandaardSV"/>
        <w:ind w:left="360"/>
      </w:pPr>
      <w:r>
        <w:t>c</w:t>
      </w:r>
      <w:r w:rsidR="000812E5">
        <w:t>.</w:t>
      </w:r>
      <w:bookmarkStart w:id="0" w:name="_GoBack"/>
      <w:bookmarkEnd w:id="0"/>
      <w:r>
        <w:t xml:space="preserve"> en d.</w:t>
      </w:r>
      <w:r w:rsidR="00B76504">
        <w:tab/>
      </w:r>
      <w:r w:rsidR="00B76504">
        <w:br/>
      </w:r>
      <w:r>
        <w:br/>
      </w:r>
      <w:r w:rsidRPr="00FD5ED2">
        <w:t>De VDAB heeft cijfergegevens over de groep 5</w:t>
      </w:r>
      <w:r>
        <w:t>8 jarigen</w:t>
      </w:r>
      <w:r w:rsidRPr="00FD5ED2">
        <w:t xml:space="preserve"> die gelabeld is. Dit was in  2013 drie maand</w:t>
      </w:r>
      <w:r w:rsidR="00943FD2">
        <w:t>en</w:t>
      </w:r>
      <w:r w:rsidRPr="00FD5ED2">
        <w:t xml:space="preserve"> na inschrijving. </w:t>
      </w:r>
      <w:r>
        <w:t xml:space="preserve">De 58 jarigen behoren nog niet tot de groep onder de systematische aanpak. Voor de 58plussers geldt dat ze enkel verplicht zijn en gelabeld worden voor een infosessie 50+. Doorstroom naar een verder begeleidingsaanbod is vrijwillig. Vanaf 1 april 2014 wordt de groep van de systematische aanpak verder uitgebreid met de 58-59 jarigen. De aanpak wordt dus verplicht tot 60 jaar. </w:t>
      </w:r>
    </w:p>
    <w:p w14:paraId="3026219B" w14:textId="77777777" w:rsidR="003B60A1" w:rsidRDefault="003B60A1" w:rsidP="003B60A1">
      <w:pPr>
        <w:pStyle w:val="StandaardSV"/>
        <w:jc w:val="left"/>
      </w:pPr>
    </w:p>
    <w:p w14:paraId="41E3F5B9" w14:textId="77777777" w:rsidR="003B60A1" w:rsidRPr="00DC2226" w:rsidRDefault="003B60A1" w:rsidP="00B76504">
      <w:pPr>
        <w:pStyle w:val="StandaardSV"/>
        <w:ind w:left="360"/>
        <w:rPr>
          <w:lang w:val="nl-BE"/>
        </w:rPr>
      </w:pPr>
      <w:r w:rsidRPr="00DC2226">
        <w:rPr>
          <w:lang w:val="nl-BE"/>
        </w:rPr>
        <w:t xml:space="preserve">In de tabel hieronder worden de cijfers weergegeven van de gelabelde 58-jarige werkzoekenden van 2012 binnen de systematische aanpak </w:t>
      </w:r>
    </w:p>
    <w:p w14:paraId="61569FCF" w14:textId="77777777" w:rsidR="003B60A1" w:rsidRPr="00DC2226" w:rsidRDefault="003B60A1" w:rsidP="00B76504">
      <w:pPr>
        <w:pStyle w:val="StandaardSV"/>
        <w:ind w:left="360"/>
        <w:rPr>
          <w:lang w:val="nl-BE"/>
        </w:rPr>
      </w:pPr>
      <w:r w:rsidRPr="00DC2226">
        <w:rPr>
          <w:lang w:val="nl-BE"/>
        </w:rPr>
        <w:t>Het meetpunt van bereik is 6 maanden na labeling.</w:t>
      </w:r>
    </w:p>
    <w:p w14:paraId="533DADBA" w14:textId="77AE9873" w:rsidR="003B60A1" w:rsidRPr="00DC2226" w:rsidRDefault="003B60A1" w:rsidP="00B76504">
      <w:pPr>
        <w:pStyle w:val="StandaardSV"/>
        <w:ind w:left="360"/>
        <w:rPr>
          <w:lang w:val="nl-BE"/>
        </w:rPr>
      </w:pPr>
      <w:r w:rsidRPr="00DC2226">
        <w:rPr>
          <w:lang w:val="nl-BE"/>
        </w:rPr>
        <w:t>Bereikt betekent: aan het werk, uitgestroomd uit de werkloosheid, 3 maanden niet NWWZ, opgenomen in actie (club of traject), inburgeringstraject, niet-inzetbaar, medewerking geweigerd, outplacement.</w:t>
      </w:r>
    </w:p>
    <w:p w14:paraId="003E9722" w14:textId="77777777" w:rsidR="003B60A1" w:rsidRPr="00DC2226" w:rsidRDefault="003B60A1" w:rsidP="003B60A1">
      <w:pPr>
        <w:pStyle w:val="StandaardSV"/>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843"/>
        <w:gridCol w:w="1559"/>
        <w:gridCol w:w="993"/>
        <w:gridCol w:w="1701"/>
        <w:gridCol w:w="992"/>
      </w:tblGrid>
      <w:tr w:rsidR="003B60A1" w:rsidRPr="00DC2226" w14:paraId="25408BE5" w14:textId="77777777" w:rsidTr="00B76504">
        <w:tc>
          <w:tcPr>
            <w:tcW w:w="1449" w:type="dxa"/>
            <w:shd w:val="clear" w:color="auto" w:fill="auto"/>
            <w:vAlign w:val="bottom"/>
          </w:tcPr>
          <w:p w14:paraId="7C38AFAA" w14:textId="77777777" w:rsidR="003B60A1" w:rsidRPr="00DC2226" w:rsidRDefault="003B60A1" w:rsidP="00B76504">
            <w:pPr>
              <w:pStyle w:val="StandaardSV"/>
              <w:rPr>
                <w:b/>
                <w:lang w:val="nl-BE"/>
              </w:rPr>
            </w:pPr>
            <w:r w:rsidRPr="00DC2226">
              <w:rPr>
                <w:b/>
                <w:lang w:val="nl-BE"/>
              </w:rPr>
              <w:t>Maand</w:t>
            </w:r>
          </w:p>
        </w:tc>
        <w:tc>
          <w:tcPr>
            <w:tcW w:w="1843" w:type="dxa"/>
            <w:shd w:val="clear" w:color="auto" w:fill="auto"/>
          </w:tcPr>
          <w:p w14:paraId="25B8156E" w14:textId="77777777" w:rsidR="003B60A1" w:rsidRPr="00DC2226" w:rsidRDefault="003B60A1" w:rsidP="00B76504">
            <w:pPr>
              <w:pStyle w:val="StandaardSV"/>
              <w:rPr>
                <w:b/>
                <w:lang w:val="nl-BE"/>
              </w:rPr>
            </w:pPr>
            <w:r w:rsidRPr="00DC2226">
              <w:rPr>
                <w:b/>
                <w:lang w:val="nl-BE"/>
              </w:rPr>
              <w:t>#Gelabeld</w:t>
            </w:r>
          </w:p>
        </w:tc>
        <w:tc>
          <w:tcPr>
            <w:tcW w:w="1559" w:type="dxa"/>
            <w:shd w:val="clear" w:color="auto" w:fill="auto"/>
          </w:tcPr>
          <w:p w14:paraId="221AEAD0" w14:textId="77777777" w:rsidR="003B60A1" w:rsidRPr="00DC2226" w:rsidRDefault="003B60A1" w:rsidP="00B76504">
            <w:pPr>
              <w:pStyle w:val="StandaardSV"/>
              <w:rPr>
                <w:b/>
                <w:lang w:val="nl-BE"/>
              </w:rPr>
            </w:pPr>
            <w:r w:rsidRPr="00DC2226">
              <w:rPr>
                <w:b/>
                <w:lang w:val="nl-BE"/>
              </w:rPr>
              <w:t># Bereikt</w:t>
            </w:r>
          </w:p>
        </w:tc>
        <w:tc>
          <w:tcPr>
            <w:tcW w:w="993" w:type="dxa"/>
            <w:shd w:val="clear" w:color="auto" w:fill="auto"/>
          </w:tcPr>
          <w:p w14:paraId="7DAEFCD5" w14:textId="77777777" w:rsidR="003B60A1" w:rsidRPr="00DC2226" w:rsidRDefault="003B60A1" w:rsidP="00B76504">
            <w:pPr>
              <w:pStyle w:val="StandaardSV"/>
              <w:rPr>
                <w:b/>
                <w:lang w:val="nl-BE"/>
              </w:rPr>
            </w:pPr>
            <w:r w:rsidRPr="00DC2226">
              <w:rPr>
                <w:b/>
                <w:lang w:val="nl-BE"/>
              </w:rPr>
              <w:t>%</w:t>
            </w:r>
          </w:p>
        </w:tc>
        <w:tc>
          <w:tcPr>
            <w:tcW w:w="1701" w:type="dxa"/>
            <w:shd w:val="clear" w:color="auto" w:fill="auto"/>
          </w:tcPr>
          <w:p w14:paraId="3D267E53" w14:textId="77777777" w:rsidR="003B60A1" w:rsidRPr="00DC2226" w:rsidRDefault="003B60A1" w:rsidP="00B76504">
            <w:pPr>
              <w:pStyle w:val="StandaardSV"/>
              <w:rPr>
                <w:b/>
                <w:lang w:val="nl-BE"/>
              </w:rPr>
            </w:pPr>
            <w:r w:rsidRPr="00DC2226">
              <w:rPr>
                <w:b/>
                <w:lang w:val="nl-BE"/>
              </w:rPr>
              <w:t>Uitstroom naar werk</w:t>
            </w:r>
          </w:p>
        </w:tc>
        <w:tc>
          <w:tcPr>
            <w:tcW w:w="992" w:type="dxa"/>
            <w:shd w:val="clear" w:color="auto" w:fill="auto"/>
          </w:tcPr>
          <w:p w14:paraId="08C9153D" w14:textId="77777777" w:rsidR="003B60A1" w:rsidRPr="00DC2226" w:rsidRDefault="003B60A1" w:rsidP="00B76504">
            <w:pPr>
              <w:pStyle w:val="StandaardSV"/>
              <w:rPr>
                <w:b/>
                <w:lang w:val="nl-BE"/>
              </w:rPr>
            </w:pPr>
            <w:r w:rsidRPr="00DC2226">
              <w:rPr>
                <w:b/>
                <w:lang w:val="nl-BE"/>
              </w:rPr>
              <w:t>%</w:t>
            </w:r>
          </w:p>
        </w:tc>
      </w:tr>
      <w:tr w:rsidR="003B60A1" w:rsidRPr="00DC2226" w14:paraId="14B0F904" w14:textId="77777777" w:rsidTr="00B76504">
        <w:tc>
          <w:tcPr>
            <w:tcW w:w="1449" w:type="dxa"/>
            <w:shd w:val="clear" w:color="auto" w:fill="auto"/>
            <w:vAlign w:val="bottom"/>
          </w:tcPr>
          <w:p w14:paraId="384395A7" w14:textId="77777777" w:rsidR="003B60A1" w:rsidRPr="00DC2226" w:rsidRDefault="003B60A1" w:rsidP="00B76504">
            <w:pPr>
              <w:pStyle w:val="StandaardSV"/>
              <w:rPr>
                <w:b/>
                <w:lang w:val="nl-BE"/>
              </w:rPr>
            </w:pPr>
            <w:r w:rsidRPr="00DC2226">
              <w:rPr>
                <w:b/>
                <w:lang w:val="nl-BE"/>
              </w:rPr>
              <w:t>201201</w:t>
            </w:r>
          </w:p>
        </w:tc>
        <w:tc>
          <w:tcPr>
            <w:tcW w:w="1843" w:type="dxa"/>
            <w:shd w:val="clear" w:color="auto" w:fill="auto"/>
          </w:tcPr>
          <w:p w14:paraId="13D0E9C2" w14:textId="77777777" w:rsidR="003B60A1" w:rsidRPr="00DC2226" w:rsidRDefault="003B60A1" w:rsidP="00B76504">
            <w:pPr>
              <w:pStyle w:val="StandaardSV"/>
              <w:rPr>
                <w:lang w:val="nl-BE"/>
              </w:rPr>
            </w:pPr>
            <w:r w:rsidRPr="00DC2226">
              <w:rPr>
                <w:lang w:val="nl-BE"/>
              </w:rPr>
              <w:t>38</w:t>
            </w:r>
          </w:p>
        </w:tc>
        <w:tc>
          <w:tcPr>
            <w:tcW w:w="1559" w:type="dxa"/>
            <w:shd w:val="clear" w:color="auto" w:fill="auto"/>
          </w:tcPr>
          <w:p w14:paraId="50A472E5" w14:textId="77777777" w:rsidR="003B60A1" w:rsidRPr="00DC2226" w:rsidRDefault="003B60A1" w:rsidP="00B76504">
            <w:pPr>
              <w:pStyle w:val="StandaardSV"/>
              <w:rPr>
                <w:lang w:val="nl-BE"/>
              </w:rPr>
            </w:pPr>
            <w:r w:rsidRPr="00DC2226">
              <w:rPr>
                <w:lang w:val="nl-BE"/>
              </w:rPr>
              <w:t>38</w:t>
            </w:r>
          </w:p>
        </w:tc>
        <w:tc>
          <w:tcPr>
            <w:tcW w:w="993" w:type="dxa"/>
            <w:shd w:val="clear" w:color="auto" w:fill="auto"/>
          </w:tcPr>
          <w:p w14:paraId="4FD8969A" w14:textId="77777777" w:rsidR="003B60A1" w:rsidRPr="00DC2226" w:rsidRDefault="003B60A1" w:rsidP="00B76504">
            <w:pPr>
              <w:pStyle w:val="StandaardSV"/>
              <w:rPr>
                <w:lang w:val="nl-BE"/>
              </w:rPr>
            </w:pPr>
            <w:r w:rsidRPr="00DC2226">
              <w:rPr>
                <w:lang w:val="nl-BE"/>
              </w:rPr>
              <w:t>100</w:t>
            </w:r>
          </w:p>
        </w:tc>
        <w:tc>
          <w:tcPr>
            <w:tcW w:w="1701" w:type="dxa"/>
            <w:shd w:val="clear" w:color="auto" w:fill="auto"/>
          </w:tcPr>
          <w:p w14:paraId="431682DD" w14:textId="77777777" w:rsidR="003B60A1" w:rsidRPr="00DC2226" w:rsidRDefault="003B60A1" w:rsidP="00B76504">
            <w:pPr>
              <w:pStyle w:val="StandaardSV"/>
              <w:rPr>
                <w:lang w:val="nl-BE"/>
              </w:rPr>
            </w:pPr>
            <w:r w:rsidRPr="00DC2226">
              <w:rPr>
                <w:lang w:val="nl-BE"/>
              </w:rPr>
              <w:t>5</w:t>
            </w:r>
          </w:p>
        </w:tc>
        <w:tc>
          <w:tcPr>
            <w:tcW w:w="992" w:type="dxa"/>
            <w:shd w:val="clear" w:color="auto" w:fill="auto"/>
          </w:tcPr>
          <w:p w14:paraId="51A727DC" w14:textId="77777777" w:rsidR="003B60A1" w:rsidRPr="00DC2226" w:rsidRDefault="003B60A1" w:rsidP="00B76504">
            <w:pPr>
              <w:pStyle w:val="StandaardSV"/>
              <w:rPr>
                <w:lang w:val="nl-BE"/>
              </w:rPr>
            </w:pPr>
            <w:r w:rsidRPr="00DC2226">
              <w:rPr>
                <w:lang w:val="nl-BE"/>
              </w:rPr>
              <w:t>13.16</w:t>
            </w:r>
          </w:p>
        </w:tc>
      </w:tr>
      <w:tr w:rsidR="003B60A1" w:rsidRPr="00DC2226" w14:paraId="1DE55040" w14:textId="77777777" w:rsidTr="00B76504">
        <w:tc>
          <w:tcPr>
            <w:tcW w:w="1449" w:type="dxa"/>
            <w:shd w:val="clear" w:color="auto" w:fill="auto"/>
            <w:vAlign w:val="bottom"/>
          </w:tcPr>
          <w:p w14:paraId="644DDCFA" w14:textId="77777777" w:rsidR="003B60A1" w:rsidRPr="00DC2226" w:rsidRDefault="003B60A1" w:rsidP="00B76504">
            <w:pPr>
              <w:pStyle w:val="StandaardSV"/>
              <w:rPr>
                <w:b/>
                <w:lang w:val="nl-BE"/>
              </w:rPr>
            </w:pPr>
            <w:r w:rsidRPr="00DC2226">
              <w:rPr>
                <w:b/>
                <w:lang w:val="nl-BE"/>
              </w:rPr>
              <w:t>201202</w:t>
            </w:r>
          </w:p>
        </w:tc>
        <w:tc>
          <w:tcPr>
            <w:tcW w:w="1843" w:type="dxa"/>
            <w:shd w:val="clear" w:color="auto" w:fill="auto"/>
          </w:tcPr>
          <w:p w14:paraId="1A234A73" w14:textId="77777777" w:rsidR="003B60A1" w:rsidRPr="00DC2226" w:rsidRDefault="003B60A1" w:rsidP="00B76504">
            <w:pPr>
              <w:pStyle w:val="StandaardSV"/>
              <w:rPr>
                <w:lang w:val="nl-BE"/>
              </w:rPr>
            </w:pPr>
            <w:r w:rsidRPr="00DC2226">
              <w:rPr>
                <w:lang w:val="nl-BE"/>
              </w:rPr>
              <w:t>57</w:t>
            </w:r>
          </w:p>
        </w:tc>
        <w:tc>
          <w:tcPr>
            <w:tcW w:w="1559" w:type="dxa"/>
            <w:shd w:val="clear" w:color="auto" w:fill="auto"/>
          </w:tcPr>
          <w:p w14:paraId="56EBD945" w14:textId="77777777" w:rsidR="003B60A1" w:rsidRPr="00DC2226" w:rsidRDefault="003B60A1" w:rsidP="00B76504">
            <w:pPr>
              <w:pStyle w:val="StandaardSV"/>
              <w:rPr>
                <w:lang w:val="nl-BE"/>
              </w:rPr>
            </w:pPr>
            <w:r w:rsidRPr="00DC2226">
              <w:rPr>
                <w:lang w:val="nl-BE"/>
              </w:rPr>
              <w:t>57</w:t>
            </w:r>
          </w:p>
        </w:tc>
        <w:tc>
          <w:tcPr>
            <w:tcW w:w="993" w:type="dxa"/>
            <w:shd w:val="clear" w:color="auto" w:fill="auto"/>
          </w:tcPr>
          <w:p w14:paraId="30FB0E73" w14:textId="77777777" w:rsidR="003B60A1" w:rsidRPr="00DC2226" w:rsidRDefault="003B60A1" w:rsidP="00B76504">
            <w:pPr>
              <w:pStyle w:val="StandaardSV"/>
              <w:rPr>
                <w:lang w:val="nl-BE"/>
              </w:rPr>
            </w:pPr>
            <w:r w:rsidRPr="00DC2226">
              <w:rPr>
                <w:lang w:val="nl-BE"/>
              </w:rPr>
              <w:t>100</w:t>
            </w:r>
          </w:p>
        </w:tc>
        <w:tc>
          <w:tcPr>
            <w:tcW w:w="1701" w:type="dxa"/>
            <w:shd w:val="clear" w:color="auto" w:fill="auto"/>
          </w:tcPr>
          <w:p w14:paraId="2A661836" w14:textId="77777777" w:rsidR="003B60A1" w:rsidRPr="00DC2226" w:rsidRDefault="003B60A1" w:rsidP="00B76504">
            <w:pPr>
              <w:pStyle w:val="StandaardSV"/>
              <w:rPr>
                <w:lang w:val="nl-BE"/>
              </w:rPr>
            </w:pPr>
            <w:r w:rsidRPr="00DC2226">
              <w:rPr>
                <w:lang w:val="nl-BE"/>
              </w:rPr>
              <w:t>15</w:t>
            </w:r>
          </w:p>
        </w:tc>
        <w:tc>
          <w:tcPr>
            <w:tcW w:w="992" w:type="dxa"/>
            <w:shd w:val="clear" w:color="auto" w:fill="auto"/>
          </w:tcPr>
          <w:p w14:paraId="29BB9F91" w14:textId="77777777" w:rsidR="003B60A1" w:rsidRPr="00DC2226" w:rsidRDefault="003B60A1" w:rsidP="00B76504">
            <w:pPr>
              <w:pStyle w:val="StandaardSV"/>
              <w:rPr>
                <w:lang w:val="nl-BE"/>
              </w:rPr>
            </w:pPr>
            <w:r w:rsidRPr="00DC2226">
              <w:rPr>
                <w:lang w:val="nl-BE"/>
              </w:rPr>
              <w:t>26.32</w:t>
            </w:r>
          </w:p>
        </w:tc>
      </w:tr>
      <w:tr w:rsidR="003B60A1" w:rsidRPr="00DC2226" w14:paraId="016D80B8" w14:textId="77777777" w:rsidTr="00B76504">
        <w:tc>
          <w:tcPr>
            <w:tcW w:w="1449" w:type="dxa"/>
            <w:shd w:val="clear" w:color="auto" w:fill="auto"/>
            <w:vAlign w:val="bottom"/>
          </w:tcPr>
          <w:p w14:paraId="0144612C" w14:textId="77777777" w:rsidR="003B60A1" w:rsidRPr="00DC2226" w:rsidRDefault="003B60A1" w:rsidP="00B76504">
            <w:pPr>
              <w:pStyle w:val="StandaardSV"/>
              <w:rPr>
                <w:b/>
                <w:lang w:val="nl-BE"/>
              </w:rPr>
            </w:pPr>
            <w:r w:rsidRPr="00DC2226">
              <w:rPr>
                <w:b/>
                <w:lang w:val="nl-BE"/>
              </w:rPr>
              <w:t>201203</w:t>
            </w:r>
          </w:p>
        </w:tc>
        <w:tc>
          <w:tcPr>
            <w:tcW w:w="1843" w:type="dxa"/>
            <w:shd w:val="clear" w:color="auto" w:fill="auto"/>
          </w:tcPr>
          <w:p w14:paraId="3750981F" w14:textId="77777777" w:rsidR="003B60A1" w:rsidRPr="00DC2226" w:rsidRDefault="003B60A1" w:rsidP="00B76504">
            <w:pPr>
              <w:pStyle w:val="StandaardSV"/>
              <w:rPr>
                <w:lang w:val="nl-BE"/>
              </w:rPr>
            </w:pPr>
            <w:r w:rsidRPr="00DC2226">
              <w:rPr>
                <w:lang w:val="nl-BE"/>
              </w:rPr>
              <w:t>56</w:t>
            </w:r>
          </w:p>
        </w:tc>
        <w:tc>
          <w:tcPr>
            <w:tcW w:w="1559" w:type="dxa"/>
            <w:shd w:val="clear" w:color="auto" w:fill="auto"/>
          </w:tcPr>
          <w:p w14:paraId="29E8AD83" w14:textId="77777777" w:rsidR="003B60A1" w:rsidRPr="00DC2226" w:rsidRDefault="003B60A1" w:rsidP="00B76504">
            <w:pPr>
              <w:pStyle w:val="StandaardSV"/>
              <w:rPr>
                <w:lang w:val="nl-BE"/>
              </w:rPr>
            </w:pPr>
            <w:r w:rsidRPr="00DC2226">
              <w:rPr>
                <w:lang w:val="nl-BE"/>
              </w:rPr>
              <w:t>52</w:t>
            </w:r>
          </w:p>
        </w:tc>
        <w:tc>
          <w:tcPr>
            <w:tcW w:w="993" w:type="dxa"/>
            <w:shd w:val="clear" w:color="auto" w:fill="auto"/>
          </w:tcPr>
          <w:p w14:paraId="5E554E22" w14:textId="77777777" w:rsidR="003B60A1" w:rsidRPr="00DC2226" w:rsidRDefault="003B60A1" w:rsidP="00B76504">
            <w:pPr>
              <w:pStyle w:val="StandaardSV"/>
              <w:rPr>
                <w:lang w:val="nl-BE"/>
              </w:rPr>
            </w:pPr>
            <w:r w:rsidRPr="00DC2226">
              <w:rPr>
                <w:lang w:val="nl-BE"/>
              </w:rPr>
              <w:t>92.86</w:t>
            </w:r>
          </w:p>
        </w:tc>
        <w:tc>
          <w:tcPr>
            <w:tcW w:w="1701" w:type="dxa"/>
            <w:shd w:val="clear" w:color="auto" w:fill="auto"/>
          </w:tcPr>
          <w:p w14:paraId="09A35C80" w14:textId="77777777" w:rsidR="003B60A1" w:rsidRPr="00DC2226" w:rsidRDefault="003B60A1" w:rsidP="00B76504">
            <w:pPr>
              <w:pStyle w:val="StandaardSV"/>
              <w:rPr>
                <w:lang w:val="nl-BE"/>
              </w:rPr>
            </w:pPr>
            <w:r w:rsidRPr="00DC2226">
              <w:rPr>
                <w:lang w:val="nl-BE"/>
              </w:rPr>
              <w:t>9</w:t>
            </w:r>
          </w:p>
        </w:tc>
        <w:tc>
          <w:tcPr>
            <w:tcW w:w="992" w:type="dxa"/>
            <w:shd w:val="clear" w:color="auto" w:fill="auto"/>
          </w:tcPr>
          <w:p w14:paraId="5B204E6D" w14:textId="77777777" w:rsidR="003B60A1" w:rsidRPr="00DC2226" w:rsidRDefault="003B60A1" w:rsidP="00B76504">
            <w:pPr>
              <w:pStyle w:val="StandaardSV"/>
              <w:rPr>
                <w:lang w:val="nl-BE"/>
              </w:rPr>
            </w:pPr>
            <w:r w:rsidRPr="00DC2226">
              <w:rPr>
                <w:lang w:val="nl-BE"/>
              </w:rPr>
              <w:t>16.07</w:t>
            </w:r>
          </w:p>
        </w:tc>
      </w:tr>
      <w:tr w:rsidR="003B60A1" w:rsidRPr="00DC2226" w14:paraId="6FF7794C" w14:textId="77777777" w:rsidTr="00B76504">
        <w:tc>
          <w:tcPr>
            <w:tcW w:w="1449" w:type="dxa"/>
            <w:shd w:val="clear" w:color="auto" w:fill="auto"/>
            <w:vAlign w:val="bottom"/>
          </w:tcPr>
          <w:p w14:paraId="60EFD381" w14:textId="77777777" w:rsidR="003B60A1" w:rsidRPr="00DC2226" w:rsidRDefault="003B60A1" w:rsidP="00B76504">
            <w:pPr>
              <w:pStyle w:val="StandaardSV"/>
              <w:rPr>
                <w:b/>
                <w:lang w:val="nl-BE"/>
              </w:rPr>
            </w:pPr>
            <w:r w:rsidRPr="00DC2226">
              <w:rPr>
                <w:b/>
                <w:lang w:val="nl-BE"/>
              </w:rPr>
              <w:t>201204</w:t>
            </w:r>
          </w:p>
        </w:tc>
        <w:tc>
          <w:tcPr>
            <w:tcW w:w="1843" w:type="dxa"/>
            <w:shd w:val="clear" w:color="auto" w:fill="auto"/>
          </w:tcPr>
          <w:p w14:paraId="6B91F2B3" w14:textId="77777777" w:rsidR="003B60A1" w:rsidRPr="00DC2226" w:rsidRDefault="003B60A1" w:rsidP="00B76504">
            <w:pPr>
              <w:pStyle w:val="StandaardSV"/>
              <w:rPr>
                <w:lang w:val="nl-BE"/>
              </w:rPr>
            </w:pPr>
            <w:r w:rsidRPr="00DC2226">
              <w:rPr>
                <w:lang w:val="nl-BE"/>
              </w:rPr>
              <w:t>45</w:t>
            </w:r>
          </w:p>
        </w:tc>
        <w:tc>
          <w:tcPr>
            <w:tcW w:w="1559" w:type="dxa"/>
            <w:shd w:val="clear" w:color="auto" w:fill="auto"/>
          </w:tcPr>
          <w:p w14:paraId="5918A57A" w14:textId="77777777" w:rsidR="003B60A1" w:rsidRPr="00DC2226" w:rsidRDefault="003B60A1" w:rsidP="00B76504">
            <w:pPr>
              <w:pStyle w:val="StandaardSV"/>
              <w:rPr>
                <w:lang w:val="nl-BE"/>
              </w:rPr>
            </w:pPr>
            <w:r w:rsidRPr="00DC2226">
              <w:rPr>
                <w:lang w:val="nl-BE"/>
              </w:rPr>
              <w:t>44</w:t>
            </w:r>
          </w:p>
        </w:tc>
        <w:tc>
          <w:tcPr>
            <w:tcW w:w="993" w:type="dxa"/>
            <w:shd w:val="clear" w:color="auto" w:fill="auto"/>
          </w:tcPr>
          <w:p w14:paraId="21911B41" w14:textId="77777777" w:rsidR="003B60A1" w:rsidRPr="00DC2226" w:rsidRDefault="003B60A1" w:rsidP="00B76504">
            <w:pPr>
              <w:pStyle w:val="StandaardSV"/>
              <w:rPr>
                <w:lang w:val="nl-BE"/>
              </w:rPr>
            </w:pPr>
            <w:r w:rsidRPr="00DC2226">
              <w:rPr>
                <w:lang w:val="nl-BE"/>
              </w:rPr>
              <w:t>97.78</w:t>
            </w:r>
          </w:p>
        </w:tc>
        <w:tc>
          <w:tcPr>
            <w:tcW w:w="1701" w:type="dxa"/>
            <w:shd w:val="clear" w:color="auto" w:fill="auto"/>
          </w:tcPr>
          <w:p w14:paraId="56CF4F99" w14:textId="77777777" w:rsidR="003B60A1" w:rsidRPr="00DC2226" w:rsidRDefault="003B60A1" w:rsidP="00B76504">
            <w:pPr>
              <w:pStyle w:val="StandaardSV"/>
              <w:rPr>
                <w:lang w:val="nl-BE"/>
              </w:rPr>
            </w:pPr>
            <w:r w:rsidRPr="00DC2226">
              <w:rPr>
                <w:lang w:val="nl-BE"/>
              </w:rPr>
              <w:t>7</w:t>
            </w:r>
          </w:p>
        </w:tc>
        <w:tc>
          <w:tcPr>
            <w:tcW w:w="992" w:type="dxa"/>
            <w:shd w:val="clear" w:color="auto" w:fill="auto"/>
          </w:tcPr>
          <w:p w14:paraId="6A2D8941" w14:textId="77777777" w:rsidR="003B60A1" w:rsidRPr="00DC2226" w:rsidRDefault="003B60A1" w:rsidP="00B76504">
            <w:pPr>
              <w:pStyle w:val="StandaardSV"/>
              <w:rPr>
                <w:lang w:val="nl-BE"/>
              </w:rPr>
            </w:pPr>
            <w:r w:rsidRPr="00DC2226">
              <w:rPr>
                <w:lang w:val="nl-BE"/>
              </w:rPr>
              <w:t>15.56</w:t>
            </w:r>
          </w:p>
        </w:tc>
      </w:tr>
      <w:tr w:rsidR="003B60A1" w:rsidRPr="00DC2226" w14:paraId="5E5481A0" w14:textId="77777777" w:rsidTr="00B76504">
        <w:tc>
          <w:tcPr>
            <w:tcW w:w="1449" w:type="dxa"/>
            <w:shd w:val="clear" w:color="auto" w:fill="auto"/>
            <w:vAlign w:val="bottom"/>
          </w:tcPr>
          <w:p w14:paraId="03F54E07" w14:textId="77777777" w:rsidR="003B60A1" w:rsidRPr="00DC2226" w:rsidRDefault="003B60A1" w:rsidP="00B76504">
            <w:pPr>
              <w:pStyle w:val="StandaardSV"/>
              <w:rPr>
                <w:b/>
                <w:lang w:val="nl-BE"/>
              </w:rPr>
            </w:pPr>
            <w:r w:rsidRPr="00DC2226">
              <w:rPr>
                <w:b/>
                <w:lang w:val="nl-BE"/>
              </w:rPr>
              <w:t>201205</w:t>
            </w:r>
          </w:p>
        </w:tc>
        <w:tc>
          <w:tcPr>
            <w:tcW w:w="1843" w:type="dxa"/>
            <w:shd w:val="clear" w:color="auto" w:fill="auto"/>
          </w:tcPr>
          <w:p w14:paraId="74BF07EE" w14:textId="77777777" w:rsidR="003B60A1" w:rsidRPr="00DC2226" w:rsidRDefault="003B60A1" w:rsidP="00B76504">
            <w:pPr>
              <w:pStyle w:val="StandaardSV"/>
              <w:rPr>
                <w:lang w:val="nl-BE"/>
              </w:rPr>
            </w:pPr>
            <w:r w:rsidRPr="00DC2226">
              <w:rPr>
                <w:lang w:val="nl-BE"/>
              </w:rPr>
              <w:t>45</w:t>
            </w:r>
          </w:p>
        </w:tc>
        <w:tc>
          <w:tcPr>
            <w:tcW w:w="1559" w:type="dxa"/>
            <w:shd w:val="clear" w:color="auto" w:fill="auto"/>
          </w:tcPr>
          <w:p w14:paraId="5FA027CD" w14:textId="77777777" w:rsidR="003B60A1" w:rsidRPr="00DC2226" w:rsidRDefault="003B60A1" w:rsidP="00B76504">
            <w:pPr>
              <w:pStyle w:val="StandaardSV"/>
              <w:rPr>
                <w:lang w:val="nl-BE"/>
              </w:rPr>
            </w:pPr>
            <w:r w:rsidRPr="00DC2226">
              <w:rPr>
                <w:lang w:val="nl-BE"/>
              </w:rPr>
              <w:t>42</w:t>
            </w:r>
          </w:p>
        </w:tc>
        <w:tc>
          <w:tcPr>
            <w:tcW w:w="993" w:type="dxa"/>
            <w:shd w:val="clear" w:color="auto" w:fill="auto"/>
          </w:tcPr>
          <w:p w14:paraId="1E23C482" w14:textId="77777777" w:rsidR="003B60A1" w:rsidRPr="00DC2226" w:rsidRDefault="003B60A1" w:rsidP="00B76504">
            <w:pPr>
              <w:pStyle w:val="StandaardSV"/>
              <w:rPr>
                <w:lang w:val="nl-BE"/>
              </w:rPr>
            </w:pPr>
            <w:r w:rsidRPr="00DC2226">
              <w:rPr>
                <w:lang w:val="nl-BE"/>
              </w:rPr>
              <w:t>93.33</w:t>
            </w:r>
          </w:p>
        </w:tc>
        <w:tc>
          <w:tcPr>
            <w:tcW w:w="1701" w:type="dxa"/>
            <w:shd w:val="clear" w:color="auto" w:fill="auto"/>
          </w:tcPr>
          <w:p w14:paraId="5D366B51" w14:textId="77777777" w:rsidR="003B60A1" w:rsidRPr="00DC2226" w:rsidRDefault="003B60A1" w:rsidP="00B76504">
            <w:pPr>
              <w:pStyle w:val="StandaardSV"/>
              <w:rPr>
                <w:lang w:val="nl-BE"/>
              </w:rPr>
            </w:pPr>
            <w:r w:rsidRPr="00DC2226">
              <w:rPr>
                <w:lang w:val="nl-BE"/>
              </w:rPr>
              <w:t>2</w:t>
            </w:r>
          </w:p>
        </w:tc>
        <w:tc>
          <w:tcPr>
            <w:tcW w:w="992" w:type="dxa"/>
            <w:shd w:val="clear" w:color="auto" w:fill="auto"/>
          </w:tcPr>
          <w:p w14:paraId="0BBFF632" w14:textId="77777777" w:rsidR="003B60A1" w:rsidRPr="00DC2226" w:rsidRDefault="003B60A1" w:rsidP="00B76504">
            <w:pPr>
              <w:pStyle w:val="StandaardSV"/>
              <w:rPr>
                <w:lang w:val="nl-BE"/>
              </w:rPr>
            </w:pPr>
            <w:r w:rsidRPr="00DC2226">
              <w:rPr>
                <w:lang w:val="nl-BE"/>
              </w:rPr>
              <w:t>4.44</w:t>
            </w:r>
          </w:p>
        </w:tc>
      </w:tr>
      <w:tr w:rsidR="003B60A1" w:rsidRPr="00DC2226" w14:paraId="7E04CFD8" w14:textId="77777777" w:rsidTr="00B76504">
        <w:tc>
          <w:tcPr>
            <w:tcW w:w="1449" w:type="dxa"/>
            <w:shd w:val="clear" w:color="auto" w:fill="auto"/>
            <w:vAlign w:val="bottom"/>
          </w:tcPr>
          <w:p w14:paraId="6AFDD06E" w14:textId="77777777" w:rsidR="003B60A1" w:rsidRPr="00DC2226" w:rsidRDefault="003B60A1" w:rsidP="00B76504">
            <w:pPr>
              <w:pStyle w:val="StandaardSV"/>
              <w:rPr>
                <w:b/>
                <w:lang w:val="nl-BE"/>
              </w:rPr>
            </w:pPr>
            <w:r w:rsidRPr="00DC2226">
              <w:rPr>
                <w:b/>
                <w:lang w:val="nl-BE"/>
              </w:rPr>
              <w:t>201206</w:t>
            </w:r>
          </w:p>
        </w:tc>
        <w:tc>
          <w:tcPr>
            <w:tcW w:w="1843" w:type="dxa"/>
            <w:shd w:val="clear" w:color="auto" w:fill="auto"/>
          </w:tcPr>
          <w:p w14:paraId="26320F16" w14:textId="77777777" w:rsidR="003B60A1" w:rsidRPr="00DC2226" w:rsidRDefault="003B60A1" w:rsidP="00B76504">
            <w:pPr>
              <w:pStyle w:val="StandaardSV"/>
              <w:rPr>
                <w:lang w:val="nl-BE"/>
              </w:rPr>
            </w:pPr>
            <w:r w:rsidRPr="00DC2226">
              <w:rPr>
                <w:lang w:val="nl-BE"/>
              </w:rPr>
              <w:t>42</w:t>
            </w:r>
          </w:p>
        </w:tc>
        <w:tc>
          <w:tcPr>
            <w:tcW w:w="1559" w:type="dxa"/>
            <w:shd w:val="clear" w:color="auto" w:fill="auto"/>
          </w:tcPr>
          <w:p w14:paraId="69799409" w14:textId="77777777" w:rsidR="003B60A1" w:rsidRPr="00DC2226" w:rsidRDefault="003B60A1" w:rsidP="00B76504">
            <w:pPr>
              <w:pStyle w:val="StandaardSV"/>
              <w:rPr>
                <w:lang w:val="nl-BE"/>
              </w:rPr>
            </w:pPr>
            <w:r w:rsidRPr="00DC2226">
              <w:rPr>
                <w:lang w:val="nl-BE"/>
              </w:rPr>
              <w:t>41</w:t>
            </w:r>
          </w:p>
        </w:tc>
        <w:tc>
          <w:tcPr>
            <w:tcW w:w="993" w:type="dxa"/>
            <w:shd w:val="clear" w:color="auto" w:fill="auto"/>
          </w:tcPr>
          <w:p w14:paraId="7830FD53" w14:textId="77777777" w:rsidR="003B60A1" w:rsidRPr="00DC2226" w:rsidRDefault="003B60A1" w:rsidP="00B76504">
            <w:pPr>
              <w:pStyle w:val="StandaardSV"/>
              <w:rPr>
                <w:lang w:val="nl-BE"/>
              </w:rPr>
            </w:pPr>
            <w:r w:rsidRPr="00DC2226">
              <w:rPr>
                <w:lang w:val="nl-BE"/>
              </w:rPr>
              <w:t>97.62</w:t>
            </w:r>
          </w:p>
        </w:tc>
        <w:tc>
          <w:tcPr>
            <w:tcW w:w="1701" w:type="dxa"/>
            <w:shd w:val="clear" w:color="auto" w:fill="auto"/>
          </w:tcPr>
          <w:p w14:paraId="0A73541D" w14:textId="77777777" w:rsidR="003B60A1" w:rsidRPr="00DC2226" w:rsidRDefault="003B60A1" w:rsidP="00B76504">
            <w:pPr>
              <w:pStyle w:val="StandaardSV"/>
              <w:rPr>
                <w:lang w:val="nl-BE"/>
              </w:rPr>
            </w:pPr>
            <w:r w:rsidRPr="00DC2226">
              <w:rPr>
                <w:lang w:val="nl-BE"/>
              </w:rPr>
              <w:t>5</w:t>
            </w:r>
          </w:p>
        </w:tc>
        <w:tc>
          <w:tcPr>
            <w:tcW w:w="992" w:type="dxa"/>
            <w:shd w:val="clear" w:color="auto" w:fill="auto"/>
          </w:tcPr>
          <w:p w14:paraId="056E92DD" w14:textId="77777777" w:rsidR="003B60A1" w:rsidRPr="00DC2226" w:rsidRDefault="003B60A1" w:rsidP="00B76504">
            <w:pPr>
              <w:pStyle w:val="StandaardSV"/>
              <w:rPr>
                <w:lang w:val="nl-BE"/>
              </w:rPr>
            </w:pPr>
            <w:r w:rsidRPr="00DC2226">
              <w:rPr>
                <w:lang w:val="nl-BE"/>
              </w:rPr>
              <w:t>11.90</w:t>
            </w:r>
          </w:p>
        </w:tc>
      </w:tr>
      <w:tr w:rsidR="003B60A1" w:rsidRPr="00DC2226" w14:paraId="76513D88" w14:textId="77777777" w:rsidTr="00B76504">
        <w:tc>
          <w:tcPr>
            <w:tcW w:w="1449" w:type="dxa"/>
            <w:shd w:val="clear" w:color="auto" w:fill="auto"/>
            <w:vAlign w:val="bottom"/>
          </w:tcPr>
          <w:p w14:paraId="19A68E14" w14:textId="77777777" w:rsidR="003B60A1" w:rsidRPr="00DC2226" w:rsidRDefault="003B60A1" w:rsidP="00B76504">
            <w:pPr>
              <w:pStyle w:val="StandaardSV"/>
              <w:rPr>
                <w:b/>
                <w:lang w:val="nl-BE"/>
              </w:rPr>
            </w:pPr>
            <w:r w:rsidRPr="00DC2226">
              <w:rPr>
                <w:b/>
                <w:lang w:val="nl-BE"/>
              </w:rPr>
              <w:t>201207</w:t>
            </w:r>
          </w:p>
        </w:tc>
        <w:tc>
          <w:tcPr>
            <w:tcW w:w="1843" w:type="dxa"/>
            <w:shd w:val="clear" w:color="auto" w:fill="auto"/>
          </w:tcPr>
          <w:p w14:paraId="25A54B71" w14:textId="77777777" w:rsidR="003B60A1" w:rsidRPr="00DC2226" w:rsidRDefault="003B60A1" w:rsidP="00B76504">
            <w:pPr>
              <w:pStyle w:val="StandaardSV"/>
              <w:rPr>
                <w:lang w:val="nl-BE"/>
              </w:rPr>
            </w:pPr>
            <w:r w:rsidRPr="00DC2226">
              <w:rPr>
                <w:lang w:val="nl-BE"/>
              </w:rPr>
              <w:t>32</w:t>
            </w:r>
          </w:p>
        </w:tc>
        <w:tc>
          <w:tcPr>
            <w:tcW w:w="1559" w:type="dxa"/>
            <w:shd w:val="clear" w:color="auto" w:fill="auto"/>
          </w:tcPr>
          <w:p w14:paraId="514BEE0A" w14:textId="77777777" w:rsidR="003B60A1" w:rsidRPr="00DC2226" w:rsidRDefault="003B60A1" w:rsidP="00B76504">
            <w:pPr>
              <w:pStyle w:val="StandaardSV"/>
              <w:rPr>
                <w:lang w:val="nl-BE"/>
              </w:rPr>
            </w:pPr>
            <w:r w:rsidRPr="00DC2226">
              <w:rPr>
                <w:lang w:val="nl-BE"/>
              </w:rPr>
              <w:t>30</w:t>
            </w:r>
          </w:p>
        </w:tc>
        <w:tc>
          <w:tcPr>
            <w:tcW w:w="993" w:type="dxa"/>
            <w:shd w:val="clear" w:color="auto" w:fill="auto"/>
          </w:tcPr>
          <w:p w14:paraId="68F7D41D" w14:textId="77777777" w:rsidR="003B60A1" w:rsidRPr="00DC2226" w:rsidRDefault="003B60A1" w:rsidP="00B76504">
            <w:pPr>
              <w:pStyle w:val="StandaardSV"/>
              <w:rPr>
                <w:lang w:val="nl-BE"/>
              </w:rPr>
            </w:pPr>
            <w:r w:rsidRPr="00DC2226">
              <w:rPr>
                <w:lang w:val="nl-BE"/>
              </w:rPr>
              <w:t>93.75</w:t>
            </w:r>
          </w:p>
        </w:tc>
        <w:tc>
          <w:tcPr>
            <w:tcW w:w="1701" w:type="dxa"/>
            <w:shd w:val="clear" w:color="auto" w:fill="auto"/>
          </w:tcPr>
          <w:p w14:paraId="06915E9D" w14:textId="77777777" w:rsidR="003B60A1" w:rsidRPr="00DC2226" w:rsidRDefault="003B60A1" w:rsidP="00B76504">
            <w:pPr>
              <w:pStyle w:val="StandaardSV"/>
              <w:rPr>
                <w:lang w:val="nl-BE"/>
              </w:rPr>
            </w:pPr>
            <w:r w:rsidRPr="00DC2226">
              <w:rPr>
                <w:lang w:val="nl-BE"/>
              </w:rPr>
              <w:t>6</w:t>
            </w:r>
          </w:p>
        </w:tc>
        <w:tc>
          <w:tcPr>
            <w:tcW w:w="992" w:type="dxa"/>
            <w:shd w:val="clear" w:color="auto" w:fill="auto"/>
          </w:tcPr>
          <w:p w14:paraId="11E76D1A" w14:textId="77777777" w:rsidR="003B60A1" w:rsidRPr="00DC2226" w:rsidRDefault="003B60A1" w:rsidP="00B76504">
            <w:pPr>
              <w:pStyle w:val="StandaardSV"/>
              <w:rPr>
                <w:lang w:val="nl-BE"/>
              </w:rPr>
            </w:pPr>
            <w:r w:rsidRPr="00DC2226">
              <w:rPr>
                <w:lang w:val="nl-BE"/>
              </w:rPr>
              <w:t>18.75</w:t>
            </w:r>
          </w:p>
        </w:tc>
      </w:tr>
      <w:tr w:rsidR="003B60A1" w:rsidRPr="00DC2226" w14:paraId="19E50FC1" w14:textId="77777777" w:rsidTr="00B76504">
        <w:tc>
          <w:tcPr>
            <w:tcW w:w="1449" w:type="dxa"/>
            <w:shd w:val="clear" w:color="auto" w:fill="auto"/>
            <w:vAlign w:val="bottom"/>
          </w:tcPr>
          <w:p w14:paraId="25B2885D" w14:textId="77777777" w:rsidR="003B60A1" w:rsidRPr="00DC2226" w:rsidRDefault="003B60A1" w:rsidP="00B76504">
            <w:pPr>
              <w:pStyle w:val="StandaardSV"/>
              <w:rPr>
                <w:b/>
                <w:lang w:val="nl-BE"/>
              </w:rPr>
            </w:pPr>
            <w:r w:rsidRPr="00DC2226">
              <w:rPr>
                <w:b/>
                <w:lang w:val="nl-BE"/>
              </w:rPr>
              <w:t>201208</w:t>
            </w:r>
          </w:p>
        </w:tc>
        <w:tc>
          <w:tcPr>
            <w:tcW w:w="1843" w:type="dxa"/>
            <w:shd w:val="clear" w:color="auto" w:fill="auto"/>
          </w:tcPr>
          <w:p w14:paraId="4D26184C" w14:textId="77777777" w:rsidR="003B60A1" w:rsidRPr="00DC2226" w:rsidRDefault="003B60A1" w:rsidP="00B76504">
            <w:pPr>
              <w:pStyle w:val="StandaardSV"/>
              <w:rPr>
                <w:lang w:val="nl-BE"/>
              </w:rPr>
            </w:pPr>
            <w:r w:rsidRPr="00DC2226">
              <w:rPr>
                <w:lang w:val="nl-BE"/>
              </w:rPr>
              <w:t>47</w:t>
            </w:r>
          </w:p>
        </w:tc>
        <w:tc>
          <w:tcPr>
            <w:tcW w:w="1559" w:type="dxa"/>
            <w:shd w:val="clear" w:color="auto" w:fill="auto"/>
          </w:tcPr>
          <w:p w14:paraId="497F0482" w14:textId="77777777" w:rsidR="003B60A1" w:rsidRPr="00DC2226" w:rsidRDefault="003B60A1" w:rsidP="00B76504">
            <w:pPr>
              <w:pStyle w:val="StandaardSV"/>
              <w:rPr>
                <w:lang w:val="nl-BE"/>
              </w:rPr>
            </w:pPr>
            <w:r w:rsidRPr="00DC2226">
              <w:rPr>
                <w:lang w:val="nl-BE"/>
              </w:rPr>
              <w:t>47</w:t>
            </w:r>
          </w:p>
        </w:tc>
        <w:tc>
          <w:tcPr>
            <w:tcW w:w="993" w:type="dxa"/>
            <w:shd w:val="clear" w:color="auto" w:fill="auto"/>
          </w:tcPr>
          <w:p w14:paraId="28DCD475" w14:textId="77777777" w:rsidR="003B60A1" w:rsidRPr="00DC2226" w:rsidRDefault="003B60A1" w:rsidP="00B76504">
            <w:pPr>
              <w:pStyle w:val="StandaardSV"/>
              <w:rPr>
                <w:lang w:val="nl-BE"/>
              </w:rPr>
            </w:pPr>
            <w:r w:rsidRPr="00DC2226">
              <w:rPr>
                <w:lang w:val="nl-BE"/>
              </w:rPr>
              <w:t>100</w:t>
            </w:r>
          </w:p>
        </w:tc>
        <w:tc>
          <w:tcPr>
            <w:tcW w:w="1701" w:type="dxa"/>
            <w:shd w:val="clear" w:color="auto" w:fill="auto"/>
          </w:tcPr>
          <w:p w14:paraId="3ACF4F31" w14:textId="77777777" w:rsidR="003B60A1" w:rsidRPr="00DC2226" w:rsidRDefault="003B60A1" w:rsidP="00B76504">
            <w:pPr>
              <w:pStyle w:val="StandaardSV"/>
              <w:rPr>
                <w:lang w:val="nl-BE"/>
              </w:rPr>
            </w:pPr>
            <w:r w:rsidRPr="00DC2226">
              <w:rPr>
                <w:lang w:val="nl-BE"/>
              </w:rPr>
              <w:t>3</w:t>
            </w:r>
          </w:p>
        </w:tc>
        <w:tc>
          <w:tcPr>
            <w:tcW w:w="992" w:type="dxa"/>
            <w:shd w:val="clear" w:color="auto" w:fill="auto"/>
          </w:tcPr>
          <w:p w14:paraId="3E1DD79A" w14:textId="77777777" w:rsidR="003B60A1" w:rsidRPr="00DC2226" w:rsidRDefault="003B60A1" w:rsidP="00B76504">
            <w:pPr>
              <w:pStyle w:val="StandaardSV"/>
              <w:rPr>
                <w:lang w:val="nl-BE"/>
              </w:rPr>
            </w:pPr>
            <w:r w:rsidRPr="00DC2226">
              <w:rPr>
                <w:lang w:val="nl-BE"/>
              </w:rPr>
              <w:t>6.38</w:t>
            </w:r>
          </w:p>
        </w:tc>
      </w:tr>
      <w:tr w:rsidR="003B60A1" w:rsidRPr="00DC2226" w14:paraId="01A1BEBF" w14:textId="77777777" w:rsidTr="00B76504">
        <w:tc>
          <w:tcPr>
            <w:tcW w:w="1449" w:type="dxa"/>
            <w:shd w:val="clear" w:color="auto" w:fill="auto"/>
            <w:vAlign w:val="bottom"/>
          </w:tcPr>
          <w:p w14:paraId="039A2CAB" w14:textId="77777777" w:rsidR="003B60A1" w:rsidRPr="00DC2226" w:rsidRDefault="003B60A1" w:rsidP="00B76504">
            <w:pPr>
              <w:pStyle w:val="StandaardSV"/>
              <w:rPr>
                <w:b/>
                <w:lang w:val="nl-BE"/>
              </w:rPr>
            </w:pPr>
            <w:r w:rsidRPr="00DC2226">
              <w:rPr>
                <w:b/>
                <w:lang w:val="nl-BE"/>
              </w:rPr>
              <w:t>201209</w:t>
            </w:r>
          </w:p>
        </w:tc>
        <w:tc>
          <w:tcPr>
            <w:tcW w:w="1843" w:type="dxa"/>
            <w:shd w:val="clear" w:color="auto" w:fill="auto"/>
          </w:tcPr>
          <w:p w14:paraId="4CB04F85" w14:textId="77777777" w:rsidR="003B60A1" w:rsidRPr="00DC2226" w:rsidRDefault="003B60A1" w:rsidP="00B76504">
            <w:pPr>
              <w:pStyle w:val="StandaardSV"/>
              <w:rPr>
                <w:lang w:val="nl-BE"/>
              </w:rPr>
            </w:pPr>
            <w:r w:rsidRPr="00DC2226">
              <w:rPr>
                <w:lang w:val="nl-BE"/>
              </w:rPr>
              <w:t>49</w:t>
            </w:r>
          </w:p>
        </w:tc>
        <w:tc>
          <w:tcPr>
            <w:tcW w:w="1559" w:type="dxa"/>
            <w:shd w:val="clear" w:color="auto" w:fill="auto"/>
          </w:tcPr>
          <w:p w14:paraId="22E79263" w14:textId="77777777" w:rsidR="003B60A1" w:rsidRPr="00DC2226" w:rsidRDefault="003B60A1" w:rsidP="00B76504">
            <w:pPr>
              <w:pStyle w:val="StandaardSV"/>
              <w:rPr>
                <w:lang w:val="nl-BE"/>
              </w:rPr>
            </w:pPr>
            <w:r w:rsidRPr="00DC2226">
              <w:rPr>
                <w:lang w:val="nl-BE"/>
              </w:rPr>
              <w:t>47</w:t>
            </w:r>
          </w:p>
        </w:tc>
        <w:tc>
          <w:tcPr>
            <w:tcW w:w="993" w:type="dxa"/>
            <w:shd w:val="clear" w:color="auto" w:fill="auto"/>
          </w:tcPr>
          <w:p w14:paraId="28E7971D" w14:textId="77777777" w:rsidR="003B60A1" w:rsidRPr="00DC2226" w:rsidRDefault="003B60A1" w:rsidP="00B76504">
            <w:pPr>
              <w:pStyle w:val="StandaardSV"/>
              <w:rPr>
                <w:lang w:val="nl-BE"/>
              </w:rPr>
            </w:pPr>
            <w:r w:rsidRPr="00DC2226">
              <w:rPr>
                <w:lang w:val="nl-BE"/>
              </w:rPr>
              <w:t>95.92</w:t>
            </w:r>
          </w:p>
        </w:tc>
        <w:tc>
          <w:tcPr>
            <w:tcW w:w="1701" w:type="dxa"/>
            <w:shd w:val="clear" w:color="auto" w:fill="auto"/>
          </w:tcPr>
          <w:p w14:paraId="579D0162" w14:textId="77777777" w:rsidR="003B60A1" w:rsidRPr="00DC2226" w:rsidRDefault="003B60A1" w:rsidP="00B76504">
            <w:pPr>
              <w:pStyle w:val="StandaardSV"/>
              <w:rPr>
                <w:lang w:val="nl-BE"/>
              </w:rPr>
            </w:pPr>
            <w:r w:rsidRPr="00DC2226">
              <w:rPr>
                <w:lang w:val="nl-BE"/>
              </w:rPr>
              <w:t>3</w:t>
            </w:r>
          </w:p>
        </w:tc>
        <w:tc>
          <w:tcPr>
            <w:tcW w:w="992" w:type="dxa"/>
            <w:shd w:val="clear" w:color="auto" w:fill="auto"/>
          </w:tcPr>
          <w:p w14:paraId="3D4B023D" w14:textId="77777777" w:rsidR="003B60A1" w:rsidRPr="00DC2226" w:rsidRDefault="003B60A1" w:rsidP="00B76504">
            <w:pPr>
              <w:pStyle w:val="StandaardSV"/>
              <w:rPr>
                <w:lang w:val="nl-BE"/>
              </w:rPr>
            </w:pPr>
            <w:r w:rsidRPr="00DC2226">
              <w:rPr>
                <w:lang w:val="nl-BE"/>
              </w:rPr>
              <w:t>6.12</w:t>
            </w:r>
          </w:p>
        </w:tc>
      </w:tr>
      <w:tr w:rsidR="003B60A1" w:rsidRPr="00DC2226" w14:paraId="40EEC3B1" w14:textId="77777777" w:rsidTr="00B76504">
        <w:tc>
          <w:tcPr>
            <w:tcW w:w="1449" w:type="dxa"/>
            <w:shd w:val="clear" w:color="auto" w:fill="auto"/>
            <w:vAlign w:val="bottom"/>
          </w:tcPr>
          <w:p w14:paraId="351F5E09" w14:textId="77777777" w:rsidR="003B60A1" w:rsidRPr="00DC2226" w:rsidRDefault="003B60A1" w:rsidP="00B76504">
            <w:pPr>
              <w:pStyle w:val="StandaardSV"/>
              <w:rPr>
                <w:b/>
                <w:lang w:val="nl-BE"/>
              </w:rPr>
            </w:pPr>
            <w:r w:rsidRPr="00DC2226">
              <w:rPr>
                <w:b/>
                <w:lang w:val="nl-BE"/>
              </w:rPr>
              <w:t>2012010</w:t>
            </w:r>
          </w:p>
        </w:tc>
        <w:tc>
          <w:tcPr>
            <w:tcW w:w="1843" w:type="dxa"/>
            <w:shd w:val="clear" w:color="auto" w:fill="auto"/>
          </w:tcPr>
          <w:p w14:paraId="0F673F0A" w14:textId="77777777" w:rsidR="003B60A1" w:rsidRPr="00DC2226" w:rsidRDefault="003B60A1" w:rsidP="00B76504">
            <w:pPr>
              <w:pStyle w:val="StandaardSV"/>
              <w:rPr>
                <w:lang w:val="nl-BE"/>
              </w:rPr>
            </w:pPr>
            <w:r w:rsidRPr="00DC2226">
              <w:rPr>
                <w:lang w:val="nl-BE"/>
              </w:rPr>
              <w:t>47</w:t>
            </w:r>
          </w:p>
        </w:tc>
        <w:tc>
          <w:tcPr>
            <w:tcW w:w="1559" w:type="dxa"/>
            <w:shd w:val="clear" w:color="auto" w:fill="auto"/>
          </w:tcPr>
          <w:p w14:paraId="06EA115B" w14:textId="77777777" w:rsidR="003B60A1" w:rsidRPr="00DC2226" w:rsidRDefault="003B60A1" w:rsidP="00B76504">
            <w:pPr>
              <w:pStyle w:val="StandaardSV"/>
              <w:rPr>
                <w:lang w:val="nl-BE"/>
              </w:rPr>
            </w:pPr>
            <w:r w:rsidRPr="00DC2226">
              <w:rPr>
                <w:lang w:val="nl-BE"/>
              </w:rPr>
              <w:t>45</w:t>
            </w:r>
          </w:p>
        </w:tc>
        <w:tc>
          <w:tcPr>
            <w:tcW w:w="993" w:type="dxa"/>
            <w:shd w:val="clear" w:color="auto" w:fill="auto"/>
          </w:tcPr>
          <w:p w14:paraId="5CA87A0E" w14:textId="77777777" w:rsidR="003B60A1" w:rsidRPr="00DC2226" w:rsidRDefault="003B60A1" w:rsidP="00B76504">
            <w:pPr>
              <w:pStyle w:val="StandaardSV"/>
              <w:rPr>
                <w:lang w:val="nl-BE"/>
              </w:rPr>
            </w:pPr>
            <w:r w:rsidRPr="00DC2226">
              <w:rPr>
                <w:lang w:val="nl-BE"/>
              </w:rPr>
              <w:t>95.74</w:t>
            </w:r>
          </w:p>
        </w:tc>
        <w:tc>
          <w:tcPr>
            <w:tcW w:w="1701" w:type="dxa"/>
            <w:shd w:val="clear" w:color="auto" w:fill="auto"/>
          </w:tcPr>
          <w:p w14:paraId="465F50CD" w14:textId="77777777" w:rsidR="003B60A1" w:rsidRPr="00DC2226" w:rsidRDefault="003B60A1" w:rsidP="00B76504">
            <w:pPr>
              <w:pStyle w:val="StandaardSV"/>
              <w:rPr>
                <w:lang w:val="nl-BE"/>
              </w:rPr>
            </w:pPr>
            <w:r w:rsidRPr="00DC2226">
              <w:rPr>
                <w:lang w:val="nl-BE"/>
              </w:rPr>
              <w:t>9</w:t>
            </w:r>
          </w:p>
        </w:tc>
        <w:tc>
          <w:tcPr>
            <w:tcW w:w="992" w:type="dxa"/>
            <w:shd w:val="clear" w:color="auto" w:fill="auto"/>
          </w:tcPr>
          <w:p w14:paraId="51ABA53C" w14:textId="77777777" w:rsidR="003B60A1" w:rsidRPr="00DC2226" w:rsidRDefault="003B60A1" w:rsidP="00B76504">
            <w:pPr>
              <w:pStyle w:val="StandaardSV"/>
              <w:rPr>
                <w:lang w:val="nl-BE"/>
              </w:rPr>
            </w:pPr>
            <w:r w:rsidRPr="00DC2226">
              <w:rPr>
                <w:lang w:val="nl-BE"/>
              </w:rPr>
              <w:t>19.15</w:t>
            </w:r>
          </w:p>
        </w:tc>
      </w:tr>
      <w:tr w:rsidR="003B60A1" w:rsidRPr="00DC2226" w14:paraId="6FE65AED" w14:textId="77777777" w:rsidTr="00B76504">
        <w:tc>
          <w:tcPr>
            <w:tcW w:w="1449" w:type="dxa"/>
            <w:shd w:val="clear" w:color="auto" w:fill="auto"/>
            <w:vAlign w:val="bottom"/>
          </w:tcPr>
          <w:p w14:paraId="22D62F6D" w14:textId="77777777" w:rsidR="003B60A1" w:rsidRPr="00DC2226" w:rsidRDefault="003B60A1" w:rsidP="00B76504">
            <w:pPr>
              <w:pStyle w:val="StandaardSV"/>
              <w:rPr>
                <w:b/>
                <w:lang w:val="nl-BE"/>
              </w:rPr>
            </w:pPr>
            <w:r w:rsidRPr="00DC2226">
              <w:rPr>
                <w:b/>
                <w:lang w:val="nl-BE"/>
              </w:rPr>
              <w:t>2012011</w:t>
            </w:r>
          </w:p>
        </w:tc>
        <w:tc>
          <w:tcPr>
            <w:tcW w:w="1843" w:type="dxa"/>
            <w:shd w:val="clear" w:color="auto" w:fill="auto"/>
          </w:tcPr>
          <w:p w14:paraId="0DE61F13" w14:textId="77777777" w:rsidR="003B60A1" w:rsidRPr="00DC2226" w:rsidRDefault="003B60A1" w:rsidP="00B76504">
            <w:pPr>
              <w:pStyle w:val="StandaardSV"/>
              <w:rPr>
                <w:lang w:val="nl-BE"/>
              </w:rPr>
            </w:pPr>
            <w:r w:rsidRPr="00DC2226">
              <w:rPr>
                <w:lang w:val="nl-BE"/>
              </w:rPr>
              <w:t>30</w:t>
            </w:r>
          </w:p>
        </w:tc>
        <w:tc>
          <w:tcPr>
            <w:tcW w:w="1559" w:type="dxa"/>
            <w:shd w:val="clear" w:color="auto" w:fill="auto"/>
          </w:tcPr>
          <w:p w14:paraId="5042D167" w14:textId="77777777" w:rsidR="003B60A1" w:rsidRPr="00DC2226" w:rsidRDefault="003B60A1" w:rsidP="00B76504">
            <w:pPr>
              <w:pStyle w:val="StandaardSV"/>
              <w:rPr>
                <w:lang w:val="nl-BE"/>
              </w:rPr>
            </w:pPr>
            <w:r w:rsidRPr="00DC2226">
              <w:rPr>
                <w:lang w:val="nl-BE"/>
              </w:rPr>
              <w:t>30</w:t>
            </w:r>
          </w:p>
        </w:tc>
        <w:tc>
          <w:tcPr>
            <w:tcW w:w="993" w:type="dxa"/>
            <w:shd w:val="clear" w:color="auto" w:fill="auto"/>
          </w:tcPr>
          <w:p w14:paraId="2E682A6B" w14:textId="77777777" w:rsidR="003B60A1" w:rsidRPr="00DC2226" w:rsidRDefault="003B60A1" w:rsidP="00B76504">
            <w:pPr>
              <w:pStyle w:val="StandaardSV"/>
              <w:rPr>
                <w:lang w:val="nl-BE"/>
              </w:rPr>
            </w:pPr>
            <w:r w:rsidRPr="00DC2226">
              <w:rPr>
                <w:lang w:val="nl-BE"/>
              </w:rPr>
              <w:t>100</w:t>
            </w:r>
          </w:p>
        </w:tc>
        <w:tc>
          <w:tcPr>
            <w:tcW w:w="1701" w:type="dxa"/>
            <w:shd w:val="clear" w:color="auto" w:fill="auto"/>
          </w:tcPr>
          <w:p w14:paraId="6D302814" w14:textId="77777777" w:rsidR="003B60A1" w:rsidRPr="00DC2226" w:rsidRDefault="003B60A1" w:rsidP="00B76504">
            <w:pPr>
              <w:pStyle w:val="StandaardSV"/>
              <w:rPr>
                <w:lang w:val="nl-BE"/>
              </w:rPr>
            </w:pPr>
            <w:r w:rsidRPr="00DC2226">
              <w:rPr>
                <w:lang w:val="nl-BE"/>
              </w:rPr>
              <w:t>2</w:t>
            </w:r>
          </w:p>
        </w:tc>
        <w:tc>
          <w:tcPr>
            <w:tcW w:w="992" w:type="dxa"/>
            <w:shd w:val="clear" w:color="auto" w:fill="auto"/>
          </w:tcPr>
          <w:p w14:paraId="6B7E85F8" w14:textId="77777777" w:rsidR="003B60A1" w:rsidRPr="00DC2226" w:rsidRDefault="003B60A1" w:rsidP="00B76504">
            <w:pPr>
              <w:pStyle w:val="StandaardSV"/>
              <w:rPr>
                <w:lang w:val="nl-BE"/>
              </w:rPr>
            </w:pPr>
            <w:r w:rsidRPr="00DC2226">
              <w:rPr>
                <w:lang w:val="nl-BE"/>
              </w:rPr>
              <w:t>6.66</w:t>
            </w:r>
          </w:p>
        </w:tc>
      </w:tr>
      <w:tr w:rsidR="003B60A1" w:rsidRPr="00DC2226" w14:paraId="198CCA4B" w14:textId="77777777" w:rsidTr="00B76504">
        <w:tc>
          <w:tcPr>
            <w:tcW w:w="1449" w:type="dxa"/>
            <w:shd w:val="clear" w:color="auto" w:fill="auto"/>
            <w:vAlign w:val="bottom"/>
          </w:tcPr>
          <w:p w14:paraId="733B1C39" w14:textId="77777777" w:rsidR="003B60A1" w:rsidRPr="00DC2226" w:rsidRDefault="003B60A1" w:rsidP="00B76504">
            <w:pPr>
              <w:pStyle w:val="StandaardSV"/>
              <w:rPr>
                <w:b/>
                <w:lang w:val="nl-BE"/>
              </w:rPr>
            </w:pPr>
            <w:r w:rsidRPr="00DC2226">
              <w:rPr>
                <w:b/>
                <w:lang w:val="nl-BE"/>
              </w:rPr>
              <w:t>2012012</w:t>
            </w:r>
          </w:p>
        </w:tc>
        <w:tc>
          <w:tcPr>
            <w:tcW w:w="1843" w:type="dxa"/>
            <w:shd w:val="clear" w:color="auto" w:fill="auto"/>
          </w:tcPr>
          <w:p w14:paraId="3DB6A6BA" w14:textId="77777777" w:rsidR="003B60A1" w:rsidRPr="00DC2226" w:rsidRDefault="003B60A1" w:rsidP="00B76504">
            <w:pPr>
              <w:pStyle w:val="StandaardSV"/>
              <w:rPr>
                <w:lang w:val="nl-BE"/>
              </w:rPr>
            </w:pPr>
            <w:r w:rsidRPr="00DC2226">
              <w:rPr>
                <w:lang w:val="nl-BE"/>
              </w:rPr>
              <w:t>49</w:t>
            </w:r>
          </w:p>
        </w:tc>
        <w:tc>
          <w:tcPr>
            <w:tcW w:w="1559" w:type="dxa"/>
            <w:shd w:val="clear" w:color="auto" w:fill="auto"/>
          </w:tcPr>
          <w:p w14:paraId="2326F654" w14:textId="77777777" w:rsidR="003B60A1" w:rsidRPr="00DC2226" w:rsidRDefault="003B60A1" w:rsidP="00B76504">
            <w:pPr>
              <w:pStyle w:val="StandaardSV"/>
              <w:rPr>
                <w:lang w:val="nl-BE"/>
              </w:rPr>
            </w:pPr>
            <w:r w:rsidRPr="00DC2226">
              <w:rPr>
                <w:lang w:val="nl-BE"/>
              </w:rPr>
              <w:t>48</w:t>
            </w:r>
          </w:p>
        </w:tc>
        <w:tc>
          <w:tcPr>
            <w:tcW w:w="993" w:type="dxa"/>
            <w:shd w:val="clear" w:color="auto" w:fill="auto"/>
          </w:tcPr>
          <w:p w14:paraId="28C4B64E" w14:textId="77777777" w:rsidR="003B60A1" w:rsidRPr="00DC2226" w:rsidRDefault="003B60A1" w:rsidP="00B76504">
            <w:pPr>
              <w:pStyle w:val="StandaardSV"/>
              <w:rPr>
                <w:lang w:val="nl-BE"/>
              </w:rPr>
            </w:pPr>
            <w:r w:rsidRPr="00DC2226">
              <w:rPr>
                <w:lang w:val="nl-BE"/>
              </w:rPr>
              <w:t>97.96</w:t>
            </w:r>
          </w:p>
        </w:tc>
        <w:tc>
          <w:tcPr>
            <w:tcW w:w="1701" w:type="dxa"/>
            <w:shd w:val="clear" w:color="auto" w:fill="auto"/>
          </w:tcPr>
          <w:p w14:paraId="1D92943F" w14:textId="77777777" w:rsidR="003B60A1" w:rsidRPr="00DC2226" w:rsidRDefault="003B60A1" w:rsidP="00B76504">
            <w:pPr>
              <w:pStyle w:val="StandaardSV"/>
              <w:rPr>
                <w:lang w:val="nl-BE"/>
              </w:rPr>
            </w:pPr>
            <w:r w:rsidRPr="00DC2226">
              <w:rPr>
                <w:lang w:val="nl-BE"/>
              </w:rPr>
              <w:t>2</w:t>
            </w:r>
          </w:p>
        </w:tc>
        <w:tc>
          <w:tcPr>
            <w:tcW w:w="992" w:type="dxa"/>
            <w:shd w:val="clear" w:color="auto" w:fill="auto"/>
          </w:tcPr>
          <w:p w14:paraId="1B4DFA6C" w14:textId="77777777" w:rsidR="003B60A1" w:rsidRPr="00DC2226" w:rsidRDefault="003B60A1" w:rsidP="00B76504">
            <w:pPr>
              <w:pStyle w:val="StandaardSV"/>
              <w:rPr>
                <w:lang w:val="nl-BE"/>
              </w:rPr>
            </w:pPr>
            <w:r w:rsidRPr="00DC2226">
              <w:rPr>
                <w:lang w:val="nl-BE"/>
              </w:rPr>
              <w:t>4.08</w:t>
            </w:r>
          </w:p>
        </w:tc>
      </w:tr>
      <w:tr w:rsidR="003B60A1" w:rsidRPr="00DC2226" w14:paraId="3F281E15" w14:textId="77777777" w:rsidTr="00B76504">
        <w:tc>
          <w:tcPr>
            <w:tcW w:w="1449" w:type="dxa"/>
            <w:shd w:val="clear" w:color="auto" w:fill="auto"/>
            <w:vAlign w:val="bottom"/>
          </w:tcPr>
          <w:p w14:paraId="4939568B" w14:textId="77777777" w:rsidR="003B60A1" w:rsidRPr="00DC2226" w:rsidRDefault="003B60A1" w:rsidP="00B76504">
            <w:pPr>
              <w:pStyle w:val="StandaardSV"/>
              <w:rPr>
                <w:b/>
                <w:lang w:val="nl-BE"/>
              </w:rPr>
            </w:pPr>
            <w:r w:rsidRPr="00DC2226">
              <w:rPr>
                <w:b/>
                <w:lang w:val="nl-BE"/>
              </w:rPr>
              <w:t>TOTAAL</w:t>
            </w:r>
          </w:p>
        </w:tc>
        <w:tc>
          <w:tcPr>
            <w:tcW w:w="1843" w:type="dxa"/>
            <w:shd w:val="clear" w:color="auto" w:fill="auto"/>
          </w:tcPr>
          <w:p w14:paraId="37B9EE49" w14:textId="77777777" w:rsidR="003B60A1" w:rsidRPr="00DC2226" w:rsidRDefault="003B60A1" w:rsidP="00B76504">
            <w:pPr>
              <w:pStyle w:val="StandaardSV"/>
              <w:rPr>
                <w:b/>
                <w:lang w:val="nl-BE"/>
              </w:rPr>
            </w:pPr>
            <w:r w:rsidRPr="00DC2226">
              <w:rPr>
                <w:b/>
                <w:lang w:val="nl-BE"/>
              </w:rPr>
              <w:t>537</w:t>
            </w:r>
          </w:p>
        </w:tc>
        <w:tc>
          <w:tcPr>
            <w:tcW w:w="1559" w:type="dxa"/>
            <w:shd w:val="clear" w:color="auto" w:fill="auto"/>
          </w:tcPr>
          <w:p w14:paraId="72F72D8C" w14:textId="77777777" w:rsidR="003B60A1" w:rsidRPr="00DC2226" w:rsidRDefault="003B60A1" w:rsidP="00B76504">
            <w:pPr>
              <w:pStyle w:val="StandaardSV"/>
              <w:rPr>
                <w:b/>
                <w:lang w:val="nl-BE"/>
              </w:rPr>
            </w:pPr>
            <w:r w:rsidRPr="00DC2226">
              <w:rPr>
                <w:b/>
                <w:lang w:val="nl-BE"/>
              </w:rPr>
              <w:t>521</w:t>
            </w:r>
          </w:p>
        </w:tc>
        <w:tc>
          <w:tcPr>
            <w:tcW w:w="993" w:type="dxa"/>
            <w:shd w:val="clear" w:color="auto" w:fill="auto"/>
          </w:tcPr>
          <w:p w14:paraId="0F9B5B8F" w14:textId="77777777" w:rsidR="003B60A1" w:rsidRPr="00DC2226" w:rsidRDefault="003B60A1" w:rsidP="00B76504">
            <w:pPr>
              <w:pStyle w:val="StandaardSV"/>
              <w:rPr>
                <w:b/>
                <w:lang w:val="nl-BE"/>
              </w:rPr>
            </w:pPr>
            <w:r w:rsidRPr="00DC2226">
              <w:rPr>
                <w:b/>
                <w:lang w:val="nl-BE"/>
              </w:rPr>
              <w:t>97.02</w:t>
            </w:r>
          </w:p>
        </w:tc>
        <w:tc>
          <w:tcPr>
            <w:tcW w:w="1701" w:type="dxa"/>
            <w:shd w:val="clear" w:color="auto" w:fill="auto"/>
          </w:tcPr>
          <w:p w14:paraId="56142EA0" w14:textId="77777777" w:rsidR="003B60A1" w:rsidRPr="00DC2226" w:rsidRDefault="003B60A1" w:rsidP="00B76504">
            <w:pPr>
              <w:pStyle w:val="StandaardSV"/>
              <w:rPr>
                <w:b/>
                <w:lang w:val="nl-BE"/>
              </w:rPr>
            </w:pPr>
            <w:r w:rsidRPr="00DC2226">
              <w:rPr>
                <w:b/>
                <w:lang w:val="nl-BE"/>
              </w:rPr>
              <w:t>68</w:t>
            </w:r>
          </w:p>
        </w:tc>
        <w:tc>
          <w:tcPr>
            <w:tcW w:w="992" w:type="dxa"/>
            <w:shd w:val="clear" w:color="auto" w:fill="auto"/>
          </w:tcPr>
          <w:p w14:paraId="5F4D9A5F" w14:textId="77777777" w:rsidR="003B60A1" w:rsidRPr="00DC2226" w:rsidRDefault="003B60A1" w:rsidP="00B76504">
            <w:pPr>
              <w:pStyle w:val="StandaardSV"/>
              <w:rPr>
                <w:b/>
                <w:lang w:val="nl-BE"/>
              </w:rPr>
            </w:pPr>
            <w:r w:rsidRPr="00DC2226">
              <w:rPr>
                <w:b/>
                <w:lang w:val="nl-BE"/>
              </w:rPr>
              <w:t>12.66</w:t>
            </w:r>
          </w:p>
        </w:tc>
      </w:tr>
    </w:tbl>
    <w:p w14:paraId="0116D0DE" w14:textId="77777777" w:rsidR="003B60A1" w:rsidRDefault="003B60A1" w:rsidP="003B60A1">
      <w:pPr>
        <w:pStyle w:val="StandaardSV"/>
      </w:pPr>
    </w:p>
    <w:p w14:paraId="635781D4" w14:textId="77777777" w:rsidR="003B60A1" w:rsidRPr="00DC2226" w:rsidRDefault="003B60A1" w:rsidP="00B76504">
      <w:pPr>
        <w:pStyle w:val="StandaardSV"/>
        <w:ind w:left="357"/>
      </w:pPr>
      <w:r w:rsidRPr="00DC2226">
        <w:rPr>
          <w:lang w:val="nl-BE"/>
        </w:rPr>
        <w:t>In de tabel hieronder worden de cijfers weergegeven van de gelabelde 58-jarige werkzoekenden van 2013 binnen de systematische aanpak.</w:t>
      </w:r>
    </w:p>
    <w:p w14:paraId="2F1C902A" w14:textId="77777777" w:rsidR="003B60A1" w:rsidRPr="00DC2226" w:rsidRDefault="003B60A1" w:rsidP="00B76504">
      <w:pPr>
        <w:pStyle w:val="StandaardSV"/>
        <w:ind w:left="357"/>
      </w:pPr>
      <w:r w:rsidRPr="00DC2226">
        <w:t xml:space="preserve">Er kunnen maar resultaten voor de </w:t>
      </w:r>
      <w:proofErr w:type="spellStart"/>
      <w:r>
        <w:t>gelabelden</w:t>
      </w:r>
      <w:proofErr w:type="spellEnd"/>
      <w:r w:rsidRPr="00DC2226">
        <w:t xml:space="preserve"> tot met juli gegeven worden omdat het meetpunt na 6 maanden </w:t>
      </w:r>
      <w:proofErr w:type="spellStart"/>
      <w:r w:rsidRPr="00DC2226">
        <w:t>labeling</w:t>
      </w:r>
      <w:proofErr w:type="spellEnd"/>
      <w:r w:rsidRPr="00DC2226">
        <w:t xml:space="preserve"> is.</w:t>
      </w:r>
    </w:p>
    <w:p w14:paraId="75D35AA5" w14:textId="77777777" w:rsidR="003B60A1" w:rsidRPr="00DC2226" w:rsidRDefault="003B60A1" w:rsidP="003B60A1">
      <w:pPr>
        <w:pStyle w:val="StandaardSV"/>
      </w:pPr>
    </w:p>
    <w:p w14:paraId="48495F68" w14:textId="77777777" w:rsidR="003B60A1" w:rsidRPr="00DC2226" w:rsidRDefault="003B60A1" w:rsidP="00B76504">
      <w:pPr>
        <w:pStyle w:val="StandaardSV"/>
        <w:ind w:left="357"/>
        <w:rPr>
          <w:lang w:val="nl-BE"/>
        </w:rPr>
      </w:pPr>
      <w:r w:rsidRPr="00DC2226">
        <w:rPr>
          <w:lang w:val="nl-BE"/>
        </w:rPr>
        <w:t>Bereikt betekent : aan het werk, uitgestroomd uit de werkloosheid, 3 maanden niet NWWZ, opgenomen in actie (club of traject), inburgeringstraject, niet-inzetbaar, medewerking geweigerd, outplacement</w:t>
      </w:r>
    </w:p>
    <w:p w14:paraId="41DDEF2C" w14:textId="77777777" w:rsidR="003B60A1" w:rsidRDefault="003B60A1" w:rsidP="003B60A1">
      <w:pPr>
        <w:pStyle w:val="StandaardSV"/>
        <w:rPr>
          <w:lang w:val="nl-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701"/>
        <w:gridCol w:w="1418"/>
        <w:gridCol w:w="992"/>
        <w:gridCol w:w="1701"/>
        <w:gridCol w:w="992"/>
      </w:tblGrid>
      <w:tr w:rsidR="003B60A1" w:rsidRPr="00DC2226" w14:paraId="0F53EA5C" w14:textId="77777777" w:rsidTr="00B76504">
        <w:tc>
          <w:tcPr>
            <w:tcW w:w="1449" w:type="dxa"/>
            <w:shd w:val="clear" w:color="auto" w:fill="auto"/>
            <w:vAlign w:val="bottom"/>
          </w:tcPr>
          <w:p w14:paraId="7A2D5561" w14:textId="77777777" w:rsidR="003B60A1" w:rsidRPr="00DC2226" w:rsidRDefault="003B60A1" w:rsidP="00B76504">
            <w:pPr>
              <w:pStyle w:val="StandaardSV"/>
              <w:rPr>
                <w:b/>
                <w:lang w:val="nl-BE"/>
              </w:rPr>
            </w:pPr>
            <w:r w:rsidRPr="00DC2226">
              <w:rPr>
                <w:b/>
                <w:lang w:val="nl-BE"/>
              </w:rPr>
              <w:t>Maand</w:t>
            </w:r>
          </w:p>
        </w:tc>
        <w:tc>
          <w:tcPr>
            <w:tcW w:w="1701" w:type="dxa"/>
            <w:shd w:val="clear" w:color="auto" w:fill="auto"/>
          </w:tcPr>
          <w:p w14:paraId="383167BE" w14:textId="77777777" w:rsidR="003B60A1" w:rsidRPr="00DC2226" w:rsidRDefault="003B60A1" w:rsidP="00B76504">
            <w:pPr>
              <w:pStyle w:val="StandaardSV"/>
              <w:rPr>
                <w:b/>
                <w:lang w:val="nl-BE"/>
              </w:rPr>
            </w:pPr>
            <w:r w:rsidRPr="00DC2226">
              <w:rPr>
                <w:b/>
                <w:lang w:val="nl-BE"/>
              </w:rPr>
              <w:t>#Gelabeld</w:t>
            </w:r>
          </w:p>
        </w:tc>
        <w:tc>
          <w:tcPr>
            <w:tcW w:w="1418" w:type="dxa"/>
            <w:shd w:val="clear" w:color="auto" w:fill="auto"/>
          </w:tcPr>
          <w:p w14:paraId="5A65C774" w14:textId="77777777" w:rsidR="003B60A1" w:rsidRPr="00DC2226" w:rsidRDefault="003B60A1" w:rsidP="00B76504">
            <w:pPr>
              <w:pStyle w:val="StandaardSV"/>
              <w:rPr>
                <w:b/>
                <w:lang w:val="nl-BE"/>
              </w:rPr>
            </w:pPr>
            <w:r w:rsidRPr="00DC2226">
              <w:rPr>
                <w:b/>
                <w:lang w:val="nl-BE"/>
              </w:rPr>
              <w:t># Bereikt</w:t>
            </w:r>
          </w:p>
        </w:tc>
        <w:tc>
          <w:tcPr>
            <w:tcW w:w="992" w:type="dxa"/>
            <w:shd w:val="clear" w:color="auto" w:fill="auto"/>
          </w:tcPr>
          <w:p w14:paraId="0DA18868" w14:textId="77777777" w:rsidR="003B60A1" w:rsidRPr="00DC2226" w:rsidRDefault="003B60A1" w:rsidP="00B76504">
            <w:pPr>
              <w:pStyle w:val="StandaardSV"/>
              <w:rPr>
                <w:b/>
                <w:lang w:val="nl-BE"/>
              </w:rPr>
            </w:pPr>
            <w:r w:rsidRPr="00DC2226">
              <w:rPr>
                <w:b/>
                <w:lang w:val="nl-BE"/>
              </w:rPr>
              <w:t>%</w:t>
            </w:r>
          </w:p>
        </w:tc>
        <w:tc>
          <w:tcPr>
            <w:tcW w:w="1701" w:type="dxa"/>
            <w:shd w:val="clear" w:color="auto" w:fill="auto"/>
          </w:tcPr>
          <w:p w14:paraId="08FABA67" w14:textId="77777777" w:rsidR="003B60A1" w:rsidRPr="00DC2226" w:rsidRDefault="003B60A1" w:rsidP="00B76504">
            <w:pPr>
              <w:pStyle w:val="StandaardSV"/>
              <w:rPr>
                <w:b/>
                <w:lang w:val="nl-BE"/>
              </w:rPr>
            </w:pPr>
            <w:r w:rsidRPr="00DC2226">
              <w:rPr>
                <w:b/>
                <w:lang w:val="nl-BE"/>
              </w:rPr>
              <w:t>Uitstroom naar werk</w:t>
            </w:r>
          </w:p>
        </w:tc>
        <w:tc>
          <w:tcPr>
            <w:tcW w:w="992" w:type="dxa"/>
            <w:shd w:val="clear" w:color="auto" w:fill="auto"/>
          </w:tcPr>
          <w:p w14:paraId="15CDB2E0" w14:textId="77777777" w:rsidR="003B60A1" w:rsidRPr="00DC2226" w:rsidRDefault="003B60A1" w:rsidP="00B76504">
            <w:pPr>
              <w:pStyle w:val="StandaardSV"/>
              <w:rPr>
                <w:b/>
                <w:lang w:val="nl-BE"/>
              </w:rPr>
            </w:pPr>
            <w:r w:rsidRPr="00DC2226">
              <w:rPr>
                <w:b/>
                <w:lang w:val="nl-BE"/>
              </w:rPr>
              <w:t>%</w:t>
            </w:r>
          </w:p>
        </w:tc>
      </w:tr>
      <w:tr w:rsidR="003B60A1" w:rsidRPr="00DC2226" w14:paraId="41DB83FA" w14:textId="77777777" w:rsidTr="00B76504">
        <w:tc>
          <w:tcPr>
            <w:tcW w:w="1449" w:type="dxa"/>
            <w:shd w:val="clear" w:color="auto" w:fill="auto"/>
            <w:vAlign w:val="bottom"/>
          </w:tcPr>
          <w:p w14:paraId="21527AA1" w14:textId="77777777" w:rsidR="003B60A1" w:rsidRPr="00DC2226" w:rsidRDefault="003B60A1" w:rsidP="00B76504">
            <w:pPr>
              <w:pStyle w:val="StandaardSV"/>
              <w:rPr>
                <w:b/>
                <w:lang w:val="nl-BE"/>
              </w:rPr>
            </w:pPr>
            <w:r w:rsidRPr="00DC2226">
              <w:rPr>
                <w:b/>
                <w:lang w:val="nl-BE"/>
              </w:rPr>
              <w:t>201301</w:t>
            </w:r>
          </w:p>
        </w:tc>
        <w:tc>
          <w:tcPr>
            <w:tcW w:w="1701" w:type="dxa"/>
            <w:shd w:val="clear" w:color="auto" w:fill="auto"/>
          </w:tcPr>
          <w:p w14:paraId="74373698" w14:textId="77777777" w:rsidR="003B60A1" w:rsidRPr="00DC2226" w:rsidRDefault="003B60A1" w:rsidP="00B76504">
            <w:pPr>
              <w:pStyle w:val="StandaardSV"/>
              <w:rPr>
                <w:lang w:val="nl-BE"/>
              </w:rPr>
            </w:pPr>
            <w:r w:rsidRPr="00DC2226">
              <w:rPr>
                <w:lang w:val="nl-BE"/>
              </w:rPr>
              <w:t>57</w:t>
            </w:r>
          </w:p>
        </w:tc>
        <w:tc>
          <w:tcPr>
            <w:tcW w:w="1418" w:type="dxa"/>
            <w:shd w:val="clear" w:color="auto" w:fill="auto"/>
          </w:tcPr>
          <w:p w14:paraId="053669B2" w14:textId="77777777" w:rsidR="003B60A1" w:rsidRPr="00DC2226" w:rsidRDefault="003B60A1" w:rsidP="00B76504">
            <w:pPr>
              <w:pStyle w:val="StandaardSV"/>
              <w:rPr>
                <w:lang w:val="nl-BE"/>
              </w:rPr>
            </w:pPr>
            <w:r w:rsidRPr="00DC2226">
              <w:rPr>
                <w:lang w:val="nl-BE"/>
              </w:rPr>
              <w:t>57</w:t>
            </w:r>
          </w:p>
        </w:tc>
        <w:tc>
          <w:tcPr>
            <w:tcW w:w="992" w:type="dxa"/>
            <w:shd w:val="clear" w:color="auto" w:fill="auto"/>
          </w:tcPr>
          <w:p w14:paraId="13818A8A" w14:textId="77777777" w:rsidR="003B60A1" w:rsidRPr="00DC2226" w:rsidRDefault="003B60A1" w:rsidP="00B76504">
            <w:pPr>
              <w:pStyle w:val="StandaardSV"/>
              <w:rPr>
                <w:lang w:val="nl-BE"/>
              </w:rPr>
            </w:pPr>
            <w:r w:rsidRPr="00DC2226">
              <w:rPr>
                <w:lang w:val="nl-BE"/>
              </w:rPr>
              <w:t>100</w:t>
            </w:r>
          </w:p>
        </w:tc>
        <w:tc>
          <w:tcPr>
            <w:tcW w:w="1701" w:type="dxa"/>
            <w:shd w:val="clear" w:color="auto" w:fill="auto"/>
          </w:tcPr>
          <w:p w14:paraId="6BAC7E70" w14:textId="77777777" w:rsidR="003B60A1" w:rsidRPr="00DC2226" w:rsidRDefault="003B60A1" w:rsidP="00B76504">
            <w:pPr>
              <w:pStyle w:val="StandaardSV"/>
              <w:rPr>
                <w:lang w:val="nl-BE"/>
              </w:rPr>
            </w:pPr>
            <w:r w:rsidRPr="00DC2226">
              <w:rPr>
                <w:lang w:val="nl-BE"/>
              </w:rPr>
              <w:t>12</w:t>
            </w:r>
          </w:p>
        </w:tc>
        <w:tc>
          <w:tcPr>
            <w:tcW w:w="992" w:type="dxa"/>
            <w:shd w:val="clear" w:color="auto" w:fill="auto"/>
          </w:tcPr>
          <w:p w14:paraId="537B7244" w14:textId="77777777" w:rsidR="003B60A1" w:rsidRPr="00DC2226" w:rsidRDefault="003B60A1" w:rsidP="00B76504">
            <w:pPr>
              <w:pStyle w:val="StandaardSV"/>
              <w:rPr>
                <w:lang w:val="nl-BE"/>
              </w:rPr>
            </w:pPr>
            <w:r w:rsidRPr="00DC2226">
              <w:rPr>
                <w:lang w:val="nl-BE"/>
              </w:rPr>
              <w:t>21.05</w:t>
            </w:r>
          </w:p>
        </w:tc>
      </w:tr>
      <w:tr w:rsidR="003B60A1" w:rsidRPr="00DC2226" w14:paraId="6F9D685F" w14:textId="77777777" w:rsidTr="00B76504">
        <w:tc>
          <w:tcPr>
            <w:tcW w:w="1449" w:type="dxa"/>
            <w:shd w:val="clear" w:color="auto" w:fill="auto"/>
            <w:vAlign w:val="bottom"/>
          </w:tcPr>
          <w:p w14:paraId="1D62EF87" w14:textId="77777777" w:rsidR="003B60A1" w:rsidRPr="00DC2226" w:rsidRDefault="003B60A1" w:rsidP="00B76504">
            <w:pPr>
              <w:pStyle w:val="StandaardSV"/>
              <w:rPr>
                <w:b/>
                <w:lang w:val="nl-BE"/>
              </w:rPr>
            </w:pPr>
            <w:r w:rsidRPr="00DC2226">
              <w:rPr>
                <w:b/>
                <w:lang w:val="nl-BE"/>
              </w:rPr>
              <w:t>201302</w:t>
            </w:r>
          </w:p>
        </w:tc>
        <w:tc>
          <w:tcPr>
            <w:tcW w:w="1701" w:type="dxa"/>
            <w:shd w:val="clear" w:color="auto" w:fill="auto"/>
          </w:tcPr>
          <w:p w14:paraId="778BE27C" w14:textId="77777777" w:rsidR="003B60A1" w:rsidRPr="00DC2226" w:rsidRDefault="003B60A1" w:rsidP="00B76504">
            <w:pPr>
              <w:pStyle w:val="StandaardSV"/>
              <w:rPr>
                <w:lang w:val="nl-BE"/>
              </w:rPr>
            </w:pPr>
            <w:r w:rsidRPr="00DC2226">
              <w:rPr>
                <w:lang w:val="nl-BE"/>
              </w:rPr>
              <w:t>43</w:t>
            </w:r>
          </w:p>
        </w:tc>
        <w:tc>
          <w:tcPr>
            <w:tcW w:w="1418" w:type="dxa"/>
            <w:shd w:val="clear" w:color="auto" w:fill="auto"/>
          </w:tcPr>
          <w:p w14:paraId="4C7CA416" w14:textId="77777777" w:rsidR="003B60A1" w:rsidRPr="00DC2226" w:rsidRDefault="003B60A1" w:rsidP="00B76504">
            <w:pPr>
              <w:pStyle w:val="StandaardSV"/>
              <w:rPr>
                <w:lang w:val="nl-BE"/>
              </w:rPr>
            </w:pPr>
            <w:r w:rsidRPr="00DC2226">
              <w:rPr>
                <w:lang w:val="nl-BE"/>
              </w:rPr>
              <w:t>43</w:t>
            </w:r>
          </w:p>
        </w:tc>
        <w:tc>
          <w:tcPr>
            <w:tcW w:w="992" w:type="dxa"/>
            <w:shd w:val="clear" w:color="auto" w:fill="auto"/>
          </w:tcPr>
          <w:p w14:paraId="64AFAF57" w14:textId="77777777" w:rsidR="003B60A1" w:rsidRPr="00DC2226" w:rsidRDefault="003B60A1" w:rsidP="00B76504">
            <w:pPr>
              <w:pStyle w:val="StandaardSV"/>
              <w:rPr>
                <w:lang w:val="nl-BE"/>
              </w:rPr>
            </w:pPr>
            <w:r w:rsidRPr="00DC2226">
              <w:rPr>
                <w:lang w:val="nl-BE"/>
              </w:rPr>
              <w:t>100</w:t>
            </w:r>
          </w:p>
        </w:tc>
        <w:tc>
          <w:tcPr>
            <w:tcW w:w="1701" w:type="dxa"/>
            <w:shd w:val="clear" w:color="auto" w:fill="auto"/>
          </w:tcPr>
          <w:p w14:paraId="42E68428" w14:textId="77777777" w:rsidR="003B60A1" w:rsidRPr="00DC2226" w:rsidRDefault="003B60A1" w:rsidP="00B76504">
            <w:pPr>
              <w:pStyle w:val="StandaardSV"/>
              <w:rPr>
                <w:lang w:val="nl-BE"/>
              </w:rPr>
            </w:pPr>
            <w:r w:rsidRPr="00DC2226">
              <w:rPr>
                <w:lang w:val="nl-BE"/>
              </w:rPr>
              <w:t>5</w:t>
            </w:r>
          </w:p>
        </w:tc>
        <w:tc>
          <w:tcPr>
            <w:tcW w:w="992" w:type="dxa"/>
            <w:shd w:val="clear" w:color="auto" w:fill="auto"/>
          </w:tcPr>
          <w:p w14:paraId="2068CD6C" w14:textId="77777777" w:rsidR="003B60A1" w:rsidRPr="00DC2226" w:rsidRDefault="003B60A1" w:rsidP="00B76504">
            <w:pPr>
              <w:pStyle w:val="StandaardSV"/>
              <w:rPr>
                <w:lang w:val="nl-BE"/>
              </w:rPr>
            </w:pPr>
            <w:r w:rsidRPr="00DC2226">
              <w:rPr>
                <w:lang w:val="nl-BE"/>
              </w:rPr>
              <w:t>11.63</w:t>
            </w:r>
          </w:p>
        </w:tc>
      </w:tr>
      <w:tr w:rsidR="003B60A1" w:rsidRPr="00DC2226" w14:paraId="6E7DE8A6" w14:textId="77777777" w:rsidTr="00B76504">
        <w:tc>
          <w:tcPr>
            <w:tcW w:w="1449" w:type="dxa"/>
            <w:shd w:val="clear" w:color="auto" w:fill="auto"/>
            <w:vAlign w:val="bottom"/>
          </w:tcPr>
          <w:p w14:paraId="04B9F0F0" w14:textId="77777777" w:rsidR="003B60A1" w:rsidRPr="00DC2226" w:rsidRDefault="003B60A1" w:rsidP="00B76504">
            <w:pPr>
              <w:pStyle w:val="StandaardSV"/>
              <w:rPr>
                <w:b/>
                <w:lang w:val="nl-BE"/>
              </w:rPr>
            </w:pPr>
            <w:r w:rsidRPr="00DC2226">
              <w:rPr>
                <w:b/>
                <w:lang w:val="nl-BE"/>
              </w:rPr>
              <w:t>201303</w:t>
            </w:r>
          </w:p>
        </w:tc>
        <w:tc>
          <w:tcPr>
            <w:tcW w:w="1701" w:type="dxa"/>
            <w:shd w:val="clear" w:color="auto" w:fill="auto"/>
          </w:tcPr>
          <w:p w14:paraId="6C5CD45E" w14:textId="77777777" w:rsidR="003B60A1" w:rsidRPr="00DC2226" w:rsidRDefault="003B60A1" w:rsidP="00B76504">
            <w:pPr>
              <w:pStyle w:val="StandaardSV"/>
              <w:rPr>
                <w:lang w:val="nl-BE"/>
              </w:rPr>
            </w:pPr>
            <w:r w:rsidRPr="00DC2226">
              <w:rPr>
                <w:lang w:val="nl-BE"/>
              </w:rPr>
              <w:t>57</w:t>
            </w:r>
          </w:p>
        </w:tc>
        <w:tc>
          <w:tcPr>
            <w:tcW w:w="1418" w:type="dxa"/>
            <w:shd w:val="clear" w:color="auto" w:fill="auto"/>
          </w:tcPr>
          <w:p w14:paraId="404C084B" w14:textId="77777777" w:rsidR="003B60A1" w:rsidRPr="00DC2226" w:rsidRDefault="003B60A1" w:rsidP="00B76504">
            <w:pPr>
              <w:pStyle w:val="StandaardSV"/>
              <w:rPr>
                <w:lang w:val="nl-BE"/>
              </w:rPr>
            </w:pPr>
            <w:r w:rsidRPr="00DC2226">
              <w:rPr>
                <w:lang w:val="nl-BE"/>
              </w:rPr>
              <w:t>55</w:t>
            </w:r>
          </w:p>
        </w:tc>
        <w:tc>
          <w:tcPr>
            <w:tcW w:w="992" w:type="dxa"/>
            <w:shd w:val="clear" w:color="auto" w:fill="auto"/>
          </w:tcPr>
          <w:p w14:paraId="3FE6FFAF" w14:textId="77777777" w:rsidR="003B60A1" w:rsidRPr="00DC2226" w:rsidRDefault="003B60A1" w:rsidP="00B76504">
            <w:pPr>
              <w:pStyle w:val="StandaardSV"/>
              <w:rPr>
                <w:lang w:val="nl-BE"/>
              </w:rPr>
            </w:pPr>
            <w:r w:rsidRPr="00DC2226">
              <w:rPr>
                <w:lang w:val="nl-BE"/>
              </w:rPr>
              <w:t>96.49</w:t>
            </w:r>
          </w:p>
        </w:tc>
        <w:tc>
          <w:tcPr>
            <w:tcW w:w="1701" w:type="dxa"/>
            <w:shd w:val="clear" w:color="auto" w:fill="auto"/>
          </w:tcPr>
          <w:p w14:paraId="1BEBBFA2" w14:textId="77777777" w:rsidR="003B60A1" w:rsidRPr="00DC2226" w:rsidRDefault="003B60A1" w:rsidP="00B76504">
            <w:pPr>
              <w:pStyle w:val="StandaardSV"/>
              <w:rPr>
                <w:lang w:val="nl-BE"/>
              </w:rPr>
            </w:pPr>
            <w:r w:rsidRPr="00DC2226">
              <w:rPr>
                <w:lang w:val="nl-BE"/>
              </w:rPr>
              <w:t>11</w:t>
            </w:r>
          </w:p>
        </w:tc>
        <w:tc>
          <w:tcPr>
            <w:tcW w:w="992" w:type="dxa"/>
            <w:shd w:val="clear" w:color="auto" w:fill="auto"/>
          </w:tcPr>
          <w:p w14:paraId="3E236246" w14:textId="77777777" w:rsidR="003B60A1" w:rsidRPr="00DC2226" w:rsidRDefault="003B60A1" w:rsidP="00B76504">
            <w:pPr>
              <w:pStyle w:val="StandaardSV"/>
              <w:rPr>
                <w:lang w:val="nl-BE"/>
              </w:rPr>
            </w:pPr>
            <w:r w:rsidRPr="00DC2226">
              <w:rPr>
                <w:lang w:val="nl-BE"/>
              </w:rPr>
              <w:t>19.30</w:t>
            </w:r>
          </w:p>
        </w:tc>
      </w:tr>
      <w:tr w:rsidR="003B60A1" w:rsidRPr="00DC2226" w14:paraId="6AC282F7" w14:textId="77777777" w:rsidTr="00B76504">
        <w:tc>
          <w:tcPr>
            <w:tcW w:w="1449" w:type="dxa"/>
            <w:shd w:val="clear" w:color="auto" w:fill="auto"/>
            <w:vAlign w:val="bottom"/>
          </w:tcPr>
          <w:p w14:paraId="6F53249C" w14:textId="77777777" w:rsidR="003B60A1" w:rsidRPr="00DC2226" w:rsidRDefault="003B60A1" w:rsidP="00B76504">
            <w:pPr>
              <w:pStyle w:val="StandaardSV"/>
              <w:rPr>
                <w:b/>
                <w:lang w:val="nl-BE"/>
              </w:rPr>
            </w:pPr>
            <w:r w:rsidRPr="00DC2226">
              <w:rPr>
                <w:b/>
                <w:lang w:val="nl-BE"/>
              </w:rPr>
              <w:t>201304</w:t>
            </w:r>
          </w:p>
        </w:tc>
        <w:tc>
          <w:tcPr>
            <w:tcW w:w="1701" w:type="dxa"/>
            <w:shd w:val="clear" w:color="auto" w:fill="auto"/>
          </w:tcPr>
          <w:p w14:paraId="63B05BB2" w14:textId="77777777" w:rsidR="003B60A1" w:rsidRPr="00DC2226" w:rsidRDefault="003B60A1" w:rsidP="00B76504">
            <w:pPr>
              <w:pStyle w:val="StandaardSV"/>
              <w:rPr>
                <w:lang w:val="nl-BE"/>
              </w:rPr>
            </w:pPr>
            <w:r w:rsidRPr="00DC2226">
              <w:rPr>
                <w:lang w:val="nl-BE"/>
              </w:rPr>
              <w:t>86</w:t>
            </w:r>
          </w:p>
        </w:tc>
        <w:tc>
          <w:tcPr>
            <w:tcW w:w="1418" w:type="dxa"/>
            <w:shd w:val="clear" w:color="auto" w:fill="auto"/>
          </w:tcPr>
          <w:p w14:paraId="7FBAB292" w14:textId="77777777" w:rsidR="003B60A1" w:rsidRPr="00DC2226" w:rsidRDefault="003B60A1" w:rsidP="00B76504">
            <w:pPr>
              <w:pStyle w:val="StandaardSV"/>
              <w:rPr>
                <w:lang w:val="nl-BE"/>
              </w:rPr>
            </w:pPr>
            <w:r w:rsidRPr="00DC2226">
              <w:rPr>
                <w:lang w:val="nl-BE"/>
              </w:rPr>
              <w:t>83</w:t>
            </w:r>
          </w:p>
        </w:tc>
        <w:tc>
          <w:tcPr>
            <w:tcW w:w="992" w:type="dxa"/>
            <w:shd w:val="clear" w:color="auto" w:fill="auto"/>
          </w:tcPr>
          <w:p w14:paraId="3861955C" w14:textId="77777777" w:rsidR="003B60A1" w:rsidRPr="00DC2226" w:rsidRDefault="003B60A1" w:rsidP="00B76504">
            <w:pPr>
              <w:pStyle w:val="StandaardSV"/>
              <w:rPr>
                <w:lang w:val="nl-BE"/>
              </w:rPr>
            </w:pPr>
            <w:r w:rsidRPr="00DC2226">
              <w:rPr>
                <w:lang w:val="nl-BE"/>
              </w:rPr>
              <w:t>96.51</w:t>
            </w:r>
          </w:p>
        </w:tc>
        <w:tc>
          <w:tcPr>
            <w:tcW w:w="1701" w:type="dxa"/>
            <w:shd w:val="clear" w:color="auto" w:fill="auto"/>
          </w:tcPr>
          <w:p w14:paraId="12ABA9E4" w14:textId="77777777" w:rsidR="003B60A1" w:rsidRPr="00DC2226" w:rsidRDefault="003B60A1" w:rsidP="00B76504">
            <w:pPr>
              <w:pStyle w:val="StandaardSV"/>
              <w:rPr>
                <w:lang w:val="nl-BE"/>
              </w:rPr>
            </w:pPr>
            <w:r w:rsidRPr="00DC2226">
              <w:rPr>
                <w:lang w:val="nl-BE"/>
              </w:rPr>
              <w:t>11</w:t>
            </w:r>
          </w:p>
        </w:tc>
        <w:tc>
          <w:tcPr>
            <w:tcW w:w="992" w:type="dxa"/>
            <w:shd w:val="clear" w:color="auto" w:fill="auto"/>
          </w:tcPr>
          <w:p w14:paraId="5EA13D88" w14:textId="77777777" w:rsidR="003B60A1" w:rsidRPr="00DC2226" w:rsidRDefault="003B60A1" w:rsidP="00B76504">
            <w:pPr>
              <w:pStyle w:val="StandaardSV"/>
              <w:rPr>
                <w:lang w:val="nl-BE"/>
              </w:rPr>
            </w:pPr>
            <w:r w:rsidRPr="00DC2226">
              <w:rPr>
                <w:lang w:val="nl-BE"/>
              </w:rPr>
              <w:t>12.80</w:t>
            </w:r>
          </w:p>
        </w:tc>
      </w:tr>
      <w:tr w:rsidR="003B60A1" w:rsidRPr="00DC2226" w14:paraId="066CCA0D" w14:textId="77777777" w:rsidTr="00B76504">
        <w:tc>
          <w:tcPr>
            <w:tcW w:w="1449" w:type="dxa"/>
            <w:shd w:val="clear" w:color="auto" w:fill="auto"/>
            <w:vAlign w:val="bottom"/>
          </w:tcPr>
          <w:p w14:paraId="43272189" w14:textId="77777777" w:rsidR="003B60A1" w:rsidRPr="00DC2226" w:rsidRDefault="003B60A1" w:rsidP="00B76504">
            <w:pPr>
              <w:pStyle w:val="StandaardSV"/>
              <w:rPr>
                <w:b/>
                <w:lang w:val="nl-BE"/>
              </w:rPr>
            </w:pPr>
            <w:r w:rsidRPr="00DC2226">
              <w:rPr>
                <w:b/>
                <w:lang w:val="nl-BE"/>
              </w:rPr>
              <w:t>201305</w:t>
            </w:r>
          </w:p>
        </w:tc>
        <w:tc>
          <w:tcPr>
            <w:tcW w:w="1701" w:type="dxa"/>
            <w:shd w:val="clear" w:color="auto" w:fill="auto"/>
          </w:tcPr>
          <w:p w14:paraId="4F3E5C83" w14:textId="77777777" w:rsidR="003B60A1" w:rsidRPr="00DC2226" w:rsidRDefault="003B60A1" w:rsidP="00B76504">
            <w:pPr>
              <w:pStyle w:val="StandaardSV"/>
              <w:rPr>
                <w:lang w:val="nl-BE"/>
              </w:rPr>
            </w:pPr>
            <w:r w:rsidRPr="00DC2226">
              <w:rPr>
                <w:lang w:val="nl-BE"/>
              </w:rPr>
              <w:t>105</w:t>
            </w:r>
          </w:p>
        </w:tc>
        <w:tc>
          <w:tcPr>
            <w:tcW w:w="1418" w:type="dxa"/>
            <w:shd w:val="clear" w:color="auto" w:fill="auto"/>
          </w:tcPr>
          <w:p w14:paraId="266FDBF7" w14:textId="77777777" w:rsidR="003B60A1" w:rsidRPr="00DC2226" w:rsidRDefault="003B60A1" w:rsidP="00B76504">
            <w:pPr>
              <w:pStyle w:val="StandaardSV"/>
              <w:rPr>
                <w:lang w:val="nl-BE"/>
              </w:rPr>
            </w:pPr>
            <w:r w:rsidRPr="00DC2226">
              <w:rPr>
                <w:lang w:val="nl-BE"/>
              </w:rPr>
              <w:t>104</w:t>
            </w:r>
          </w:p>
        </w:tc>
        <w:tc>
          <w:tcPr>
            <w:tcW w:w="992" w:type="dxa"/>
            <w:shd w:val="clear" w:color="auto" w:fill="auto"/>
          </w:tcPr>
          <w:p w14:paraId="2C566C6C" w14:textId="77777777" w:rsidR="003B60A1" w:rsidRPr="00DC2226" w:rsidRDefault="003B60A1" w:rsidP="00B76504">
            <w:pPr>
              <w:pStyle w:val="StandaardSV"/>
              <w:rPr>
                <w:lang w:val="nl-BE"/>
              </w:rPr>
            </w:pPr>
            <w:r w:rsidRPr="00DC2226">
              <w:rPr>
                <w:lang w:val="nl-BE"/>
              </w:rPr>
              <w:t>99.04</w:t>
            </w:r>
          </w:p>
        </w:tc>
        <w:tc>
          <w:tcPr>
            <w:tcW w:w="1701" w:type="dxa"/>
            <w:shd w:val="clear" w:color="auto" w:fill="auto"/>
          </w:tcPr>
          <w:p w14:paraId="0A8A2EF9" w14:textId="77777777" w:rsidR="003B60A1" w:rsidRPr="00DC2226" w:rsidRDefault="003B60A1" w:rsidP="00B76504">
            <w:pPr>
              <w:pStyle w:val="StandaardSV"/>
              <w:rPr>
                <w:lang w:val="nl-BE"/>
              </w:rPr>
            </w:pPr>
            <w:r w:rsidRPr="00DC2226">
              <w:rPr>
                <w:lang w:val="nl-BE"/>
              </w:rPr>
              <w:t>15</w:t>
            </w:r>
          </w:p>
        </w:tc>
        <w:tc>
          <w:tcPr>
            <w:tcW w:w="992" w:type="dxa"/>
            <w:shd w:val="clear" w:color="auto" w:fill="auto"/>
          </w:tcPr>
          <w:p w14:paraId="7238C1B9" w14:textId="77777777" w:rsidR="003B60A1" w:rsidRPr="00DC2226" w:rsidRDefault="003B60A1" w:rsidP="00B76504">
            <w:pPr>
              <w:pStyle w:val="StandaardSV"/>
              <w:rPr>
                <w:lang w:val="nl-BE"/>
              </w:rPr>
            </w:pPr>
            <w:r w:rsidRPr="00DC2226">
              <w:rPr>
                <w:lang w:val="nl-BE"/>
              </w:rPr>
              <w:t>14.29</w:t>
            </w:r>
          </w:p>
        </w:tc>
      </w:tr>
      <w:tr w:rsidR="003B60A1" w:rsidRPr="00DC2226" w14:paraId="11973705" w14:textId="77777777" w:rsidTr="00B76504">
        <w:tc>
          <w:tcPr>
            <w:tcW w:w="1449" w:type="dxa"/>
            <w:shd w:val="clear" w:color="auto" w:fill="auto"/>
            <w:vAlign w:val="bottom"/>
          </w:tcPr>
          <w:p w14:paraId="1690014F" w14:textId="77777777" w:rsidR="003B60A1" w:rsidRPr="00DC2226" w:rsidRDefault="003B60A1" w:rsidP="00B76504">
            <w:pPr>
              <w:pStyle w:val="StandaardSV"/>
              <w:rPr>
                <w:b/>
                <w:lang w:val="nl-BE"/>
              </w:rPr>
            </w:pPr>
            <w:r w:rsidRPr="00DC2226">
              <w:rPr>
                <w:b/>
                <w:lang w:val="nl-BE"/>
              </w:rPr>
              <w:t>201306</w:t>
            </w:r>
          </w:p>
        </w:tc>
        <w:tc>
          <w:tcPr>
            <w:tcW w:w="1701" w:type="dxa"/>
            <w:shd w:val="clear" w:color="auto" w:fill="auto"/>
          </w:tcPr>
          <w:p w14:paraId="2D8EEA19" w14:textId="77777777" w:rsidR="003B60A1" w:rsidRPr="00DC2226" w:rsidRDefault="003B60A1" w:rsidP="00B76504">
            <w:pPr>
              <w:pStyle w:val="StandaardSV"/>
              <w:rPr>
                <w:lang w:val="nl-BE"/>
              </w:rPr>
            </w:pPr>
            <w:r w:rsidRPr="00DC2226">
              <w:rPr>
                <w:lang w:val="nl-BE"/>
              </w:rPr>
              <w:t>111</w:t>
            </w:r>
          </w:p>
        </w:tc>
        <w:tc>
          <w:tcPr>
            <w:tcW w:w="1418" w:type="dxa"/>
            <w:shd w:val="clear" w:color="auto" w:fill="auto"/>
          </w:tcPr>
          <w:p w14:paraId="5EB795F9" w14:textId="77777777" w:rsidR="003B60A1" w:rsidRPr="00DC2226" w:rsidRDefault="003B60A1" w:rsidP="00B76504">
            <w:pPr>
              <w:pStyle w:val="StandaardSV"/>
              <w:rPr>
                <w:lang w:val="nl-BE"/>
              </w:rPr>
            </w:pPr>
            <w:r w:rsidRPr="00DC2226">
              <w:rPr>
                <w:lang w:val="nl-BE"/>
              </w:rPr>
              <w:t>105</w:t>
            </w:r>
          </w:p>
        </w:tc>
        <w:tc>
          <w:tcPr>
            <w:tcW w:w="992" w:type="dxa"/>
            <w:shd w:val="clear" w:color="auto" w:fill="auto"/>
          </w:tcPr>
          <w:p w14:paraId="440169F1" w14:textId="77777777" w:rsidR="003B60A1" w:rsidRPr="00DC2226" w:rsidRDefault="003B60A1" w:rsidP="00B76504">
            <w:pPr>
              <w:pStyle w:val="StandaardSV"/>
              <w:rPr>
                <w:lang w:val="nl-BE"/>
              </w:rPr>
            </w:pPr>
            <w:r w:rsidRPr="00DC2226">
              <w:rPr>
                <w:lang w:val="nl-BE"/>
              </w:rPr>
              <w:t>94.59</w:t>
            </w:r>
          </w:p>
        </w:tc>
        <w:tc>
          <w:tcPr>
            <w:tcW w:w="1701" w:type="dxa"/>
            <w:shd w:val="clear" w:color="auto" w:fill="auto"/>
          </w:tcPr>
          <w:p w14:paraId="054A1F64" w14:textId="77777777" w:rsidR="003B60A1" w:rsidRPr="00DC2226" w:rsidRDefault="003B60A1" w:rsidP="00B76504">
            <w:pPr>
              <w:pStyle w:val="StandaardSV"/>
              <w:rPr>
                <w:lang w:val="nl-BE"/>
              </w:rPr>
            </w:pPr>
            <w:r w:rsidRPr="00DC2226">
              <w:rPr>
                <w:lang w:val="nl-BE"/>
              </w:rPr>
              <w:t>10</w:t>
            </w:r>
          </w:p>
        </w:tc>
        <w:tc>
          <w:tcPr>
            <w:tcW w:w="992" w:type="dxa"/>
            <w:shd w:val="clear" w:color="auto" w:fill="auto"/>
          </w:tcPr>
          <w:p w14:paraId="07A2F4D5" w14:textId="77777777" w:rsidR="003B60A1" w:rsidRPr="00DC2226" w:rsidRDefault="003B60A1" w:rsidP="00B76504">
            <w:pPr>
              <w:pStyle w:val="StandaardSV"/>
              <w:rPr>
                <w:lang w:val="nl-BE"/>
              </w:rPr>
            </w:pPr>
            <w:r w:rsidRPr="00DC2226">
              <w:rPr>
                <w:lang w:val="nl-BE"/>
              </w:rPr>
              <w:t>9.01</w:t>
            </w:r>
          </w:p>
        </w:tc>
      </w:tr>
      <w:tr w:rsidR="003B60A1" w:rsidRPr="00DC2226" w14:paraId="2FBAAC18" w14:textId="77777777" w:rsidTr="00B76504">
        <w:tc>
          <w:tcPr>
            <w:tcW w:w="1449" w:type="dxa"/>
            <w:shd w:val="clear" w:color="auto" w:fill="auto"/>
            <w:vAlign w:val="bottom"/>
          </w:tcPr>
          <w:p w14:paraId="712671A9" w14:textId="77777777" w:rsidR="003B60A1" w:rsidRPr="00DC2226" w:rsidRDefault="003B60A1" w:rsidP="00B76504">
            <w:pPr>
              <w:pStyle w:val="StandaardSV"/>
              <w:rPr>
                <w:b/>
                <w:lang w:val="nl-BE"/>
              </w:rPr>
            </w:pPr>
            <w:r w:rsidRPr="00DC2226">
              <w:rPr>
                <w:b/>
                <w:lang w:val="nl-BE"/>
              </w:rPr>
              <w:t>201307</w:t>
            </w:r>
          </w:p>
        </w:tc>
        <w:tc>
          <w:tcPr>
            <w:tcW w:w="1701" w:type="dxa"/>
            <w:shd w:val="clear" w:color="auto" w:fill="auto"/>
          </w:tcPr>
          <w:p w14:paraId="6AE35F19" w14:textId="77777777" w:rsidR="003B60A1" w:rsidRPr="00DC2226" w:rsidRDefault="003B60A1" w:rsidP="00B76504">
            <w:pPr>
              <w:pStyle w:val="StandaardSV"/>
              <w:rPr>
                <w:lang w:val="nl-BE"/>
              </w:rPr>
            </w:pPr>
            <w:r w:rsidRPr="00DC2226">
              <w:rPr>
                <w:lang w:val="nl-BE"/>
              </w:rPr>
              <w:t>86</w:t>
            </w:r>
          </w:p>
        </w:tc>
        <w:tc>
          <w:tcPr>
            <w:tcW w:w="1418" w:type="dxa"/>
            <w:shd w:val="clear" w:color="auto" w:fill="auto"/>
          </w:tcPr>
          <w:p w14:paraId="2FC421EB" w14:textId="77777777" w:rsidR="003B60A1" w:rsidRPr="00DC2226" w:rsidRDefault="003B60A1" w:rsidP="00B76504">
            <w:pPr>
              <w:pStyle w:val="StandaardSV"/>
              <w:rPr>
                <w:lang w:val="nl-BE"/>
              </w:rPr>
            </w:pPr>
            <w:r w:rsidRPr="00DC2226">
              <w:rPr>
                <w:lang w:val="nl-BE"/>
              </w:rPr>
              <w:t>86</w:t>
            </w:r>
          </w:p>
        </w:tc>
        <w:tc>
          <w:tcPr>
            <w:tcW w:w="992" w:type="dxa"/>
            <w:shd w:val="clear" w:color="auto" w:fill="auto"/>
          </w:tcPr>
          <w:p w14:paraId="1255F423" w14:textId="77777777" w:rsidR="003B60A1" w:rsidRPr="00DC2226" w:rsidRDefault="003B60A1" w:rsidP="00B76504">
            <w:pPr>
              <w:pStyle w:val="StandaardSV"/>
              <w:rPr>
                <w:lang w:val="nl-BE"/>
              </w:rPr>
            </w:pPr>
            <w:r w:rsidRPr="00DC2226">
              <w:rPr>
                <w:lang w:val="nl-BE"/>
              </w:rPr>
              <w:t>100</w:t>
            </w:r>
          </w:p>
        </w:tc>
        <w:tc>
          <w:tcPr>
            <w:tcW w:w="1701" w:type="dxa"/>
            <w:shd w:val="clear" w:color="auto" w:fill="auto"/>
          </w:tcPr>
          <w:p w14:paraId="0683AC4C" w14:textId="77777777" w:rsidR="003B60A1" w:rsidRPr="00DC2226" w:rsidRDefault="003B60A1" w:rsidP="00B76504">
            <w:pPr>
              <w:pStyle w:val="StandaardSV"/>
              <w:rPr>
                <w:lang w:val="nl-BE"/>
              </w:rPr>
            </w:pPr>
            <w:r w:rsidRPr="00DC2226">
              <w:rPr>
                <w:lang w:val="nl-BE"/>
              </w:rPr>
              <w:t>12</w:t>
            </w:r>
          </w:p>
        </w:tc>
        <w:tc>
          <w:tcPr>
            <w:tcW w:w="992" w:type="dxa"/>
            <w:shd w:val="clear" w:color="auto" w:fill="auto"/>
          </w:tcPr>
          <w:p w14:paraId="0475A153" w14:textId="77777777" w:rsidR="003B60A1" w:rsidRPr="00DC2226" w:rsidRDefault="003B60A1" w:rsidP="00B76504">
            <w:pPr>
              <w:pStyle w:val="StandaardSV"/>
              <w:rPr>
                <w:lang w:val="nl-BE"/>
              </w:rPr>
            </w:pPr>
            <w:r w:rsidRPr="00DC2226">
              <w:rPr>
                <w:lang w:val="nl-BE"/>
              </w:rPr>
              <w:t>13.95</w:t>
            </w:r>
          </w:p>
        </w:tc>
      </w:tr>
      <w:tr w:rsidR="003B60A1" w:rsidRPr="00DC2226" w14:paraId="43421CF1" w14:textId="77777777" w:rsidTr="00B76504">
        <w:tc>
          <w:tcPr>
            <w:tcW w:w="1449" w:type="dxa"/>
            <w:shd w:val="clear" w:color="auto" w:fill="auto"/>
            <w:vAlign w:val="bottom"/>
          </w:tcPr>
          <w:p w14:paraId="2768DE60" w14:textId="77777777" w:rsidR="003B60A1" w:rsidRPr="00DC2226" w:rsidRDefault="003B60A1" w:rsidP="00B76504">
            <w:pPr>
              <w:pStyle w:val="StandaardSV"/>
              <w:rPr>
                <w:b/>
                <w:lang w:val="nl-BE"/>
              </w:rPr>
            </w:pPr>
            <w:r w:rsidRPr="00DC2226">
              <w:rPr>
                <w:b/>
                <w:lang w:val="nl-BE"/>
              </w:rPr>
              <w:t>TOTAAL</w:t>
            </w:r>
          </w:p>
        </w:tc>
        <w:tc>
          <w:tcPr>
            <w:tcW w:w="1701" w:type="dxa"/>
            <w:shd w:val="clear" w:color="auto" w:fill="auto"/>
          </w:tcPr>
          <w:p w14:paraId="7D27D18D" w14:textId="77777777" w:rsidR="003B60A1" w:rsidRPr="00DC2226" w:rsidRDefault="003B60A1" w:rsidP="00B76504">
            <w:pPr>
              <w:pStyle w:val="StandaardSV"/>
              <w:rPr>
                <w:b/>
                <w:lang w:val="nl-BE"/>
              </w:rPr>
            </w:pPr>
            <w:r w:rsidRPr="00DC2226">
              <w:rPr>
                <w:b/>
                <w:lang w:val="nl-BE"/>
              </w:rPr>
              <w:t>545</w:t>
            </w:r>
          </w:p>
        </w:tc>
        <w:tc>
          <w:tcPr>
            <w:tcW w:w="1418" w:type="dxa"/>
            <w:shd w:val="clear" w:color="auto" w:fill="auto"/>
          </w:tcPr>
          <w:p w14:paraId="7B9F15C4" w14:textId="77777777" w:rsidR="003B60A1" w:rsidRPr="00DC2226" w:rsidRDefault="003B60A1" w:rsidP="00B76504">
            <w:pPr>
              <w:pStyle w:val="StandaardSV"/>
              <w:rPr>
                <w:b/>
                <w:lang w:val="nl-BE"/>
              </w:rPr>
            </w:pPr>
            <w:r w:rsidRPr="00DC2226">
              <w:rPr>
                <w:b/>
                <w:lang w:val="nl-BE"/>
              </w:rPr>
              <w:t>533</w:t>
            </w:r>
          </w:p>
        </w:tc>
        <w:tc>
          <w:tcPr>
            <w:tcW w:w="992" w:type="dxa"/>
            <w:shd w:val="clear" w:color="auto" w:fill="auto"/>
          </w:tcPr>
          <w:p w14:paraId="2112F0AC" w14:textId="77777777" w:rsidR="003B60A1" w:rsidRPr="00DC2226" w:rsidRDefault="003B60A1" w:rsidP="00B76504">
            <w:pPr>
              <w:pStyle w:val="StandaardSV"/>
              <w:rPr>
                <w:b/>
                <w:lang w:val="nl-BE"/>
              </w:rPr>
            </w:pPr>
            <w:r w:rsidRPr="00DC2226">
              <w:rPr>
                <w:b/>
                <w:lang w:val="nl-BE"/>
              </w:rPr>
              <w:t>97.80</w:t>
            </w:r>
          </w:p>
        </w:tc>
        <w:tc>
          <w:tcPr>
            <w:tcW w:w="1701" w:type="dxa"/>
            <w:shd w:val="clear" w:color="auto" w:fill="auto"/>
          </w:tcPr>
          <w:p w14:paraId="6EA7C2AF" w14:textId="77777777" w:rsidR="003B60A1" w:rsidRPr="00DC2226" w:rsidRDefault="003B60A1" w:rsidP="00B76504">
            <w:pPr>
              <w:pStyle w:val="StandaardSV"/>
              <w:rPr>
                <w:b/>
                <w:lang w:val="nl-BE"/>
              </w:rPr>
            </w:pPr>
            <w:r w:rsidRPr="00DC2226">
              <w:rPr>
                <w:b/>
                <w:lang w:val="nl-BE"/>
              </w:rPr>
              <w:t>76</w:t>
            </w:r>
          </w:p>
        </w:tc>
        <w:tc>
          <w:tcPr>
            <w:tcW w:w="992" w:type="dxa"/>
            <w:shd w:val="clear" w:color="auto" w:fill="auto"/>
          </w:tcPr>
          <w:p w14:paraId="34E4A95D" w14:textId="77777777" w:rsidR="003B60A1" w:rsidRPr="00DC2226" w:rsidRDefault="003B60A1" w:rsidP="00B76504">
            <w:pPr>
              <w:pStyle w:val="StandaardSV"/>
              <w:rPr>
                <w:b/>
                <w:lang w:val="nl-BE"/>
              </w:rPr>
            </w:pPr>
            <w:r w:rsidRPr="00DC2226">
              <w:rPr>
                <w:b/>
                <w:lang w:val="nl-BE"/>
              </w:rPr>
              <w:t>13.94</w:t>
            </w:r>
          </w:p>
        </w:tc>
      </w:tr>
    </w:tbl>
    <w:p w14:paraId="5A5D2051" w14:textId="77777777" w:rsidR="003B60A1" w:rsidRPr="00DC2226" w:rsidRDefault="003B60A1" w:rsidP="003B60A1">
      <w:pPr>
        <w:pStyle w:val="StandaardSV"/>
      </w:pPr>
    </w:p>
    <w:p w14:paraId="41ADAA4D" w14:textId="001B68E5" w:rsidR="003B60A1" w:rsidRPr="002004F0" w:rsidRDefault="003B60A1" w:rsidP="00B76504">
      <w:pPr>
        <w:pStyle w:val="StandaardSV"/>
        <w:tabs>
          <w:tab w:val="left" w:pos="360"/>
        </w:tabs>
        <w:spacing w:before="240"/>
        <w:ind w:left="360"/>
        <w:rPr>
          <w:lang w:val="nl-BE"/>
        </w:rPr>
      </w:pPr>
      <w:r>
        <w:t xml:space="preserve">Tussen augustus 2013 en december 2013 werden volgende aantallen voor de </w:t>
      </w:r>
      <w:r w:rsidRPr="00DC2226">
        <w:t>5</w:t>
      </w:r>
      <w:r>
        <w:t>8</w:t>
      </w:r>
      <w:r w:rsidR="00943FD2">
        <w:t>-</w:t>
      </w:r>
      <w:r>
        <w:t>jarigen geteld die gelabeld werden voor de</w:t>
      </w:r>
      <w:r w:rsidRPr="002004F0">
        <w:t xml:space="preserve"> </w:t>
      </w:r>
      <w:r>
        <w:t>verplichte infosessie</w:t>
      </w:r>
      <w:r w:rsidRPr="002004F0">
        <w:t>:</w:t>
      </w:r>
    </w:p>
    <w:p w14:paraId="3E6B34DF" w14:textId="77777777" w:rsidR="003B60A1" w:rsidRPr="00E6660B" w:rsidRDefault="003B60A1" w:rsidP="003B60A1">
      <w:pPr>
        <w:pStyle w:val="StandaardSV"/>
        <w:rPr>
          <w:lang w:val="nl-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4511"/>
      </w:tblGrid>
      <w:tr w:rsidR="003B60A1" w:rsidRPr="00DC2226" w14:paraId="452A716B" w14:textId="77777777" w:rsidTr="00B76504">
        <w:tc>
          <w:tcPr>
            <w:tcW w:w="1449" w:type="dxa"/>
            <w:shd w:val="clear" w:color="auto" w:fill="auto"/>
          </w:tcPr>
          <w:p w14:paraId="31D8343E" w14:textId="77777777" w:rsidR="003B60A1" w:rsidRPr="00921DC9" w:rsidRDefault="003B60A1" w:rsidP="00B76504">
            <w:pPr>
              <w:pStyle w:val="StandaardSV"/>
              <w:rPr>
                <w:b/>
              </w:rPr>
            </w:pPr>
            <w:r w:rsidRPr="00921DC9">
              <w:rPr>
                <w:b/>
              </w:rPr>
              <w:t>201308</w:t>
            </w:r>
          </w:p>
        </w:tc>
        <w:tc>
          <w:tcPr>
            <w:tcW w:w="4511" w:type="dxa"/>
            <w:shd w:val="clear" w:color="auto" w:fill="auto"/>
          </w:tcPr>
          <w:p w14:paraId="4E58F136" w14:textId="77777777" w:rsidR="003B60A1" w:rsidRPr="00DC2226" w:rsidRDefault="003B60A1" w:rsidP="00B76504">
            <w:pPr>
              <w:pStyle w:val="StandaardSV"/>
            </w:pPr>
            <w:r w:rsidRPr="00DC2226">
              <w:t>97</w:t>
            </w:r>
          </w:p>
        </w:tc>
      </w:tr>
      <w:tr w:rsidR="003B60A1" w:rsidRPr="00DC2226" w14:paraId="5B5D989A" w14:textId="77777777" w:rsidTr="00B76504">
        <w:tc>
          <w:tcPr>
            <w:tcW w:w="1449" w:type="dxa"/>
            <w:shd w:val="clear" w:color="auto" w:fill="auto"/>
          </w:tcPr>
          <w:p w14:paraId="084DF6AF" w14:textId="77777777" w:rsidR="003B60A1" w:rsidRPr="00921DC9" w:rsidRDefault="003B60A1" w:rsidP="00B76504">
            <w:pPr>
              <w:pStyle w:val="StandaardSV"/>
              <w:rPr>
                <w:b/>
              </w:rPr>
            </w:pPr>
            <w:r w:rsidRPr="00921DC9">
              <w:rPr>
                <w:b/>
              </w:rPr>
              <w:t>201309</w:t>
            </w:r>
          </w:p>
        </w:tc>
        <w:tc>
          <w:tcPr>
            <w:tcW w:w="4511" w:type="dxa"/>
            <w:shd w:val="clear" w:color="auto" w:fill="auto"/>
          </w:tcPr>
          <w:p w14:paraId="31FD3EC3" w14:textId="77777777" w:rsidR="003B60A1" w:rsidRPr="00DC2226" w:rsidRDefault="003B60A1" w:rsidP="00B76504">
            <w:pPr>
              <w:pStyle w:val="StandaardSV"/>
            </w:pPr>
            <w:r w:rsidRPr="00DC2226">
              <w:t>78</w:t>
            </w:r>
          </w:p>
        </w:tc>
      </w:tr>
      <w:tr w:rsidR="003B60A1" w:rsidRPr="00DC2226" w14:paraId="3A66D6CC" w14:textId="77777777" w:rsidTr="00B76504">
        <w:tc>
          <w:tcPr>
            <w:tcW w:w="1449" w:type="dxa"/>
            <w:shd w:val="clear" w:color="auto" w:fill="auto"/>
          </w:tcPr>
          <w:p w14:paraId="30B43D03" w14:textId="77777777" w:rsidR="003B60A1" w:rsidRPr="00921DC9" w:rsidRDefault="003B60A1" w:rsidP="00B76504">
            <w:pPr>
              <w:pStyle w:val="StandaardSV"/>
              <w:rPr>
                <w:b/>
              </w:rPr>
            </w:pPr>
            <w:r w:rsidRPr="00921DC9">
              <w:rPr>
                <w:b/>
              </w:rPr>
              <w:t>201310</w:t>
            </w:r>
          </w:p>
        </w:tc>
        <w:tc>
          <w:tcPr>
            <w:tcW w:w="4511" w:type="dxa"/>
            <w:shd w:val="clear" w:color="auto" w:fill="auto"/>
          </w:tcPr>
          <w:p w14:paraId="0D95799B" w14:textId="77777777" w:rsidR="003B60A1" w:rsidRPr="00DC2226" w:rsidRDefault="003B60A1" w:rsidP="00B76504">
            <w:pPr>
              <w:pStyle w:val="StandaardSV"/>
            </w:pPr>
            <w:r w:rsidRPr="00DC2226">
              <w:t>105</w:t>
            </w:r>
          </w:p>
        </w:tc>
      </w:tr>
      <w:tr w:rsidR="003B60A1" w:rsidRPr="00DC2226" w14:paraId="23559116" w14:textId="77777777" w:rsidTr="00B76504">
        <w:tc>
          <w:tcPr>
            <w:tcW w:w="1449" w:type="dxa"/>
            <w:shd w:val="clear" w:color="auto" w:fill="auto"/>
          </w:tcPr>
          <w:p w14:paraId="164B1F63" w14:textId="77777777" w:rsidR="003B60A1" w:rsidRPr="00921DC9" w:rsidRDefault="003B60A1" w:rsidP="00B76504">
            <w:pPr>
              <w:pStyle w:val="StandaardSV"/>
              <w:rPr>
                <w:b/>
              </w:rPr>
            </w:pPr>
            <w:r w:rsidRPr="00921DC9">
              <w:rPr>
                <w:b/>
              </w:rPr>
              <w:t>201311</w:t>
            </w:r>
          </w:p>
        </w:tc>
        <w:tc>
          <w:tcPr>
            <w:tcW w:w="4511" w:type="dxa"/>
            <w:shd w:val="clear" w:color="auto" w:fill="auto"/>
          </w:tcPr>
          <w:p w14:paraId="5AFFD32F" w14:textId="77777777" w:rsidR="003B60A1" w:rsidRPr="00DC2226" w:rsidRDefault="003B60A1" w:rsidP="00B76504">
            <w:pPr>
              <w:pStyle w:val="StandaardSV"/>
            </w:pPr>
            <w:r w:rsidRPr="00DC2226">
              <w:t>82</w:t>
            </w:r>
          </w:p>
        </w:tc>
      </w:tr>
      <w:tr w:rsidR="003B60A1" w:rsidRPr="00DC2226" w14:paraId="0997652A" w14:textId="77777777" w:rsidTr="00B76504">
        <w:tc>
          <w:tcPr>
            <w:tcW w:w="1449" w:type="dxa"/>
            <w:shd w:val="clear" w:color="auto" w:fill="auto"/>
          </w:tcPr>
          <w:p w14:paraId="24ABB8C2" w14:textId="77777777" w:rsidR="003B60A1" w:rsidRPr="00921DC9" w:rsidRDefault="003B60A1" w:rsidP="00B76504">
            <w:pPr>
              <w:pStyle w:val="StandaardSV"/>
              <w:rPr>
                <w:b/>
              </w:rPr>
            </w:pPr>
            <w:r w:rsidRPr="00921DC9">
              <w:rPr>
                <w:b/>
              </w:rPr>
              <w:t>201312</w:t>
            </w:r>
          </w:p>
        </w:tc>
        <w:tc>
          <w:tcPr>
            <w:tcW w:w="4511" w:type="dxa"/>
            <w:shd w:val="clear" w:color="auto" w:fill="auto"/>
          </w:tcPr>
          <w:p w14:paraId="6ADBB40E" w14:textId="77777777" w:rsidR="003B60A1" w:rsidRPr="00DC2226" w:rsidRDefault="003B60A1" w:rsidP="00B76504">
            <w:pPr>
              <w:pStyle w:val="StandaardSV"/>
            </w:pPr>
            <w:r w:rsidRPr="00DC2226">
              <w:t>94</w:t>
            </w:r>
          </w:p>
        </w:tc>
      </w:tr>
    </w:tbl>
    <w:p w14:paraId="1010BB47" w14:textId="77777777" w:rsidR="003B60A1" w:rsidRDefault="003B60A1" w:rsidP="003B60A1">
      <w:pPr>
        <w:pStyle w:val="StandaardSV"/>
      </w:pPr>
    </w:p>
    <w:p w14:paraId="6CED3D0D" w14:textId="77777777" w:rsidR="003B60A1" w:rsidRDefault="003B60A1" w:rsidP="003B60A1">
      <w:pPr>
        <w:pStyle w:val="StandaardSV"/>
      </w:pPr>
    </w:p>
    <w:p w14:paraId="53A7C992" w14:textId="3F111C2A" w:rsidR="003B60A1" w:rsidRDefault="003B60A1" w:rsidP="004B223C">
      <w:pPr>
        <w:pStyle w:val="StandaardSV"/>
        <w:numPr>
          <w:ilvl w:val="0"/>
          <w:numId w:val="9"/>
        </w:numPr>
      </w:pPr>
      <w:r>
        <w:t>Voornaamste conclusies zijn :</w:t>
      </w:r>
    </w:p>
    <w:p w14:paraId="66ECD9E0" w14:textId="77777777" w:rsidR="003B60A1" w:rsidRDefault="003B60A1" w:rsidP="003B60A1">
      <w:pPr>
        <w:pStyle w:val="StandaardSV"/>
        <w:numPr>
          <w:ilvl w:val="0"/>
          <w:numId w:val="14"/>
        </w:numPr>
      </w:pPr>
      <w:r>
        <w:t>hoe ouder, hoe lager de kans op uitstroom (29% 50-55 jarigen, 19% 56 en 57 jarigen, 14% 58 jarigen)</w:t>
      </w:r>
    </w:p>
    <w:p w14:paraId="276F5F89" w14:textId="77777777" w:rsidR="003B60A1" w:rsidRDefault="003B60A1" w:rsidP="003B60A1">
      <w:pPr>
        <w:pStyle w:val="StandaardSV"/>
        <w:numPr>
          <w:ilvl w:val="0"/>
          <w:numId w:val="14"/>
        </w:numPr>
      </w:pPr>
      <w:r>
        <w:t>De crisis heeft niet gezorgd voor een daling van de uitstroom van oudere werkzoekenden</w:t>
      </w:r>
    </w:p>
    <w:p w14:paraId="7998795A" w14:textId="77777777" w:rsidR="003B60A1" w:rsidRDefault="003B60A1" w:rsidP="003B60A1">
      <w:pPr>
        <w:pStyle w:val="StandaardSV"/>
      </w:pPr>
    </w:p>
    <w:p w14:paraId="320064CA" w14:textId="77777777" w:rsidR="003B60A1" w:rsidRPr="00DC2226" w:rsidRDefault="003B60A1" w:rsidP="004B223C">
      <w:pPr>
        <w:pStyle w:val="StandaardSV"/>
        <w:numPr>
          <w:ilvl w:val="0"/>
          <w:numId w:val="9"/>
        </w:numPr>
      </w:pPr>
      <w:r>
        <w:t xml:space="preserve">De VDAB heeft in dit kader bijkomende eigen begeleidingscapaciteit (binnen de 50+ clubs) voor ongeveer 2000 56 en 57 jarigen moeten voorzien.  Aangezien dit met het bestaande personeelskader moest gebeuren zijn hiervoor interne verschuivingen gebeurd. Er werden bijkomende trajecten </w:t>
      </w:r>
      <w:proofErr w:type="spellStart"/>
      <w:r>
        <w:t>getenderd</w:t>
      </w:r>
      <w:proofErr w:type="spellEnd"/>
      <w:r>
        <w:t xml:space="preserve"> om de nodige totaalcapaciteit te voorzien.</w:t>
      </w:r>
    </w:p>
    <w:p w14:paraId="54275493" w14:textId="77777777" w:rsidR="003B60A1" w:rsidRDefault="003B60A1" w:rsidP="003B60A1">
      <w:pPr>
        <w:pStyle w:val="StandaardSV"/>
      </w:pPr>
    </w:p>
    <w:p w14:paraId="417D336C" w14:textId="5CF1B569" w:rsidR="003B60A1" w:rsidRPr="005628FF" w:rsidRDefault="00C81193" w:rsidP="004B223C">
      <w:pPr>
        <w:pStyle w:val="StandaardSV"/>
        <w:numPr>
          <w:ilvl w:val="0"/>
          <w:numId w:val="9"/>
        </w:numPr>
        <w:rPr>
          <w:szCs w:val="22"/>
        </w:rPr>
      </w:pPr>
      <w:r w:rsidRPr="00C81193">
        <w:t>De Raad van Bestuur van de VDAB heeft op de bijeenkomst van maart vastgesteld dat zij over voldoende capaciteit beschikken om kwalitatieve begeleiding te bieden, ook voor die extra groep mensen.</w:t>
      </w:r>
      <w:r>
        <w:t xml:space="preserve"> </w:t>
      </w:r>
    </w:p>
    <w:sectPr w:rsidR="003B60A1" w:rsidRPr="005628FF" w:rsidSect="00B76504">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DA932" w14:textId="77777777" w:rsidR="00B76504" w:rsidRDefault="00B76504" w:rsidP="00464A7A">
      <w:r>
        <w:separator/>
      </w:r>
    </w:p>
  </w:endnote>
  <w:endnote w:type="continuationSeparator" w:id="0">
    <w:p w14:paraId="45388D44" w14:textId="77777777" w:rsidR="00B76504" w:rsidRDefault="00B76504"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9FCEA" w14:textId="77777777" w:rsidR="00B76504" w:rsidRDefault="00B76504" w:rsidP="00464A7A">
      <w:r>
        <w:separator/>
      </w:r>
    </w:p>
  </w:footnote>
  <w:footnote w:type="continuationSeparator" w:id="0">
    <w:p w14:paraId="26C5A564" w14:textId="77777777" w:rsidR="00B76504" w:rsidRDefault="00B76504"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E164FA2"/>
    <w:multiLevelType w:val="hybridMultilevel"/>
    <w:tmpl w:val="6A2C9702"/>
    <w:lvl w:ilvl="0" w:tplc="3F60B6AE">
      <w:start w:val="1"/>
      <w:numFmt w:val="decimal"/>
      <w:lvlText w:val="%1."/>
      <w:lvlJc w:val="left"/>
      <w:pPr>
        <w:ind w:left="720" w:hanging="360"/>
      </w:pPr>
      <w:rPr>
        <w:rFonts w:ascii="Times New Roman" w:hAnsi="Times New Roman" w:hint="default"/>
        <w:b w:val="0"/>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A2E2B25"/>
    <w:multiLevelType w:val="hybridMultilevel"/>
    <w:tmpl w:val="CE620D4A"/>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3BD21F0E"/>
    <w:multiLevelType w:val="hybridMultilevel"/>
    <w:tmpl w:val="634A7146"/>
    <w:lvl w:ilvl="0" w:tplc="28E2B8C8">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1">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1"/>
  </w:num>
  <w:num w:numId="4">
    <w:abstractNumId w:val="2"/>
  </w:num>
  <w:num w:numId="5">
    <w:abstractNumId w:val="12"/>
  </w:num>
  <w:num w:numId="6">
    <w:abstractNumId w:val="5"/>
  </w:num>
  <w:num w:numId="7">
    <w:abstractNumId w:val="4"/>
  </w:num>
  <w:num w:numId="8">
    <w:abstractNumId w:val="9"/>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0812E5"/>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B60A1"/>
    <w:rsid w:val="003D36CF"/>
    <w:rsid w:val="003F1093"/>
    <w:rsid w:val="00410225"/>
    <w:rsid w:val="00415488"/>
    <w:rsid w:val="00451B13"/>
    <w:rsid w:val="00462E13"/>
    <w:rsid w:val="00463D2B"/>
    <w:rsid w:val="00464A7A"/>
    <w:rsid w:val="00482870"/>
    <w:rsid w:val="00484404"/>
    <w:rsid w:val="00492D21"/>
    <w:rsid w:val="00495CB1"/>
    <w:rsid w:val="00496B5B"/>
    <w:rsid w:val="004B1659"/>
    <w:rsid w:val="004B223C"/>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5616"/>
    <w:rsid w:val="009373D7"/>
    <w:rsid w:val="00943FD2"/>
    <w:rsid w:val="009A3970"/>
    <w:rsid w:val="009C0FF4"/>
    <w:rsid w:val="009D7514"/>
    <w:rsid w:val="00A27757"/>
    <w:rsid w:val="00A4397D"/>
    <w:rsid w:val="00A658BA"/>
    <w:rsid w:val="00A75778"/>
    <w:rsid w:val="00A76C9C"/>
    <w:rsid w:val="00AA4E03"/>
    <w:rsid w:val="00AB563F"/>
    <w:rsid w:val="00AE6A03"/>
    <w:rsid w:val="00B27878"/>
    <w:rsid w:val="00B33C6C"/>
    <w:rsid w:val="00B373A0"/>
    <w:rsid w:val="00B76504"/>
    <w:rsid w:val="00B846A3"/>
    <w:rsid w:val="00B97686"/>
    <w:rsid w:val="00BE4E09"/>
    <w:rsid w:val="00BE6E81"/>
    <w:rsid w:val="00BF75AA"/>
    <w:rsid w:val="00C579CC"/>
    <w:rsid w:val="00C81193"/>
    <w:rsid w:val="00CB244B"/>
    <w:rsid w:val="00CB3A85"/>
    <w:rsid w:val="00D03794"/>
    <w:rsid w:val="00D0429D"/>
    <w:rsid w:val="00D06542"/>
    <w:rsid w:val="00D15FE9"/>
    <w:rsid w:val="00D169B0"/>
    <w:rsid w:val="00D24515"/>
    <w:rsid w:val="00D6129C"/>
    <w:rsid w:val="00D71834"/>
    <w:rsid w:val="00D844CB"/>
    <w:rsid w:val="00DD2EDA"/>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rsid w:val="003B60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rsid w:val="003B6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rvastat.vdab.be/arvastat/werkloosheid_results.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arvastat.vdab.be/arvastat/werkloosheid_results.jsp"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rvastat.vdab.be/arvastat/werkloosheid_results.js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8F28E9"/>
    <w:rsid w:val="00955364"/>
    <w:rsid w:val="00A639BC"/>
    <w:rsid w:val="00A86254"/>
    <w:rsid w:val="00B04A2B"/>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495 Stystematische aanpak 50 - Plussers - stavaza</Titel_x0020_vraag>
    <Vraagnummer xmlns="7a2e3783-fe9a-4a2f-bbf4-debb4ac58a5c">495</Vraagnummer>
    <DatumVraag xmlns="7a2e3783-fe9a-4a2f-bbf4-debb4ac58a5c">2014-03-02T23:00:00+00:00</DatumVraag>
    <DocumentSetDescription xmlns="http://schemas.microsoft.com/sharepoint/v3" xsi:nil="true"/>
    <Antwoord_x0020_vereist xmlns="7a2e3783-fe9a-4a2f-bbf4-debb4ac58a5c">2014-03-20T23:00:00+00:00</Antwoord_x0020_vereist>
    <Onderwerp_x0020_vraag xmlns="7a2e3783-fe9a-4a2f-bbf4-debb4ac58a5c">Stystematische aanpak 50 - Plussers - stavaza</Onderwerp_x0020_vraag>
    <TaxCatchAll xmlns="7a2e3783-fe9a-4a2f-bbf4-debb4ac58a5c"/>
    <Antwoordnummer xmlns="7a2e3783-fe9a-4a2f-bbf4-debb4ac58a5c">495</Antwoordnummer>
    <Extra_x0020_Behandelaars xmlns="7a2e3783-fe9a-4a2f-bbf4-debb4ac58a5c">
      <UserInfo>
        <DisplayName/>
        <AccountId xsi:nil="true"/>
        <AccountType/>
      </UserInfo>
    </Extra_x0020_Behandelaars>
    <Parlementair xmlns="7a2e3783-fe9a-4a2f-bbf4-debb4ac58a5c">koen van den heuvel</Parlementair>
    <Doorloopstatus xmlns="7a2e3783-fe9a-4a2f-bbf4-debb4ac58a5c">Afgehandeld</Doorloopstatus>
    <Behandelaar xmlns="7a2e3783-fe9a-4a2f-bbf4-debb4ac58a5c">
      <UserInfo>
        <DisplayName>De Lathouwer, Lieve</DisplayName>
        <AccountId>109</AccountId>
        <AccountType/>
      </UserInfo>
    </Behandelaar>
    <Vraag_x0020_beantwoord xmlns="7a2e3783-fe9a-4a2f-bbf4-debb4ac58a5c">2014-03-21T16:00:42+00:00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Diversiteit &amp; Duurzaam Organisatiebeleid</PVTeam>
    <Historiek xmlns="7a2e3783-fe9a-4a2f-bbf4-debb4ac58a5c" xsi:nil="true"/>
    <MinisterAlleDomeinen xmlns="7a2e3783-fe9a-4a2f-bbf4-debb4ac58a5c">financiën, begroting, werk, ruimtelijke ordening en sport</MinisterAlleDomeinen>
    <DocSetId xmlns="$ListId:ParlementaireVragen;">328</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ExterneAgentschappen>
    <Vraagverstuurd xmlns="0432e282-c115-404d-9267-bbe15fcac794">2014-03-24T08:27:09+00:00</Vraagverstuur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2.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74298DB8-679A-49E4-AA34-B450138B57AB}">
  <ds:schemaRefs>
    <ds:schemaRef ds:uri="http://www.w3.org/XML/1998/namespac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terms/"/>
    <ds:schemaRef ds:uri="http://purl.org/dc/elements/1.1/"/>
    <ds:schemaRef ds:uri="http://schemas.microsoft.com/office/infopath/2007/PartnerControls"/>
    <ds:schemaRef ds:uri="0432e282-c115-404d-9267-bbe15fcac794"/>
    <ds:schemaRef ds:uri="ec82e040-88e9-4975-bc13-a42fab7bb9ce"/>
    <ds:schemaRef ds:uri="$ListId:ParlementaireVragen;"/>
    <ds:schemaRef ds:uri="7a2e3783-fe9a-4a2f-bbf4-debb4ac58a5c"/>
    <ds:schemaRef ds:uri="http://purl.org/dc/dcmitype/"/>
  </ds:schemaRefs>
</ds:datastoreItem>
</file>

<file path=customXml/itemProps5.xml><?xml version="1.0" encoding="utf-8"?>
<ds:datastoreItem xmlns:ds="http://schemas.openxmlformats.org/officeDocument/2006/customXml" ds:itemID="{D481A43B-94D0-4FD0-9E5E-DE38936B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7996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Systematische aanpak 50plus</vt:lpstr>
      <vt:lpstr>Pact 2020 Werkzaamheidsgraad</vt:lpstr>
    </vt:vector>
  </TitlesOfParts>
  <Company>MVG</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Systematische aanpak 50plus</dc:title>
  <dc:creator>techne</dc:creator>
  <cp:lastModifiedBy>Sandra Quaethoven</cp:lastModifiedBy>
  <cp:revision>4</cp:revision>
  <cp:lastPrinted>2014-04-04T14:50:00Z</cp:lastPrinted>
  <dcterms:created xsi:type="dcterms:W3CDTF">2014-04-04T14:50:00Z</dcterms:created>
  <dcterms:modified xsi:type="dcterms:W3CDTF">2014-04-04T14:52:00Z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8de8a50f-37c5-404d-8250-495f58c15099</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y fmtid="{D5CDD505-2E9C-101B-9397-08002B2CF9AE}" pid="13" name="ecm_ItemDeleteBlockHolders">
    <vt:lpwstr>ecm_InPlaceRecordLock</vt:lpwstr>
  </property>
  <property fmtid="{D5CDD505-2E9C-101B-9397-08002B2CF9AE}" pid="14" name="_vti_ItemDeclaredRecord">
    <vt:filetime>2014-03-24T08:27:24Z</vt:filetime>
  </property>
  <property fmtid="{D5CDD505-2E9C-101B-9397-08002B2CF9AE}" pid="15" name="_vti_ItemHoldRecordStatus">
    <vt:i4>273</vt:i4>
  </property>
  <property fmtid="{D5CDD505-2E9C-101B-9397-08002B2CF9AE}" pid="16" name="IconOverlay">
    <vt:lpwstr>|docx|lockoverlay.png</vt:lpwstr>
  </property>
  <property fmtid="{D5CDD505-2E9C-101B-9397-08002B2CF9AE}" pid="17" name="ecm_RecordRestrictions">
    <vt:lpwstr>BlockDelete, BlockEdit</vt:lpwstr>
  </property>
  <property fmtid="{D5CDD505-2E9C-101B-9397-08002B2CF9AE}" pid="18" name="ecm_ItemLockHolders">
    <vt:lpwstr>ecm_InPlaceRecordLock</vt:lpwstr>
  </property>
</Properties>
</file>