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300FC">
        <w:rPr>
          <w:b w:val="0"/>
        </w:rPr>
        <w:t>384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300FC">
        <w:rPr>
          <w:b w:val="0"/>
        </w:rPr>
        <w:t>13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A0992">
        <w:rPr>
          <w:b w:val="0"/>
        </w:rPr>
      </w:r>
      <w:r w:rsidR="00DA099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A0992">
        <w:rPr>
          <w:b w:val="0"/>
        </w:rPr>
      </w:r>
      <w:r w:rsidR="00DA099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300FC">
        <w:rPr>
          <w:rStyle w:val="AntwoordNaamMinisterChar"/>
        </w:rPr>
        <w:t>linda vissers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E15F1E">
        <w:t>Geert Bourgeois</w:t>
      </w:r>
      <w:r w:rsidR="00F67B52">
        <w:t xml:space="preserve">, Vlaams minister </w:t>
      </w:r>
      <w:r w:rsidR="00A6449D">
        <w:t xml:space="preserve">bevoegd voor </w:t>
      </w:r>
      <w:r w:rsidR="001300FC">
        <w:t>de gewestelijke aspecten inzake de overheidsopdrachten en de erkenning van aannemers</w:t>
      </w:r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kx/WpfMOEBIx/UAtJtnQ66LyM=" w:salt="w+y2sjgGlYsMqBgOWhm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02B84"/>
    <w:rsid w:val="00126CC3"/>
    <w:rsid w:val="001300FC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86FFE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40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044B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012B"/>
    <w:rsid w:val="00D65CEC"/>
    <w:rsid w:val="00D71D99"/>
    <w:rsid w:val="00D754F2"/>
    <w:rsid w:val="00D86F22"/>
    <w:rsid w:val="00DA0992"/>
    <w:rsid w:val="00DA0CE6"/>
    <w:rsid w:val="00DB24B0"/>
    <w:rsid w:val="00DB41C0"/>
    <w:rsid w:val="00DC2940"/>
    <w:rsid w:val="00DC4DB6"/>
    <w:rsid w:val="00DC6A4B"/>
    <w:rsid w:val="00DD0684"/>
    <w:rsid w:val="00DE68BB"/>
    <w:rsid w:val="00DF0A0B"/>
    <w:rsid w:val="00DF23EB"/>
    <w:rsid w:val="00E15F1E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1954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65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2014-02-18T13:25:00Z</cp:lastPrinted>
  <dcterms:created xsi:type="dcterms:W3CDTF">2014-03-14T12:46:00Z</dcterms:created>
  <dcterms:modified xsi:type="dcterms:W3CDTF">2014-03-14T12:46:00Z</dcterms:modified>
</cp:coreProperties>
</file>