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320DCC" w:rsidP="00D60BD3">
      <w:pPr>
        <w:pStyle w:val="A-NaamMinister"/>
      </w:pPr>
      <w:r>
        <w:t>i</w:t>
      </w:r>
      <w:r>
        <w:rPr>
          <w:noProof/>
        </w:rPr>
        <w:t>ngrid lieten</w:t>
      </w:r>
    </w:p>
    <w:p w:rsidR="00DE7C03" w:rsidRDefault="00320DCC" w:rsidP="00C71CC7">
      <w:pPr>
        <w:pStyle w:val="A-TitelMinister"/>
        <w:outlineLvl w:val="0"/>
      </w:pPr>
      <w:r>
        <w:t>viceminister-president van de vlaamse regering, vlaams minister van innovatie, overheidsinvesteringen, media en armoedebestrijding</w:t>
      </w:r>
    </w:p>
    <w:p w:rsidR="00DE7C03" w:rsidRDefault="00D07D56">
      <w:pPr>
        <w:rPr>
          <w:szCs w:val="22"/>
        </w:rPr>
      </w:pPr>
    </w:p>
    <w:p w:rsidR="00DE7C03" w:rsidRDefault="00D07D56">
      <w:pPr>
        <w:pStyle w:val="A-Lijn"/>
      </w:pPr>
    </w:p>
    <w:p w:rsidR="00DE7C03" w:rsidRDefault="00D07D56">
      <w:pPr>
        <w:sectPr w:rsidR="00DE7C03">
          <w:pgSz w:w="11905" w:h="16837"/>
          <w:pgMar w:top="1417" w:right="1417" w:bottom="1417" w:left="1417" w:header="708" w:footer="708" w:gutter="0"/>
          <w:cols w:space="708"/>
          <w:rtlGutter/>
          <w:docGrid w:linePitch="360"/>
        </w:sectPr>
      </w:pPr>
    </w:p>
    <w:p w:rsidR="00DE7C03" w:rsidRDefault="00320DCC"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320DCC">
      <w:pPr>
        <w:pStyle w:val="A-Type"/>
      </w:pPr>
      <w:r>
        <w:rPr>
          <w:b w:val="0"/>
          <w:smallCaps w:val="0"/>
        </w:rPr>
        <w:lastRenderedPageBreak/>
        <w:t>op vraag nr.</w:t>
      </w:r>
      <w:r>
        <w:rPr>
          <w:b w:val="0"/>
        </w:rPr>
        <w:t xml:space="preserve"> </w:t>
      </w:r>
      <w:bookmarkStart w:id="0" w:name="Text3"/>
      <w:r w:rsidRPr="00D07D56">
        <w:rPr>
          <w:b w:val="0"/>
          <w:smallCaps w:val="0"/>
        </w:rPr>
        <w:fldChar w:fldCharType="begin">
          <w:ffData>
            <w:name w:val="Text3"/>
            <w:enabled/>
            <w:calcOnExit w:val="0"/>
            <w:statusText w:type="text" w:val="Geef het nummer van de schriftelijke vraag waarop dit een antwoord is..."/>
            <w:textInput/>
          </w:ffData>
        </w:fldChar>
      </w:r>
      <w:r w:rsidRPr="00D07D56">
        <w:rPr>
          <w:b w:val="0"/>
          <w:smallCaps w:val="0"/>
        </w:rPr>
        <w:instrText xml:space="preserve"> FORMTEXT </w:instrText>
      </w:r>
      <w:r w:rsidRPr="00D07D56">
        <w:rPr>
          <w:b w:val="0"/>
          <w:smallCaps w:val="0"/>
        </w:rPr>
      </w:r>
      <w:r w:rsidRPr="00D07D56">
        <w:rPr>
          <w:b w:val="0"/>
          <w:smallCaps w:val="0"/>
        </w:rPr>
        <w:fldChar w:fldCharType="separate"/>
      </w:r>
      <w:r w:rsidR="00893499" w:rsidRPr="00D07D56">
        <w:rPr>
          <w:b w:val="0"/>
          <w:smallCaps w:val="0"/>
        </w:rPr>
        <w:t>237</w:t>
      </w:r>
      <w:r w:rsidRPr="00D07D56">
        <w:rPr>
          <w:b w:val="0"/>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sidR="00893499">
        <w:rPr>
          <w:b w:val="0"/>
          <w:smallCaps w:val="0"/>
          <w:noProof/>
        </w:rPr>
        <w:t>6</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D07D56">
        <w:rPr>
          <w:b w:val="0"/>
          <w:smallCaps w:val="0"/>
        </w:rPr>
      </w:r>
      <w:r w:rsidR="00D07D56">
        <w:rPr>
          <w:b w:val="0"/>
          <w:smallCaps w:val="0"/>
        </w:rPr>
        <w:fldChar w:fldCharType="separate"/>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D07D56">
        <w:rPr>
          <w:b w:val="0"/>
          <w:smallCaps w:val="0"/>
        </w:rPr>
      </w:r>
      <w:r w:rsidR="00D07D56">
        <w:rPr>
          <w:b w:val="0"/>
          <w:smallCaps w:val="0"/>
        </w:rPr>
        <w:fldChar w:fldCharType="separate"/>
      </w:r>
      <w:r w:rsidRPr="00906464">
        <w:rPr>
          <w:b w:val="0"/>
          <w:smallCaps w:val="0"/>
        </w:rPr>
        <w:fldChar w:fldCharType="end"/>
      </w:r>
      <w:bookmarkEnd w:id="3"/>
    </w:p>
    <w:p w:rsidR="00DE7C03" w:rsidRDefault="00320DCC">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r w:rsidR="00D07D56">
        <w:rPr>
          <w:b/>
          <w:smallCaps/>
        </w:rPr>
        <w:t>s</w:t>
      </w:r>
      <w:r w:rsidR="00893499">
        <w:rPr>
          <w:b/>
          <w:smallCaps/>
        </w:rPr>
        <w:t xml:space="preserve">as </w:t>
      </w:r>
      <w:r w:rsidR="00D07D56">
        <w:rPr>
          <w:b/>
          <w:smallCaps/>
        </w:rPr>
        <w:t>v</w:t>
      </w:r>
      <w:r w:rsidR="00893499">
        <w:rPr>
          <w:b/>
          <w:smallCaps/>
        </w:rPr>
        <w:t xml:space="preserve">an </w:t>
      </w:r>
      <w:proofErr w:type="spellStart"/>
      <w:r w:rsidR="00D07D56">
        <w:rPr>
          <w:b/>
          <w:smallCaps/>
        </w:rPr>
        <w:t>r</w:t>
      </w:r>
      <w:r w:rsidR="00893499">
        <w:rPr>
          <w:b/>
          <w:smallCaps/>
        </w:rPr>
        <w:t>ouveroij</w:t>
      </w:r>
      <w:proofErr w:type="spellEnd"/>
      <w:r w:rsidRPr="00E441DB">
        <w:rPr>
          <w:b/>
          <w:smallCaps/>
        </w:rPr>
        <w:fldChar w:fldCharType="end"/>
      </w:r>
    </w:p>
    <w:p w:rsidR="00DE7C03" w:rsidRDefault="00D07D56">
      <w:pPr>
        <w:rPr>
          <w:szCs w:val="22"/>
        </w:rPr>
      </w:pPr>
    </w:p>
    <w:p w:rsidR="00DE7C03" w:rsidRDefault="00D07D56" w:rsidP="006A5646">
      <w:pPr>
        <w:pStyle w:val="A-Lijn"/>
        <w:jc w:val="both"/>
      </w:pPr>
    </w:p>
    <w:p w:rsidR="00DE7C03" w:rsidRDefault="00D07D56" w:rsidP="006A5646">
      <w:pPr>
        <w:pStyle w:val="A-Lijn"/>
        <w:jc w:val="both"/>
      </w:pPr>
    </w:p>
    <w:p w:rsidR="00DE7C03" w:rsidRDefault="00D07D56" w:rsidP="006A5646">
      <w:pPr>
        <w:jc w:val="both"/>
        <w:sectPr w:rsidR="00DE7C03">
          <w:type w:val="continuous"/>
          <w:pgSz w:w="11905" w:h="16837"/>
          <w:pgMar w:top="1417" w:right="1417" w:bottom="1417" w:left="1417" w:header="708" w:footer="708" w:gutter="0"/>
          <w:cols w:space="708"/>
          <w:rtlGutter/>
          <w:docGrid w:linePitch="360"/>
        </w:sectPr>
      </w:pPr>
    </w:p>
    <w:p w:rsidR="00BD6B62" w:rsidRPr="00A62AE3" w:rsidRDefault="00BD6B62" w:rsidP="00A62AE3">
      <w:pPr>
        <w:jc w:val="both"/>
        <w:rPr>
          <w:szCs w:val="22"/>
        </w:rPr>
      </w:pPr>
      <w:r w:rsidRPr="00A62AE3">
        <w:rPr>
          <w:szCs w:val="22"/>
        </w:rPr>
        <w:lastRenderedPageBreak/>
        <w:t>Ik heb naar aanleiding van uw vragen elementen van antwoord opgevraagd bij de VRT.</w:t>
      </w:r>
    </w:p>
    <w:p w:rsidR="00BD6B62" w:rsidRPr="00A62AE3" w:rsidRDefault="00BD6B62" w:rsidP="00A62AE3">
      <w:pPr>
        <w:jc w:val="both"/>
        <w:rPr>
          <w:szCs w:val="22"/>
        </w:rPr>
      </w:pPr>
    </w:p>
    <w:p w:rsidR="008E7241" w:rsidRPr="00A62AE3" w:rsidRDefault="008E7241" w:rsidP="00A62AE3">
      <w:pPr>
        <w:pStyle w:val="StandaardSV"/>
        <w:numPr>
          <w:ilvl w:val="0"/>
          <w:numId w:val="12"/>
        </w:numPr>
        <w:rPr>
          <w:szCs w:val="22"/>
        </w:rPr>
      </w:pPr>
      <w:r w:rsidRPr="00A62AE3">
        <w:rPr>
          <w:szCs w:val="22"/>
        </w:rPr>
        <w:t>De beheersovereenkomst 2012-2016 met de VRT stelt in SD11 het volgende over het derde kanaal:</w:t>
      </w:r>
    </w:p>
    <w:p w:rsidR="008E7241" w:rsidRPr="00A62AE3" w:rsidRDefault="008E7241" w:rsidP="00A62AE3">
      <w:pPr>
        <w:pStyle w:val="StandaardSV"/>
        <w:rPr>
          <w:szCs w:val="22"/>
        </w:rPr>
      </w:pPr>
    </w:p>
    <w:p w:rsidR="008E7241" w:rsidRPr="00A62AE3" w:rsidRDefault="00930383" w:rsidP="00A62AE3">
      <w:pPr>
        <w:ind w:left="360"/>
        <w:jc w:val="both"/>
        <w:rPr>
          <w:b/>
          <w:i/>
          <w:szCs w:val="22"/>
        </w:rPr>
      </w:pPr>
      <w:r w:rsidRPr="00A62AE3">
        <w:rPr>
          <w:szCs w:val="22"/>
        </w:rPr>
        <w:t>“</w:t>
      </w:r>
      <w:r w:rsidRPr="00A62AE3">
        <w:rPr>
          <w:b/>
          <w:i/>
          <w:szCs w:val="22"/>
        </w:rPr>
        <w:t>SD11.</w:t>
      </w:r>
      <w:r w:rsidRPr="00A62AE3">
        <w:rPr>
          <w:i/>
          <w:szCs w:val="22"/>
        </w:rPr>
        <w:t xml:space="preserve"> </w:t>
      </w:r>
      <w:r w:rsidR="008E7241" w:rsidRPr="00A62AE3">
        <w:rPr>
          <w:i/>
          <w:szCs w:val="22"/>
        </w:rPr>
        <w:t xml:space="preserve">… </w:t>
      </w:r>
      <w:r w:rsidR="008E7241" w:rsidRPr="00A62AE3">
        <w:rPr>
          <w:b/>
          <w:i/>
          <w:szCs w:val="22"/>
        </w:rPr>
        <w:t xml:space="preserve">Om de uitgangspunten m.b.t. </w:t>
      </w:r>
      <w:proofErr w:type="spellStart"/>
      <w:r w:rsidR="008E7241" w:rsidRPr="00A62AE3">
        <w:rPr>
          <w:b/>
          <w:i/>
          <w:szCs w:val="22"/>
        </w:rPr>
        <w:t>inclusiviteit</w:t>
      </w:r>
      <w:proofErr w:type="spellEnd"/>
      <w:r w:rsidR="008E7241" w:rsidRPr="00A62AE3">
        <w:rPr>
          <w:b/>
          <w:i/>
          <w:szCs w:val="22"/>
        </w:rPr>
        <w:t xml:space="preserve">, </w:t>
      </w:r>
      <w:proofErr w:type="spellStart"/>
      <w:r w:rsidR="008E7241" w:rsidRPr="00A62AE3">
        <w:rPr>
          <w:b/>
          <w:i/>
          <w:szCs w:val="22"/>
        </w:rPr>
        <w:t>actuagedrevenheid</w:t>
      </w:r>
      <w:proofErr w:type="spellEnd"/>
      <w:r w:rsidR="008E7241" w:rsidRPr="00A62AE3">
        <w:rPr>
          <w:b/>
          <w:i/>
          <w:szCs w:val="22"/>
        </w:rPr>
        <w:t xml:space="preserve"> en een aanbod voor specifieke doelgroepen (kinderen, jongeren) te kunnen waarmaken, kan de VRT beschikken over 3 volwaardige TV kanalen: Eén, Canvas en een derde kanaal waarin specifieke doelgroepen worden bediend. </w:t>
      </w:r>
    </w:p>
    <w:p w:rsidR="00930383" w:rsidRPr="00A62AE3" w:rsidRDefault="00CB0D6F" w:rsidP="00A62AE3">
      <w:pPr>
        <w:ind w:firstLine="360"/>
        <w:jc w:val="both"/>
        <w:rPr>
          <w:b/>
          <w:i/>
          <w:szCs w:val="22"/>
        </w:rPr>
      </w:pPr>
      <w:r w:rsidRPr="00A62AE3">
        <w:rPr>
          <w:b/>
          <w:i/>
          <w:szCs w:val="22"/>
        </w:rPr>
        <w:t>[</w:t>
      </w:r>
      <w:r w:rsidR="00930383" w:rsidRPr="00A62AE3">
        <w:rPr>
          <w:b/>
          <w:i/>
          <w:szCs w:val="22"/>
        </w:rPr>
        <w:t>…</w:t>
      </w:r>
      <w:r w:rsidRPr="00A62AE3">
        <w:rPr>
          <w:b/>
          <w:i/>
          <w:szCs w:val="22"/>
        </w:rPr>
        <w:t>]</w:t>
      </w:r>
    </w:p>
    <w:p w:rsidR="00CB0D6F" w:rsidRPr="00A62AE3" w:rsidRDefault="00CB0D6F" w:rsidP="00A62AE3">
      <w:pPr>
        <w:ind w:firstLine="360"/>
        <w:jc w:val="both"/>
        <w:rPr>
          <w:b/>
          <w:i/>
          <w:szCs w:val="22"/>
        </w:rPr>
      </w:pPr>
    </w:p>
    <w:p w:rsidR="00930383" w:rsidRPr="00A62AE3" w:rsidRDefault="00930383" w:rsidP="00A62AE3">
      <w:pPr>
        <w:spacing w:after="240"/>
        <w:ind w:left="360"/>
        <w:jc w:val="both"/>
        <w:rPr>
          <w:bCs/>
          <w:i/>
          <w:szCs w:val="22"/>
        </w:rPr>
      </w:pPr>
      <w:r w:rsidRPr="00A62AE3">
        <w:rPr>
          <w:b/>
          <w:bCs/>
          <w:i/>
          <w:szCs w:val="22"/>
        </w:rPr>
        <w:t xml:space="preserve">OD11.3: </w:t>
      </w:r>
      <w:r w:rsidRPr="00A62AE3">
        <w:rPr>
          <w:bCs/>
          <w:i/>
          <w:szCs w:val="22"/>
        </w:rPr>
        <w:t xml:space="preserve">Op een apart kanaal brengt de VRT een specifiek aanbod voor de doelgroepen kinderen met </w:t>
      </w:r>
      <w:proofErr w:type="spellStart"/>
      <w:r w:rsidRPr="00A62AE3">
        <w:rPr>
          <w:bCs/>
          <w:i/>
          <w:szCs w:val="22"/>
        </w:rPr>
        <w:t>Ketnet</w:t>
      </w:r>
      <w:proofErr w:type="spellEnd"/>
      <w:r w:rsidRPr="00A62AE3">
        <w:rPr>
          <w:bCs/>
          <w:i/>
          <w:szCs w:val="22"/>
        </w:rPr>
        <w:t xml:space="preserve"> en jongeren</w:t>
      </w:r>
      <w:r w:rsidRPr="00A62AE3">
        <w:rPr>
          <w:i/>
          <w:szCs w:val="22"/>
        </w:rPr>
        <w:t>.</w:t>
      </w:r>
      <w:r w:rsidR="00CB0D6F" w:rsidRPr="00A62AE3">
        <w:rPr>
          <w:i/>
          <w:szCs w:val="22"/>
        </w:rPr>
        <w:t xml:space="preserve"> […]</w:t>
      </w:r>
    </w:p>
    <w:p w:rsidR="00930383" w:rsidRPr="00A62AE3" w:rsidRDefault="00930383" w:rsidP="00A62AE3">
      <w:pPr>
        <w:pStyle w:val="Lijstalinea"/>
        <w:numPr>
          <w:ilvl w:val="0"/>
          <w:numId w:val="13"/>
        </w:numPr>
        <w:spacing w:after="240"/>
        <w:jc w:val="both"/>
        <w:rPr>
          <w:rFonts w:ascii="Times New Roman" w:hAnsi="Times New Roman"/>
          <w:b/>
          <w:bCs/>
          <w:i/>
          <w:lang w:val="nl-NL"/>
        </w:rPr>
      </w:pPr>
      <w:r w:rsidRPr="00A62AE3">
        <w:rPr>
          <w:rFonts w:ascii="Times New Roman" w:hAnsi="Times New Roman"/>
          <w:b/>
          <w:bCs/>
          <w:i/>
          <w:lang w:val="nl-NL"/>
        </w:rPr>
        <w:t xml:space="preserve">11.3.2: </w:t>
      </w:r>
      <w:r w:rsidRPr="00A62AE3">
        <w:rPr>
          <w:rFonts w:ascii="Times New Roman" w:hAnsi="Times New Roman"/>
          <w:bCs/>
          <w:i/>
          <w:lang w:val="nl-NL"/>
        </w:rPr>
        <w:t xml:space="preserve">Voor </w:t>
      </w:r>
      <w:r w:rsidRPr="00A62AE3">
        <w:rPr>
          <w:rFonts w:ascii="Times New Roman" w:hAnsi="Times New Roman"/>
          <w:b/>
          <w:bCs/>
          <w:i/>
          <w:lang w:val="nl-NL"/>
        </w:rPr>
        <w:t xml:space="preserve">jongeren </w:t>
      </w:r>
      <w:r w:rsidRPr="00A62AE3">
        <w:rPr>
          <w:rFonts w:ascii="Times New Roman" w:hAnsi="Times New Roman"/>
          <w:bCs/>
          <w:i/>
          <w:lang w:val="nl-NL"/>
        </w:rPr>
        <w:t xml:space="preserve">wordt een specifiek aanbod ontwikkeld na 20 uur op het </w:t>
      </w:r>
      <w:proofErr w:type="spellStart"/>
      <w:r w:rsidRPr="00A62AE3">
        <w:rPr>
          <w:rFonts w:ascii="Times New Roman" w:hAnsi="Times New Roman"/>
          <w:bCs/>
          <w:i/>
          <w:lang w:val="nl-NL"/>
        </w:rPr>
        <w:t>Ketnetkanaal</w:t>
      </w:r>
      <w:proofErr w:type="spellEnd"/>
      <w:r w:rsidRPr="00A62AE3">
        <w:rPr>
          <w:rFonts w:ascii="Times New Roman" w:hAnsi="Times New Roman"/>
          <w:bCs/>
          <w:i/>
          <w:lang w:val="nl-NL"/>
        </w:rPr>
        <w:t>.  Dit aanbod wordt gefaseerd uitgerold zoals beschreven in OD3.1.: de VRT brengt vanaf 1 september 2013 een specifiek aanbod voor jongeren, dat ook ruimte biedt voor een aanbod door jongeren, en dit gedurende 2 à 4 dagen per week en minstens 40 weken per jaar.</w:t>
      </w:r>
    </w:p>
    <w:p w:rsidR="00930383" w:rsidRPr="00A62AE3" w:rsidRDefault="00930383" w:rsidP="00A62AE3">
      <w:pPr>
        <w:pStyle w:val="Lijstalinea"/>
        <w:numPr>
          <w:ilvl w:val="0"/>
          <w:numId w:val="14"/>
        </w:numPr>
        <w:spacing w:after="240"/>
        <w:jc w:val="both"/>
        <w:rPr>
          <w:rFonts w:ascii="Times New Roman" w:hAnsi="Times New Roman"/>
          <w:b/>
          <w:bCs/>
          <w:i/>
          <w:lang w:val="nl-NL"/>
        </w:rPr>
      </w:pPr>
      <w:r w:rsidRPr="00A62AE3">
        <w:rPr>
          <w:rFonts w:ascii="Times New Roman" w:hAnsi="Times New Roman"/>
          <w:b/>
          <w:bCs/>
          <w:i/>
          <w:lang w:val="nl-NL"/>
        </w:rPr>
        <w:t xml:space="preserve">11.3.3: </w:t>
      </w:r>
      <w:r w:rsidRPr="00A62AE3">
        <w:rPr>
          <w:rFonts w:ascii="Times New Roman" w:hAnsi="Times New Roman"/>
          <w:bCs/>
          <w:i/>
          <w:lang w:val="nl-NL"/>
        </w:rPr>
        <w:t xml:space="preserve">Voor </w:t>
      </w:r>
      <w:proofErr w:type="spellStart"/>
      <w:r w:rsidRPr="00A62AE3">
        <w:rPr>
          <w:rFonts w:ascii="Times New Roman" w:hAnsi="Times New Roman"/>
          <w:b/>
          <w:bCs/>
          <w:i/>
          <w:lang w:val="nl-NL"/>
        </w:rPr>
        <w:t>expats</w:t>
      </w:r>
      <w:proofErr w:type="spellEnd"/>
      <w:r w:rsidRPr="00A62AE3">
        <w:rPr>
          <w:rFonts w:ascii="Times New Roman" w:hAnsi="Times New Roman"/>
          <w:b/>
          <w:bCs/>
          <w:i/>
          <w:lang w:val="nl-NL"/>
        </w:rPr>
        <w:t xml:space="preserve"> </w:t>
      </w:r>
      <w:r w:rsidRPr="00A62AE3">
        <w:rPr>
          <w:rFonts w:ascii="Times New Roman" w:hAnsi="Times New Roman"/>
          <w:bCs/>
          <w:i/>
          <w:lang w:val="nl-NL"/>
        </w:rPr>
        <w:t>onderzoekt de VRT of het derde kanaal kan ingezet worden voor het aanbod omschreven in OD5.4.</w:t>
      </w:r>
    </w:p>
    <w:p w:rsidR="008E7241" w:rsidRPr="00A62AE3" w:rsidRDefault="00A4165F" w:rsidP="00A62AE3">
      <w:pPr>
        <w:pStyle w:val="Lijstalinea"/>
        <w:numPr>
          <w:ilvl w:val="0"/>
          <w:numId w:val="14"/>
        </w:numPr>
        <w:spacing w:after="240"/>
        <w:jc w:val="both"/>
        <w:rPr>
          <w:rFonts w:ascii="Times New Roman" w:hAnsi="Times New Roman"/>
          <w:b/>
          <w:bCs/>
          <w:lang w:val="nl-NL"/>
        </w:rPr>
      </w:pPr>
      <w:r w:rsidRPr="00A62AE3">
        <w:rPr>
          <w:rFonts w:ascii="Times New Roman" w:hAnsi="Times New Roman"/>
          <w:b/>
          <w:bCs/>
          <w:i/>
          <w:lang w:val="nl-NL"/>
        </w:rPr>
        <w:t xml:space="preserve">11.3.4: </w:t>
      </w:r>
      <w:r w:rsidR="00930383" w:rsidRPr="00A62AE3">
        <w:rPr>
          <w:rFonts w:ascii="Times New Roman" w:hAnsi="Times New Roman"/>
          <w:bCs/>
          <w:i/>
          <w:lang w:val="nl-NL"/>
        </w:rPr>
        <w:t xml:space="preserve">Op dit apart kanaal onderbreekt de VRT de </w:t>
      </w:r>
      <w:proofErr w:type="spellStart"/>
      <w:r w:rsidR="00930383" w:rsidRPr="00A62AE3">
        <w:rPr>
          <w:rFonts w:ascii="Times New Roman" w:hAnsi="Times New Roman"/>
          <w:bCs/>
          <w:i/>
          <w:lang w:val="nl-NL"/>
        </w:rPr>
        <w:t>Ketnet</w:t>
      </w:r>
      <w:proofErr w:type="spellEnd"/>
      <w:r w:rsidR="00CB0D6F" w:rsidRPr="00A62AE3">
        <w:rPr>
          <w:rFonts w:ascii="Times New Roman" w:hAnsi="Times New Roman"/>
          <w:bCs/>
          <w:i/>
          <w:lang w:val="nl-NL"/>
        </w:rPr>
        <w:t>-programmatie tot 20 uur niet</w:t>
      </w:r>
      <w:r w:rsidR="00CB0D6F" w:rsidRPr="00A62AE3">
        <w:rPr>
          <w:rFonts w:ascii="Times New Roman" w:hAnsi="Times New Roman"/>
          <w:bCs/>
          <w:lang w:val="nl-NL"/>
        </w:rPr>
        <w:t>.”</w:t>
      </w:r>
      <w:r w:rsidR="00930383" w:rsidRPr="00A62AE3">
        <w:rPr>
          <w:rFonts w:ascii="Times New Roman" w:hAnsi="Times New Roman"/>
          <w:bCs/>
          <w:lang w:val="nl-NL"/>
        </w:rPr>
        <w:t xml:space="preserve"> </w:t>
      </w:r>
    </w:p>
    <w:p w:rsidR="00320DCC" w:rsidRPr="00A62AE3" w:rsidRDefault="00F0182D" w:rsidP="00A62AE3">
      <w:pPr>
        <w:pStyle w:val="StandaardSV"/>
        <w:ind w:left="360"/>
        <w:rPr>
          <w:szCs w:val="22"/>
          <w:u w:val="single"/>
        </w:rPr>
      </w:pPr>
      <w:r w:rsidRPr="00A62AE3">
        <w:rPr>
          <w:szCs w:val="22"/>
          <w:u w:val="single"/>
        </w:rPr>
        <w:t>Aanbod</w:t>
      </w:r>
      <w:r w:rsidR="00320DCC" w:rsidRPr="00A62AE3">
        <w:rPr>
          <w:szCs w:val="22"/>
          <w:u w:val="single"/>
        </w:rPr>
        <w:t xml:space="preserve"> derde kanaa</w:t>
      </w:r>
      <w:r w:rsidRPr="00A62AE3">
        <w:rPr>
          <w:szCs w:val="22"/>
          <w:u w:val="single"/>
        </w:rPr>
        <w:t>l</w:t>
      </w:r>
      <w:r w:rsidR="00320DCC" w:rsidRPr="00A62AE3">
        <w:rPr>
          <w:szCs w:val="22"/>
          <w:u w:val="single"/>
        </w:rPr>
        <w:t xml:space="preserve">: </w:t>
      </w:r>
    </w:p>
    <w:p w:rsidR="008E7241" w:rsidRPr="00A62AE3" w:rsidRDefault="008E7241" w:rsidP="00A62AE3">
      <w:pPr>
        <w:pStyle w:val="StandaardSV"/>
        <w:ind w:left="360"/>
        <w:rPr>
          <w:szCs w:val="22"/>
        </w:rPr>
      </w:pPr>
      <w:r w:rsidRPr="00A62AE3">
        <w:rPr>
          <w:szCs w:val="22"/>
        </w:rPr>
        <w:t>Het derde televisiekanaal van de VRT biedt extra ruimte voor een aanbod dat anders geen of minder plaats kan krijgen op Eén en Canvas. OP12 laat immers toe om in te zoomen op aanbod voor specifieke doelgroepen.</w:t>
      </w:r>
    </w:p>
    <w:p w:rsidR="008E7241" w:rsidRPr="00A62AE3" w:rsidRDefault="008E7241" w:rsidP="00A62AE3">
      <w:pPr>
        <w:pStyle w:val="StandaardSV"/>
        <w:ind w:left="360"/>
        <w:rPr>
          <w:szCs w:val="22"/>
        </w:rPr>
      </w:pPr>
    </w:p>
    <w:p w:rsidR="008E7241" w:rsidRPr="00A62AE3" w:rsidRDefault="008E7241" w:rsidP="00A62AE3">
      <w:pPr>
        <w:pStyle w:val="StandaardSV"/>
        <w:numPr>
          <w:ilvl w:val="0"/>
          <w:numId w:val="4"/>
        </w:numPr>
        <w:rPr>
          <w:szCs w:val="22"/>
        </w:rPr>
      </w:pPr>
      <w:r w:rsidRPr="00A62AE3">
        <w:rPr>
          <w:szCs w:val="22"/>
        </w:rPr>
        <w:t xml:space="preserve">Aanbod derde kanaal tot 20 uur : </w:t>
      </w:r>
      <w:proofErr w:type="spellStart"/>
      <w:r w:rsidRPr="00A62AE3">
        <w:rPr>
          <w:szCs w:val="22"/>
        </w:rPr>
        <w:t>Ketnet</w:t>
      </w:r>
      <w:proofErr w:type="spellEnd"/>
    </w:p>
    <w:p w:rsidR="00F0182D" w:rsidRPr="00A62AE3" w:rsidRDefault="00F0182D" w:rsidP="00A62AE3">
      <w:pPr>
        <w:pStyle w:val="StandaardSV"/>
        <w:ind w:left="720"/>
        <w:rPr>
          <w:szCs w:val="22"/>
        </w:rPr>
      </w:pPr>
    </w:p>
    <w:p w:rsidR="008E7241" w:rsidRPr="00A62AE3" w:rsidRDefault="008E7241" w:rsidP="00A62AE3">
      <w:pPr>
        <w:pStyle w:val="StandaardSV"/>
        <w:ind w:left="708"/>
        <w:rPr>
          <w:i/>
          <w:szCs w:val="22"/>
        </w:rPr>
      </w:pPr>
      <w:r w:rsidRPr="00A62AE3">
        <w:rPr>
          <w:i/>
          <w:szCs w:val="22"/>
        </w:rPr>
        <w:t>Kinderen</w:t>
      </w:r>
    </w:p>
    <w:p w:rsidR="008E7241" w:rsidRPr="00A62AE3" w:rsidRDefault="008E7241" w:rsidP="00A62AE3">
      <w:pPr>
        <w:pStyle w:val="StandaardSV"/>
        <w:ind w:left="708"/>
        <w:rPr>
          <w:szCs w:val="22"/>
        </w:rPr>
      </w:pPr>
      <w:r w:rsidRPr="00A62AE3">
        <w:rPr>
          <w:szCs w:val="22"/>
        </w:rPr>
        <w:t>Dankzij de ontkoppeling kan de VRT haar aanbod voor kinderen (</w:t>
      </w:r>
      <w:proofErr w:type="spellStart"/>
      <w:r w:rsidRPr="00A62AE3">
        <w:rPr>
          <w:szCs w:val="22"/>
        </w:rPr>
        <w:t>Ketnet</w:t>
      </w:r>
      <w:proofErr w:type="spellEnd"/>
      <w:r w:rsidRPr="00A62AE3">
        <w:rPr>
          <w:szCs w:val="22"/>
        </w:rPr>
        <w:t xml:space="preserve">) uitzenden van 6 uur tot 20 uur. </w:t>
      </w:r>
      <w:proofErr w:type="spellStart"/>
      <w:r w:rsidRPr="00A62AE3">
        <w:rPr>
          <w:szCs w:val="22"/>
        </w:rPr>
        <w:t>Ketnet</w:t>
      </w:r>
      <w:proofErr w:type="spellEnd"/>
      <w:r w:rsidRPr="00A62AE3">
        <w:rPr>
          <w:szCs w:val="22"/>
        </w:rPr>
        <w:t xml:space="preserve"> heeft sinds de ontkoppeling van Canvas ononderbroken kunn</w:t>
      </w:r>
      <w:r w:rsidR="00320DCC" w:rsidRPr="00A62AE3">
        <w:rPr>
          <w:szCs w:val="22"/>
        </w:rPr>
        <w:t>en uitzenden.</w:t>
      </w:r>
    </w:p>
    <w:p w:rsidR="00F0182D" w:rsidRPr="00A62AE3" w:rsidRDefault="00F0182D" w:rsidP="00A62AE3">
      <w:pPr>
        <w:pStyle w:val="StandaardSV"/>
        <w:ind w:left="708"/>
        <w:rPr>
          <w:szCs w:val="22"/>
        </w:rPr>
      </w:pPr>
    </w:p>
    <w:p w:rsidR="008E7241" w:rsidRPr="00A62AE3" w:rsidRDefault="008E7241" w:rsidP="00A62AE3">
      <w:pPr>
        <w:pStyle w:val="StandaardSV"/>
        <w:numPr>
          <w:ilvl w:val="0"/>
          <w:numId w:val="4"/>
        </w:numPr>
        <w:rPr>
          <w:szCs w:val="22"/>
        </w:rPr>
      </w:pPr>
      <w:r w:rsidRPr="00A62AE3">
        <w:rPr>
          <w:szCs w:val="22"/>
        </w:rPr>
        <w:t>Aanbod derde kanaal na 20 uur: OP12</w:t>
      </w:r>
    </w:p>
    <w:p w:rsidR="00F0182D" w:rsidRPr="00A62AE3" w:rsidRDefault="00F0182D" w:rsidP="00A62AE3">
      <w:pPr>
        <w:pStyle w:val="StandaardSV"/>
        <w:ind w:left="720"/>
        <w:rPr>
          <w:szCs w:val="22"/>
        </w:rPr>
      </w:pPr>
    </w:p>
    <w:p w:rsidR="008E7241" w:rsidRPr="00A62AE3" w:rsidRDefault="008E7241" w:rsidP="00A62AE3">
      <w:pPr>
        <w:pStyle w:val="StandaardSV"/>
        <w:ind w:left="708"/>
        <w:rPr>
          <w:i/>
          <w:szCs w:val="22"/>
        </w:rPr>
      </w:pPr>
      <w:r w:rsidRPr="00A62AE3">
        <w:rPr>
          <w:i/>
          <w:szCs w:val="22"/>
        </w:rPr>
        <w:t>Jongeren</w:t>
      </w:r>
    </w:p>
    <w:p w:rsidR="008E7241" w:rsidRPr="00A62AE3" w:rsidRDefault="008E7241" w:rsidP="00A62AE3">
      <w:pPr>
        <w:pStyle w:val="StandaardSV"/>
        <w:ind w:left="708"/>
        <w:rPr>
          <w:szCs w:val="22"/>
        </w:rPr>
      </w:pPr>
      <w:r w:rsidRPr="00A62AE3">
        <w:rPr>
          <w:szCs w:val="22"/>
        </w:rPr>
        <w:t>OP12 heeft in zijn aanbod momenteel twee avonden per week een aanbod voor en door jongeren: op maandag en donderdag.</w:t>
      </w:r>
    </w:p>
    <w:p w:rsidR="008E7241" w:rsidRPr="00A62AE3" w:rsidRDefault="008E7241" w:rsidP="00A62AE3">
      <w:pPr>
        <w:pStyle w:val="StandaardSV"/>
        <w:ind w:left="708"/>
        <w:rPr>
          <w:szCs w:val="22"/>
        </w:rPr>
      </w:pPr>
      <w:r w:rsidRPr="00A62AE3">
        <w:rPr>
          <w:szCs w:val="22"/>
        </w:rPr>
        <w:t>Het aanbod is gevarieerd.</w:t>
      </w:r>
    </w:p>
    <w:p w:rsidR="008E7241" w:rsidRPr="00A62AE3" w:rsidRDefault="008E7241" w:rsidP="00A62AE3">
      <w:pPr>
        <w:pStyle w:val="StandaardSV"/>
        <w:numPr>
          <w:ilvl w:val="0"/>
          <w:numId w:val="5"/>
        </w:numPr>
        <w:rPr>
          <w:szCs w:val="22"/>
        </w:rPr>
      </w:pPr>
      <w:r w:rsidRPr="00A62AE3">
        <w:rPr>
          <w:i/>
          <w:szCs w:val="22"/>
        </w:rPr>
        <w:t>Boost</w:t>
      </w:r>
      <w:r w:rsidRPr="00A62AE3">
        <w:rPr>
          <w:szCs w:val="22"/>
        </w:rPr>
        <w:t>: een programma dat jongeren wil aanzetten het beste uit hun jeugd te halen;</w:t>
      </w:r>
    </w:p>
    <w:p w:rsidR="008E7241" w:rsidRPr="00A62AE3" w:rsidRDefault="008E7241" w:rsidP="00A62AE3">
      <w:pPr>
        <w:pStyle w:val="StandaardSV"/>
        <w:numPr>
          <w:ilvl w:val="0"/>
          <w:numId w:val="5"/>
        </w:numPr>
        <w:rPr>
          <w:szCs w:val="22"/>
        </w:rPr>
      </w:pPr>
      <w:r w:rsidRPr="00A62AE3">
        <w:rPr>
          <w:i/>
          <w:szCs w:val="22"/>
        </w:rPr>
        <w:t>Mijn 5000 vrienden</w:t>
      </w:r>
      <w:r w:rsidRPr="00A62AE3">
        <w:rPr>
          <w:szCs w:val="22"/>
        </w:rPr>
        <w:t>: Thomas Smith wordt gevolgd in zijn zoektocht naar de waarde van digitale vriendschap;</w:t>
      </w:r>
    </w:p>
    <w:p w:rsidR="008E7241" w:rsidRPr="00A62AE3" w:rsidRDefault="008E7241" w:rsidP="00A62AE3">
      <w:pPr>
        <w:pStyle w:val="StandaardSV"/>
        <w:numPr>
          <w:ilvl w:val="0"/>
          <w:numId w:val="5"/>
        </w:numPr>
        <w:rPr>
          <w:szCs w:val="22"/>
        </w:rPr>
      </w:pPr>
      <w:r w:rsidRPr="00A62AE3">
        <w:rPr>
          <w:i/>
          <w:szCs w:val="22"/>
        </w:rPr>
        <w:lastRenderedPageBreak/>
        <w:t xml:space="preserve">Push </w:t>
      </w:r>
      <w:proofErr w:type="spellStart"/>
      <w:r w:rsidRPr="00A62AE3">
        <w:rPr>
          <w:i/>
          <w:szCs w:val="22"/>
        </w:rPr>
        <w:t>it</w:t>
      </w:r>
      <w:proofErr w:type="spellEnd"/>
      <w:r w:rsidRPr="00A62AE3">
        <w:rPr>
          <w:szCs w:val="22"/>
        </w:rPr>
        <w:t xml:space="preserve"> geeft zendtijd aan creaties van jong talent, zoals kortfilms en eindwerken van scholieren en studenten;</w:t>
      </w:r>
    </w:p>
    <w:p w:rsidR="008E7241" w:rsidRPr="00A62AE3" w:rsidRDefault="008E7241" w:rsidP="00A62AE3">
      <w:pPr>
        <w:pStyle w:val="StandaardSV"/>
        <w:numPr>
          <w:ilvl w:val="0"/>
          <w:numId w:val="5"/>
        </w:numPr>
        <w:rPr>
          <w:szCs w:val="22"/>
          <w:lang w:val="en-US"/>
        </w:rPr>
      </w:pPr>
      <w:proofErr w:type="spellStart"/>
      <w:r w:rsidRPr="00A62AE3">
        <w:rPr>
          <w:szCs w:val="22"/>
          <w:lang w:val="en-US"/>
        </w:rPr>
        <w:t>Komische</w:t>
      </w:r>
      <w:proofErr w:type="spellEnd"/>
      <w:r w:rsidRPr="00A62AE3">
        <w:rPr>
          <w:szCs w:val="22"/>
          <w:lang w:val="en-US"/>
        </w:rPr>
        <w:t xml:space="preserve"> </w:t>
      </w:r>
      <w:proofErr w:type="spellStart"/>
      <w:r w:rsidRPr="00A62AE3">
        <w:rPr>
          <w:szCs w:val="22"/>
          <w:lang w:val="en-US"/>
        </w:rPr>
        <w:t>reeksen</w:t>
      </w:r>
      <w:proofErr w:type="spellEnd"/>
      <w:r w:rsidRPr="00A62AE3">
        <w:rPr>
          <w:szCs w:val="22"/>
          <w:lang w:val="en-US"/>
        </w:rPr>
        <w:t xml:space="preserve">: </w:t>
      </w:r>
      <w:proofErr w:type="spellStart"/>
      <w:r w:rsidRPr="00A62AE3">
        <w:rPr>
          <w:i/>
          <w:szCs w:val="22"/>
          <w:lang w:val="en-US"/>
        </w:rPr>
        <w:t>Pramface</w:t>
      </w:r>
      <w:proofErr w:type="spellEnd"/>
      <w:r w:rsidRPr="00A62AE3">
        <w:rPr>
          <w:i/>
          <w:szCs w:val="22"/>
          <w:lang w:val="en-US"/>
        </w:rPr>
        <w:t xml:space="preserve">, An Idiot Abroad, </w:t>
      </w:r>
      <w:proofErr w:type="spellStart"/>
      <w:r w:rsidRPr="00A62AE3">
        <w:rPr>
          <w:i/>
          <w:szCs w:val="22"/>
          <w:lang w:val="en-US"/>
        </w:rPr>
        <w:t>Him&amp;Her</w:t>
      </w:r>
      <w:proofErr w:type="spellEnd"/>
      <w:r w:rsidRPr="00A62AE3">
        <w:rPr>
          <w:szCs w:val="22"/>
          <w:lang w:val="en-US"/>
        </w:rPr>
        <w:t>;</w:t>
      </w:r>
    </w:p>
    <w:p w:rsidR="008E7241" w:rsidRPr="00A62AE3" w:rsidRDefault="008E7241" w:rsidP="00A62AE3">
      <w:pPr>
        <w:pStyle w:val="StandaardSV"/>
        <w:numPr>
          <w:ilvl w:val="0"/>
          <w:numId w:val="5"/>
        </w:numPr>
        <w:rPr>
          <w:szCs w:val="22"/>
          <w:lang w:val="en-US"/>
        </w:rPr>
      </w:pPr>
      <w:proofErr w:type="spellStart"/>
      <w:r w:rsidRPr="00A62AE3">
        <w:rPr>
          <w:szCs w:val="22"/>
          <w:lang w:val="en-US"/>
        </w:rPr>
        <w:t>Fictie</w:t>
      </w:r>
      <w:proofErr w:type="spellEnd"/>
      <w:r w:rsidRPr="00A62AE3">
        <w:rPr>
          <w:szCs w:val="22"/>
          <w:lang w:val="en-US"/>
        </w:rPr>
        <w:t xml:space="preserve">: </w:t>
      </w:r>
      <w:r w:rsidRPr="00A62AE3">
        <w:rPr>
          <w:i/>
          <w:szCs w:val="22"/>
          <w:lang w:val="en-US"/>
        </w:rPr>
        <w:t>Real Humans</w:t>
      </w:r>
    </w:p>
    <w:p w:rsidR="008E7241" w:rsidRPr="00A62AE3" w:rsidRDefault="008E7241" w:rsidP="00A62AE3">
      <w:pPr>
        <w:pStyle w:val="StandaardSV"/>
        <w:ind w:left="708"/>
        <w:rPr>
          <w:szCs w:val="22"/>
          <w:lang w:val="en-US"/>
        </w:rPr>
      </w:pPr>
    </w:p>
    <w:p w:rsidR="008E7241" w:rsidRPr="00A62AE3" w:rsidRDefault="008E7241" w:rsidP="00A62AE3">
      <w:pPr>
        <w:pStyle w:val="StandaardSV"/>
        <w:ind w:left="708"/>
        <w:rPr>
          <w:i/>
          <w:szCs w:val="22"/>
        </w:rPr>
      </w:pPr>
      <w:r w:rsidRPr="00A62AE3">
        <w:rPr>
          <w:i/>
          <w:szCs w:val="22"/>
        </w:rPr>
        <w:t>Buitenlanders in Vlaanderen</w:t>
      </w:r>
    </w:p>
    <w:p w:rsidR="008E7241" w:rsidRPr="00A62AE3" w:rsidRDefault="008E7241" w:rsidP="00A62AE3">
      <w:pPr>
        <w:pStyle w:val="StandaardSV"/>
        <w:ind w:left="708"/>
        <w:rPr>
          <w:szCs w:val="22"/>
        </w:rPr>
      </w:pPr>
      <w:r w:rsidRPr="00A62AE3">
        <w:rPr>
          <w:szCs w:val="22"/>
        </w:rPr>
        <w:t xml:space="preserve">Het </w:t>
      </w:r>
      <w:proofErr w:type="spellStart"/>
      <w:r w:rsidRPr="00A62AE3">
        <w:rPr>
          <w:szCs w:val="22"/>
        </w:rPr>
        <w:t>expat</w:t>
      </w:r>
      <w:proofErr w:type="spellEnd"/>
      <w:r w:rsidRPr="00A62AE3">
        <w:rPr>
          <w:szCs w:val="22"/>
        </w:rPr>
        <w:t xml:space="preserve">-aanbod bestaat in de eerste plaats uit </w:t>
      </w:r>
      <w:r w:rsidRPr="00A62AE3">
        <w:rPr>
          <w:i/>
          <w:szCs w:val="22"/>
        </w:rPr>
        <w:t xml:space="preserve">Fans of </w:t>
      </w:r>
      <w:proofErr w:type="spellStart"/>
      <w:r w:rsidRPr="00A62AE3">
        <w:rPr>
          <w:i/>
          <w:szCs w:val="22"/>
        </w:rPr>
        <w:t>Flanders</w:t>
      </w:r>
      <w:proofErr w:type="spellEnd"/>
      <w:r w:rsidRPr="00A62AE3">
        <w:rPr>
          <w:szCs w:val="22"/>
        </w:rPr>
        <w:t xml:space="preserve"> (dat naast een televisieprogramma ook een online-platform aanbiedt). Daarnaast is er dit voorjaar o.a. een special over WOI en een in het Engels ondertitelde versie van </w:t>
      </w:r>
      <w:r w:rsidRPr="00A62AE3">
        <w:rPr>
          <w:i/>
          <w:szCs w:val="22"/>
        </w:rPr>
        <w:t>Ten oorlog</w:t>
      </w:r>
      <w:r w:rsidRPr="00A62AE3">
        <w:rPr>
          <w:szCs w:val="22"/>
        </w:rPr>
        <w:t>.</w:t>
      </w:r>
    </w:p>
    <w:p w:rsidR="008E7241" w:rsidRPr="00A62AE3" w:rsidRDefault="008E7241" w:rsidP="00A62AE3">
      <w:pPr>
        <w:pStyle w:val="StandaardSV"/>
        <w:ind w:left="708"/>
        <w:rPr>
          <w:szCs w:val="22"/>
        </w:rPr>
      </w:pPr>
      <w:r w:rsidRPr="00A62AE3">
        <w:rPr>
          <w:szCs w:val="22"/>
        </w:rPr>
        <w:t>Het derde kanaal wordt ook complementair ingezet om de openbare opdracht van VRT nog beter in te vullen. Dat gebeurt o.m. door aandacht voor cultuur, slechtzienden en kleine sporten.</w:t>
      </w:r>
    </w:p>
    <w:p w:rsidR="008E7241" w:rsidRPr="00A62AE3" w:rsidRDefault="008E7241" w:rsidP="00A62AE3">
      <w:pPr>
        <w:pStyle w:val="StandaardSV"/>
        <w:ind w:left="708"/>
        <w:rPr>
          <w:szCs w:val="22"/>
        </w:rPr>
      </w:pPr>
    </w:p>
    <w:p w:rsidR="008E7241" w:rsidRPr="00A62AE3" w:rsidRDefault="008E7241" w:rsidP="00A62AE3">
      <w:pPr>
        <w:pStyle w:val="StandaardSV"/>
        <w:ind w:left="708"/>
        <w:rPr>
          <w:i/>
          <w:szCs w:val="22"/>
        </w:rPr>
      </w:pPr>
      <w:r w:rsidRPr="00A62AE3">
        <w:rPr>
          <w:i/>
          <w:szCs w:val="22"/>
        </w:rPr>
        <w:t>Cultuurliefhebbers</w:t>
      </w:r>
    </w:p>
    <w:p w:rsidR="008E7241" w:rsidRPr="00A62AE3" w:rsidRDefault="008E7241" w:rsidP="00A62AE3">
      <w:pPr>
        <w:pStyle w:val="StandaardSV"/>
        <w:ind w:left="708"/>
        <w:rPr>
          <w:szCs w:val="22"/>
        </w:rPr>
      </w:pPr>
      <w:r w:rsidRPr="00A62AE3">
        <w:rPr>
          <w:szCs w:val="22"/>
        </w:rPr>
        <w:t xml:space="preserve">OP12 biedt ruimte voor extra cultuuraanbod. OP12 brengt dit voorjaar cultuur met onder meer: de EBBA </w:t>
      </w:r>
      <w:proofErr w:type="spellStart"/>
      <w:r w:rsidRPr="00A62AE3">
        <w:rPr>
          <w:szCs w:val="22"/>
        </w:rPr>
        <w:t>Awards</w:t>
      </w:r>
      <w:proofErr w:type="spellEnd"/>
      <w:r w:rsidRPr="00A62AE3">
        <w:rPr>
          <w:szCs w:val="22"/>
        </w:rPr>
        <w:t xml:space="preserve">, De Gouden </w:t>
      </w:r>
      <w:proofErr w:type="spellStart"/>
      <w:r w:rsidRPr="00A62AE3">
        <w:rPr>
          <w:szCs w:val="22"/>
        </w:rPr>
        <w:t>Boekenuil</w:t>
      </w:r>
      <w:proofErr w:type="spellEnd"/>
      <w:r w:rsidRPr="00A62AE3">
        <w:rPr>
          <w:szCs w:val="22"/>
        </w:rPr>
        <w:t xml:space="preserve"> en de Koningin Elisabethwedstrijd.</w:t>
      </w:r>
    </w:p>
    <w:p w:rsidR="008E7241" w:rsidRPr="00A62AE3" w:rsidRDefault="008E7241" w:rsidP="00A62AE3">
      <w:pPr>
        <w:pStyle w:val="StandaardSV"/>
        <w:ind w:left="708"/>
        <w:rPr>
          <w:szCs w:val="22"/>
        </w:rPr>
      </w:pPr>
      <w:r w:rsidRPr="00A62AE3">
        <w:rPr>
          <w:szCs w:val="22"/>
        </w:rPr>
        <w:t xml:space="preserve">Daarnaast brengt OP12 geregeld ook concerten, zowel van klassieke muziek als pop en rock. Zo zijn er bijvoorbeeld concerten van Studio Brussel in </w:t>
      </w:r>
      <w:r w:rsidRPr="00A62AE3">
        <w:rPr>
          <w:i/>
          <w:szCs w:val="22"/>
        </w:rPr>
        <w:t>Club 69</w:t>
      </w:r>
      <w:r w:rsidRPr="00A62AE3">
        <w:rPr>
          <w:szCs w:val="22"/>
        </w:rPr>
        <w:t xml:space="preserve"> of optredens in het kader van </w:t>
      </w:r>
      <w:r w:rsidRPr="00A62AE3">
        <w:rPr>
          <w:i/>
          <w:szCs w:val="22"/>
        </w:rPr>
        <w:t>Spoor 8</w:t>
      </w:r>
      <w:r w:rsidRPr="00A62AE3">
        <w:rPr>
          <w:szCs w:val="22"/>
        </w:rPr>
        <w:t xml:space="preserve">, een initiatief van het Gentse productiehuis </w:t>
      </w:r>
      <w:proofErr w:type="spellStart"/>
      <w:r w:rsidRPr="00A62AE3">
        <w:rPr>
          <w:szCs w:val="22"/>
        </w:rPr>
        <w:t>Tactiqs</w:t>
      </w:r>
      <w:proofErr w:type="spellEnd"/>
      <w:r w:rsidRPr="00A62AE3">
        <w:rPr>
          <w:szCs w:val="22"/>
        </w:rPr>
        <w:t xml:space="preserve"> waarbij Belgische bands uitgedaagd worden om op een niet-alledaagse locatie en met gebruik van slechts acht sporen, een </w:t>
      </w:r>
      <w:proofErr w:type="spellStart"/>
      <w:r w:rsidRPr="00A62AE3">
        <w:rPr>
          <w:szCs w:val="22"/>
        </w:rPr>
        <w:t>less</w:t>
      </w:r>
      <w:proofErr w:type="spellEnd"/>
      <w:r w:rsidRPr="00A62AE3">
        <w:rPr>
          <w:szCs w:val="22"/>
        </w:rPr>
        <w:t>-is-more-live-sessie op te nemen.</w:t>
      </w:r>
    </w:p>
    <w:p w:rsidR="008E7241" w:rsidRPr="00A62AE3" w:rsidRDefault="008E7241" w:rsidP="00A62AE3">
      <w:pPr>
        <w:pStyle w:val="StandaardSV"/>
        <w:ind w:left="708"/>
        <w:rPr>
          <w:szCs w:val="22"/>
        </w:rPr>
      </w:pPr>
    </w:p>
    <w:p w:rsidR="008E7241" w:rsidRPr="00A62AE3" w:rsidRDefault="008E7241" w:rsidP="00A62AE3">
      <w:pPr>
        <w:pStyle w:val="StandaardSV"/>
        <w:ind w:left="708"/>
        <w:rPr>
          <w:i/>
          <w:szCs w:val="22"/>
        </w:rPr>
      </w:pPr>
      <w:r w:rsidRPr="00A62AE3">
        <w:rPr>
          <w:i/>
          <w:szCs w:val="22"/>
        </w:rPr>
        <w:t>Slechtzienden</w:t>
      </w:r>
    </w:p>
    <w:p w:rsidR="008E7241" w:rsidRPr="00A62AE3" w:rsidRDefault="00F0182D" w:rsidP="00A62AE3">
      <w:pPr>
        <w:pStyle w:val="StandaardSV"/>
        <w:ind w:left="708"/>
        <w:rPr>
          <w:szCs w:val="22"/>
        </w:rPr>
      </w:pPr>
      <w:r w:rsidRPr="00A62AE3">
        <w:rPr>
          <w:szCs w:val="22"/>
        </w:rPr>
        <w:t>Door middel van a</w:t>
      </w:r>
      <w:r w:rsidR="008E7241" w:rsidRPr="00A62AE3">
        <w:rPr>
          <w:szCs w:val="22"/>
        </w:rPr>
        <w:t xml:space="preserve">udiodescriptie laat OP12 blinden en slechtzienden genieten van fictiereeksen. Zo is er dit voorjaar </w:t>
      </w:r>
      <w:r w:rsidR="008E7241" w:rsidRPr="00A62AE3">
        <w:rPr>
          <w:i/>
          <w:szCs w:val="22"/>
        </w:rPr>
        <w:t>In Vlaamse velden</w:t>
      </w:r>
      <w:r w:rsidR="008E7241" w:rsidRPr="00A62AE3">
        <w:rPr>
          <w:szCs w:val="22"/>
        </w:rPr>
        <w:t xml:space="preserve">, de serie over de Gentse familie </w:t>
      </w:r>
      <w:proofErr w:type="spellStart"/>
      <w:r w:rsidR="008E7241" w:rsidRPr="00A62AE3">
        <w:rPr>
          <w:szCs w:val="22"/>
        </w:rPr>
        <w:t>Boesman</w:t>
      </w:r>
      <w:proofErr w:type="spellEnd"/>
      <w:r w:rsidR="008E7241" w:rsidRPr="00A62AE3">
        <w:rPr>
          <w:szCs w:val="22"/>
        </w:rPr>
        <w:t>, die probeert te overleven tijdens de Eerste Wereldoorlog. Audiodescriptie is de aanvullende commentaar tussen de dialogen van een programma in, die de kijker vertelt wat er op het scherm gebeurt, zodat die de handeling kan volgen.</w:t>
      </w:r>
    </w:p>
    <w:p w:rsidR="008E7241" w:rsidRPr="00A62AE3" w:rsidRDefault="008E7241" w:rsidP="00A62AE3">
      <w:pPr>
        <w:pStyle w:val="StandaardSV"/>
        <w:ind w:left="708"/>
        <w:rPr>
          <w:szCs w:val="22"/>
        </w:rPr>
      </w:pPr>
    </w:p>
    <w:p w:rsidR="008E7241" w:rsidRPr="00A62AE3" w:rsidRDefault="008E7241" w:rsidP="00A62AE3">
      <w:pPr>
        <w:pStyle w:val="StandaardSV"/>
        <w:ind w:left="708"/>
        <w:rPr>
          <w:i/>
          <w:szCs w:val="22"/>
        </w:rPr>
      </w:pPr>
      <w:r w:rsidRPr="00A62AE3">
        <w:rPr>
          <w:i/>
          <w:szCs w:val="22"/>
        </w:rPr>
        <w:t>Kleinere sporten</w:t>
      </w:r>
    </w:p>
    <w:p w:rsidR="008E7241" w:rsidRPr="00A62AE3" w:rsidRDefault="008E7241" w:rsidP="00A62AE3">
      <w:pPr>
        <w:pStyle w:val="StandaardSV"/>
        <w:ind w:left="708"/>
        <w:rPr>
          <w:szCs w:val="22"/>
        </w:rPr>
      </w:pPr>
      <w:r w:rsidRPr="00A62AE3">
        <w:rPr>
          <w:szCs w:val="22"/>
        </w:rPr>
        <w:t xml:space="preserve">OP12 biedt ook ruimte voor kleinere sporten. Tijdens de Olympische Winterspelen in </w:t>
      </w:r>
      <w:proofErr w:type="spellStart"/>
      <w:r w:rsidRPr="00A62AE3">
        <w:rPr>
          <w:szCs w:val="22"/>
        </w:rPr>
        <w:t>Sotsji</w:t>
      </w:r>
      <w:proofErr w:type="spellEnd"/>
      <w:r w:rsidRPr="00A62AE3">
        <w:rPr>
          <w:szCs w:val="22"/>
        </w:rPr>
        <w:t xml:space="preserve"> (van 7 tot 23 februari) brengt OP12 dagelijks een programma van anderhalf uur met hoogtepunten van de dag. OP12 volgt ook de zaalsporten van nabij, onder meer de </w:t>
      </w:r>
      <w:proofErr w:type="spellStart"/>
      <w:r w:rsidRPr="00A62AE3">
        <w:rPr>
          <w:szCs w:val="22"/>
        </w:rPr>
        <w:t>Champions</w:t>
      </w:r>
      <w:proofErr w:type="spellEnd"/>
      <w:r w:rsidRPr="00A62AE3">
        <w:rPr>
          <w:szCs w:val="22"/>
        </w:rPr>
        <w:t xml:space="preserve"> League volleybal met Maaseik en Roeselare, en wedstrijden uit de Belgische zaalsportcompetities. Daarnaast besteedt OP12 aandacht aan het Europees kampioenschap zaalvoetbal, dat dit jaar in Antwerpen plaatsvindt. Ook het WK Baanwielrennen, de jumping van Antwerpen en andere kleine sporten krijgen een plaats bij OP12</w:t>
      </w:r>
    </w:p>
    <w:p w:rsidR="008E7241" w:rsidRPr="00A62AE3" w:rsidRDefault="008E7241" w:rsidP="00A62AE3">
      <w:pPr>
        <w:pStyle w:val="StandaardSV"/>
        <w:ind w:left="708"/>
        <w:rPr>
          <w:szCs w:val="22"/>
        </w:rPr>
      </w:pPr>
      <w:r w:rsidRPr="00A62AE3">
        <w:rPr>
          <w:szCs w:val="22"/>
        </w:rPr>
        <w:t xml:space="preserve">Daarnaast fungeert OP12 ook als uitwijkmogelijkheid voor sommige sportwedstrijden die anders op Canvas gedeeltelijk of niet zouden uitgezonden worden (zoals wedstrijden uit de Europa League voetbal). De VRT heeft zich in deze context trouwens geëngageerd om zoveel mogelijk </w:t>
      </w:r>
      <w:proofErr w:type="spellStart"/>
      <w:r w:rsidRPr="00A62AE3">
        <w:rPr>
          <w:i/>
          <w:szCs w:val="22"/>
        </w:rPr>
        <w:t>Terzake</w:t>
      </w:r>
      <w:proofErr w:type="spellEnd"/>
      <w:r w:rsidRPr="00A62AE3">
        <w:rPr>
          <w:szCs w:val="22"/>
        </w:rPr>
        <w:t xml:space="preserve"> op Canvas te vrijwaren.</w:t>
      </w:r>
    </w:p>
    <w:p w:rsidR="008E7241" w:rsidRPr="00A62AE3" w:rsidRDefault="008E7241" w:rsidP="00A62AE3">
      <w:pPr>
        <w:pStyle w:val="StandaardSV"/>
        <w:rPr>
          <w:szCs w:val="22"/>
        </w:rPr>
      </w:pPr>
    </w:p>
    <w:p w:rsidR="008E7241" w:rsidRPr="00A62AE3" w:rsidRDefault="00F0182D" w:rsidP="00A62AE3">
      <w:pPr>
        <w:pStyle w:val="StandaardSV"/>
        <w:ind w:left="360"/>
        <w:rPr>
          <w:szCs w:val="22"/>
        </w:rPr>
      </w:pPr>
      <w:r w:rsidRPr="00A62AE3">
        <w:rPr>
          <w:szCs w:val="22"/>
        </w:rPr>
        <w:t>H</w:t>
      </w:r>
      <w:r w:rsidR="008E7241" w:rsidRPr="00A62AE3">
        <w:rPr>
          <w:szCs w:val="22"/>
        </w:rPr>
        <w:t>et hoofddoel van het derde kanaal was het ononderbro</w:t>
      </w:r>
      <w:r w:rsidRPr="00A62AE3">
        <w:rPr>
          <w:szCs w:val="22"/>
        </w:rPr>
        <w:t xml:space="preserve">ken kunnen uitzenden van </w:t>
      </w:r>
      <w:proofErr w:type="spellStart"/>
      <w:r w:rsidRPr="00A62AE3">
        <w:rPr>
          <w:szCs w:val="22"/>
        </w:rPr>
        <w:t>Ketnet</w:t>
      </w:r>
      <w:proofErr w:type="spellEnd"/>
      <w:r w:rsidRPr="00A62AE3">
        <w:rPr>
          <w:szCs w:val="22"/>
        </w:rPr>
        <w:t>. Die doelstelling is alvast geslaagd. H</w:t>
      </w:r>
      <w:r w:rsidR="008E7241" w:rsidRPr="00A62AE3">
        <w:rPr>
          <w:szCs w:val="22"/>
        </w:rPr>
        <w:t xml:space="preserve">et derde kanaal </w:t>
      </w:r>
      <w:r w:rsidRPr="00A62AE3">
        <w:rPr>
          <w:szCs w:val="22"/>
        </w:rPr>
        <w:t xml:space="preserve">biedt ook mogelijkheden </w:t>
      </w:r>
      <w:r w:rsidR="008E7241" w:rsidRPr="00A62AE3">
        <w:rPr>
          <w:szCs w:val="22"/>
        </w:rPr>
        <w:t xml:space="preserve">om </w:t>
      </w:r>
      <w:r w:rsidRPr="00A62AE3">
        <w:rPr>
          <w:szCs w:val="22"/>
        </w:rPr>
        <w:t>specifieke doelgroepen te</w:t>
      </w:r>
      <w:r w:rsidR="008E7241" w:rsidRPr="00A62AE3">
        <w:rPr>
          <w:szCs w:val="22"/>
        </w:rPr>
        <w:t xml:space="preserve"> bedienen met een sp</w:t>
      </w:r>
      <w:r w:rsidR="008B3EAE" w:rsidRPr="00A62AE3">
        <w:rPr>
          <w:szCs w:val="22"/>
        </w:rPr>
        <w:t>ecifiek aanbod dat anders geen</w:t>
      </w:r>
      <w:r w:rsidR="008E7241" w:rsidRPr="00A62AE3">
        <w:rPr>
          <w:szCs w:val="22"/>
        </w:rPr>
        <w:t xml:space="preserve"> of onvoldoende plaats zou hebben in de reguliere programmering van Eén en Canvas. Zo biedt OP12 een aanbod dat complementair is aan het aanbod van Eén en Canvas en kunnen specifieke doelgroepen beter bereikt worden.</w:t>
      </w:r>
    </w:p>
    <w:p w:rsidR="008B3EAE" w:rsidRPr="00A62AE3" w:rsidRDefault="008B3EAE" w:rsidP="00A62AE3">
      <w:pPr>
        <w:pStyle w:val="StandaardSV"/>
        <w:ind w:left="360"/>
        <w:rPr>
          <w:szCs w:val="22"/>
        </w:rPr>
      </w:pPr>
    </w:p>
    <w:p w:rsidR="008E7241" w:rsidRPr="00A62AE3" w:rsidRDefault="008E7241" w:rsidP="00A62AE3">
      <w:pPr>
        <w:pStyle w:val="StandaardSV"/>
        <w:ind w:left="360"/>
        <w:rPr>
          <w:szCs w:val="22"/>
          <w:u w:val="single"/>
        </w:rPr>
      </w:pPr>
      <w:r w:rsidRPr="00A62AE3">
        <w:rPr>
          <w:szCs w:val="22"/>
          <w:u w:val="single"/>
        </w:rPr>
        <w:t>Bereik</w:t>
      </w:r>
      <w:r w:rsidR="008B3EAE" w:rsidRPr="00A62AE3">
        <w:rPr>
          <w:szCs w:val="22"/>
          <w:u w:val="single"/>
        </w:rPr>
        <w:t xml:space="preserve"> derde kanaal:</w:t>
      </w:r>
    </w:p>
    <w:p w:rsidR="008E7241" w:rsidRPr="00A62AE3" w:rsidRDefault="008E7241" w:rsidP="00A62AE3">
      <w:pPr>
        <w:pStyle w:val="StandaardSV"/>
        <w:ind w:left="360"/>
        <w:rPr>
          <w:szCs w:val="22"/>
        </w:rPr>
      </w:pPr>
    </w:p>
    <w:p w:rsidR="008E7241" w:rsidRPr="00A62AE3" w:rsidRDefault="008E7241" w:rsidP="00A62AE3">
      <w:pPr>
        <w:pStyle w:val="StandaardSV"/>
        <w:ind w:left="360"/>
        <w:rPr>
          <w:szCs w:val="22"/>
        </w:rPr>
      </w:pPr>
      <w:r w:rsidRPr="00A62AE3">
        <w:rPr>
          <w:szCs w:val="22"/>
        </w:rPr>
        <w:t>Het derde kanaal is geen brede zender en is daarom qua bereik of marktaandeel niet te vergelijken met generalistische zenders zoals Eén en Canvas, die gericht zijn op een breed publiek.</w:t>
      </w:r>
    </w:p>
    <w:p w:rsidR="008E7241" w:rsidRPr="00A62AE3" w:rsidRDefault="008E7241" w:rsidP="00A62AE3">
      <w:pPr>
        <w:pStyle w:val="StandaardSV"/>
        <w:ind w:left="360"/>
        <w:rPr>
          <w:szCs w:val="22"/>
        </w:rPr>
      </w:pPr>
    </w:p>
    <w:p w:rsidR="008E7241" w:rsidRPr="00A62AE3" w:rsidRDefault="008E7241" w:rsidP="00A62AE3">
      <w:pPr>
        <w:pStyle w:val="StandaardSV"/>
        <w:ind w:left="360"/>
        <w:rPr>
          <w:i/>
          <w:iCs/>
          <w:szCs w:val="22"/>
        </w:rPr>
      </w:pPr>
      <w:r w:rsidRPr="00A62AE3">
        <w:rPr>
          <w:szCs w:val="22"/>
        </w:rPr>
        <w:lastRenderedPageBreak/>
        <w:t xml:space="preserve">Sinds de start van de </w:t>
      </w:r>
      <w:proofErr w:type="spellStart"/>
      <w:r w:rsidRPr="00A62AE3">
        <w:rPr>
          <w:szCs w:val="22"/>
        </w:rPr>
        <w:t>najaarsprogrammatie</w:t>
      </w:r>
      <w:proofErr w:type="spellEnd"/>
      <w:r w:rsidRPr="00A62AE3">
        <w:rPr>
          <w:szCs w:val="22"/>
        </w:rPr>
        <w:t xml:space="preserve"> op 23 september 2013 hebben tot dusver (10 februari 2014) 3,7 miljoen Vlamingen al op OP12 afgestemd (10 minuten consecutief kijken). </w:t>
      </w:r>
      <w:r w:rsidRPr="00A62AE3">
        <w:rPr>
          <w:i/>
          <w:iCs/>
          <w:szCs w:val="22"/>
        </w:rPr>
        <w:t xml:space="preserve">(Dit bereikcijfer gaat enkel over programmatie na 20u en dus niet over het </w:t>
      </w:r>
      <w:proofErr w:type="spellStart"/>
      <w:r w:rsidRPr="00A62AE3">
        <w:rPr>
          <w:i/>
          <w:iCs/>
          <w:szCs w:val="22"/>
        </w:rPr>
        <w:t>Ketnet</w:t>
      </w:r>
      <w:proofErr w:type="spellEnd"/>
      <w:r w:rsidRPr="00A62AE3">
        <w:rPr>
          <w:i/>
          <w:iCs/>
          <w:szCs w:val="22"/>
        </w:rPr>
        <w:t>-aanbod, liv+6  kijken 4+ gasten, 20-26u)</w:t>
      </w:r>
    </w:p>
    <w:p w:rsidR="008E7241" w:rsidRPr="00A62AE3" w:rsidRDefault="008E7241" w:rsidP="00A62AE3">
      <w:pPr>
        <w:pStyle w:val="StandaardSV"/>
        <w:rPr>
          <w:szCs w:val="22"/>
        </w:rPr>
      </w:pPr>
    </w:p>
    <w:p w:rsidR="008E7241" w:rsidRPr="00A62AE3" w:rsidRDefault="008E7241" w:rsidP="00A62AE3">
      <w:pPr>
        <w:pStyle w:val="StandaardSV"/>
        <w:ind w:left="360"/>
        <w:rPr>
          <w:szCs w:val="22"/>
          <w:lang w:val="nl-BE"/>
        </w:rPr>
      </w:pPr>
      <w:r w:rsidRPr="00A62AE3">
        <w:rPr>
          <w:szCs w:val="22"/>
          <w:lang w:val="nl-BE"/>
        </w:rPr>
        <w:t>Het weekbereik van OP12 sinds week 1 2014</w:t>
      </w:r>
      <w:r w:rsidR="008B3EAE" w:rsidRPr="00A62AE3">
        <w:rPr>
          <w:szCs w:val="22"/>
          <w:lang w:val="nl-BE"/>
        </w:rPr>
        <w:t xml:space="preserve"> </w:t>
      </w:r>
      <w:r w:rsidRPr="00A62AE3">
        <w:rPr>
          <w:szCs w:val="22"/>
          <w:lang w:val="nl-BE"/>
        </w:rPr>
        <w:t xml:space="preserve">(live +6, 4+ met gasten, 10 min </w:t>
      </w:r>
      <w:proofErr w:type="spellStart"/>
      <w:r w:rsidRPr="00A62AE3">
        <w:rPr>
          <w:szCs w:val="22"/>
          <w:lang w:val="nl-BE"/>
        </w:rPr>
        <w:t>cons</w:t>
      </w:r>
      <w:proofErr w:type="spellEnd"/>
      <w:r w:rsidRPr="00A62AE3">
        <w:rPr>
          <w:szCs w:val="22"/>
          <w:lang w:val="nl-BE"/>
        </w:rPr>
        <w:t>):</w:t>
      </w:r>
    </w:p>
    <w:p w:rsidR="008E7241" w:rsidRPr="00A62AE3" w:rsidRDefault="008E7241" w:rsidP="00A62AE3">
      <w:pPr>
        <w:pStyle w:val="StandaardSV"/>
        <w:ind w:left="360"/>
        <w:rPr>
          <w:szCs w:val="22"/>
          <w:lang w:val="nl-BE"/>
        </w:rPr>
      </w:pPr>
    </w:p>
    <w:tbl>
      <w:tblPr>
        <w:tblW w:w="4400" w:type="dxa"/>
        <w:tblInd w:w="1416" w:type="dxa"/>
        <w:tblCellMar>
          <w:left w:w="70" w:type="dxa"/>
          <w:right w:w="70" w:type="dxa"/>
        </w:tblCellMar>
        <w:tblLook w:val="04A0" w:firstRow="1" w:lastRow="0" w:firstColumn="1" w:lastColumn="0" w:noHBand="0" w:noVBand="1"/>
      </w:tblPr>
      <w:tblGrid>
        <w:gridCol w:w="2520"/>
        <w:gridCol w:w="1020"/>
        <w:gridCol w:w="940"/>
      </w:tblGrid>
      <w:tr w:rsidR="008E7241" w:rsidRPr="00A62AE3" w:rsidTr="00031F2E">
        <w:trPr>
          <w:trHeight w:val="255"/>
        </w:trPr>
        <w:tc>
          <w:tcPr>
            <w:tcW w:w="2520" w:type="dxa"/>
            <w:tcBorders>
              <w:top w:val="nil"/>
              <w:left w:val="single" w:sz="4" w:space="0" w:color="000000"/>
              <w:bottom w:val="single" w:sz="4" w:space="0" w:color="000000"/>
              <w:right w:val="single" w:sz="4" w:space="0" w:color="000000"/>
            </w:tcBorders>
            <w:shd w:val="clear" w:color="000000" w:fill="C0C0C0"/>
            <w:noWrap/>
            <w:hideMark/>
          </w:tcPr>
          <w:p w:rsidR="008E7241" w:rsidRPr="00A62AE3" w:rsidRDefault="008E7241" w:rsidP="00A62AE3">
            <w:pPr>
              <w:suppressAutoHyphens w:val="0"/>
              <w:jc w:val="center"/>
              <w:rPr>
                <w:szCs w:val="22"/>
                <w:lang w:val="nl-BE" w:eastAsia="nl-BE"/>
              </w:rPr>
            </w:pPr>
          </w:p>
        </w:tc>
        <w:tc>
          <w:tcPr>
            <w:tcW w:w="940" w:type="dxa"/>
            <w:tcBorders>
              <w:top w:val="single" w:sz="4" w:space="0" w:color="000000"/>
              <w:left w:val="nil"/>
              <w:bottom w:val="single" w:sz="4" w:space="0" w:color="000000"/>
              <w:right w:val="single" w:sz="4" w:space="0" w:color="000000"/>
            </w:tcBorders>
            <w:shd w:val="clear" w:color="000000" w:fill="C0C0C0"/>
            <w:noWrap/>
            <w:hideMark/>
          </w:tcPr>
          <w:p w:rsidR="008E7241" w:rsidRPr="00A62AE3" w:rsidRDefault="008E7241" w:rsidP="00A62AE3">
            <w:pPr>
              <w:suppressAutoHyphens w:val="0"/>
              <w:jc w:val="center"/>
              <w:rPr>
                <w:szCs w:val="22"/>
                <w:lang w:val="nl-BE" w:eastAsia="nl-BE"/>
              </w:rPr>
            </w:pPr>
            <w:r w:rsidRPr="00A62AE3">
              <w:rPr>
                <w:szCs w:val="22"/>
                <w:lang w:val="nl-BE" w:eastAsia="nl-BE"/>
              </w:rPr>
              <w:t>bereik #</w:t>
            </w:r>
          </w:p>
        </w:tc>
        <w:tc>
          <w:tcPr>
            <w:tcW w:w="940" w:type="dxa"/>
            <w:tcBorders>
              <w:top w:val="single" w:sz="4" w:space="0" w:color="000000"/>
              <w:left w:val="nil"/>
              <w:bottom w:val="single" w:sz="4" w:space="0" w:color="000000"/>
              <w:right w:val="single" w:sz="4" w:space="0" w:color="000000"/>
            </w:tcBorders>
            <w:shd w:val="clear" w:color="000000" w:fill="C0C0C0"/>
            <w:noWrap/>
            <w:hideMark/>
          </w:tcPr>
          <w:p w:rsidR="008E7241" w:rsidRPr="00A62AE3" w:rsidRDefault="008E7241" w:rsidP="00A62AE3">
            <w:pPr>
              <w:suppressAutoHyphens w:val="0"/>
              <w:jc w:val="center"/>
              <w:rPr>
                <w:szCs w:val="22"/>
                <w:lang w:val="nl-BE" w:eastAsia="nl-BE"/>
              </w:rPr>
            </w:pPr>
            <w:r w:rsidRPr="00A62AE3">
              <w:rPr>
                <w:szCs w:val="22"/>
                <w:lang w:val="nl-BE" w:eastAsia="nl-BE"/>
              </w:rPr>
              <w:t>bereik%</w:t>
            </w:r>
          </w:p>
        </w:tc>
      </w:tr>
      <w:tr w:rsidR="008E7241" w:rsidRPr="00A62AE3" w:rsidTr="00031F2E">
        <w:trPr>
          <w:trHeight w:val="255"/>
        </w:trPr>
        <w:tc>
          <w:tcPr>
            <w:tcW w:w="2520" w:type="dxa"/>
            <w:tcBorders>
              <w:top w:val="nil"/>
              <w:left w:val="single" w:sz="4" w:space="0" w:color="000000"/>
              <w:bottom w:val="single" w:sz="4" w:space="0" w:color="000000"/>
              <w:right w:val="single" w:sz="4" w:space="0" w:color="000000"/>
            </w:tcBorders>
            <w:shd w:val="clear" w:color="000000" w:fill="C0C0C0"/>
            <w:noWrap/>
            <w:hideMark/>
          </w:tcPr>
          <w:p w:rsidR="008E7241" w:rsidRPr="00A62AE3" w:rsidRDefault="008E7241" w:rsidP="00A62AE3">
            <w:pPr>
              <w:suppressAutoHyphens w:val="0"/>
              <w:ind w:firstLineChars="200" w:firstLine="440"/>
              <w:jc w:val="center"/>
              <w:rPr>
                <w:szCs w:val="22"/>
                <w:lang w:val="nl-BE" w:eastAsia="nl-BE"/>
              </w:rPr>
            </w:pPr>
            <w:r w:rsidRPr="00A62AE3">
              <w:rPr>
                <w:szCs w:val="22"/>
                <w:lang w:val="nl-BE" w:eastAsia="nl-BE"/>
              </w:rPr>
              <w:t>2014 Week 1</w:t>
            </w:r>
          </w:p>
        </w:tc>
        <w:tc>
          <w:tcPr>
            <w:tcW w:w="940" w:type="dxa"/>
            <w:tcBorders>
              <w:top w:val="nil"/>
              <w:left w:val="nil"/>
              <w:bottom w:val="single" w:sz="4" w:space="0" w:color="000000"/>
              <w:right w:val="single" w:sz="4" w:space="0" w:color="000000"/>
            </w:tcBorders>
            <w:shd w:val="clear" w:color="000000" w:fill="FFFFFF"/>
            <w:noWrap/>
            <w:hideMark/>
          </w:tcPr>
          <w:p w:rsidR="008E7241" w:rsidRPr="00A62AE3" w:rsidRDefault="008E7241" w:rsidP="00A62AE3">
            <w:pPr>
              <w:suppressAutoHyphens w:val="0"/>
              <w:jc w:val="center"/>
              <w:rPr>
                <w:szCs w:val="22"/>
                <w:lang w:val="nl-BE" w:eastAsia="nl-BE"/>
              </w:rPr>
            </w:pPr>
            <w:r w:rsidRPr="00A62AE3">
              <w:rPr>
                <w:szCs w:val="22"/>
                <w:lang w:val="nl-BE" w:eastAsia="nl-BE"/>
              </w:rPr>
              <w:t>606.946</w:t>
            </w:r>
          </w:p>
        </w:tc>
        <w:tc>
          <w:tcPr>
            <w:tcW w:w="940" w:type="dxa"/>
            <w:tcBorders>
              <w:top w:val="nil"/>
              <w:left w:val="nil"/>
              <w:bottom w:val="single" w:sz="4" w:space="0" w:color="000000"/>
              <w:right w:val="single" w:sz="4" w:space="0" w:color="000000"/>
            </w:tcBorders>
            <w:shd w:val="clear" w:color="000000" w:fill="FFFFFF"/>
            <w:noWrap/>
            <w:hideMark/>
          </w:tcPr>
          <w:p w:rsidR="008E7241" w:rsidRPr="00A62AE3" w:rsidRDefault="008E7241" w:rsidP="00A62AE3">
            <w:pPr>
              <w:suppressAutoHyphens w:val="0"/>
              <w:jc w:val="center"/>
              <w:rPr>
                <w:szCs w:val="22"/>
                <w:lang w:val="nl-BE" w:eastAsia="nl-BE"/>
              </w:rPr>
            </w:pPr>
            <w:r w:rsidRPr="00A62AE3">
              <w:rPr>
                <w:szCs w:val="22"/>
                <w:lang w:val="nl-BE" w:eastAsia="nl-BE"/>
              </w:rPr>
              <w:t>10,2</w:t>
            </w:r>
          </w:p>
        </w:tc>
      </w:tr>
      <w:tr w:rsidR="008E7241" w:rsidRPr="00A62AE3" w:rsidTr="00031F2E">
        <w:trPr>
          <w:trHeight w:val="255"/>
        </w:trPr>
        <w:tc>
          <w:tcPr>
            <w:tcW w:w="2520" w:type="dxa"/>
            <w:tcBorders>
              <w:top w:val="nil"/>
              <w:left w:val="single" w:sz="4" w:space="0" w:color="000000"/>
              <w:bottom w:val="single" w:sz="4" w:space="0" w:color="000000"/>
              <w:right w:val="single" w:sz="4" w:space="0" w:color="000000"/>
            </w:tcBorders>
            <w:shd w:val="clear" w:color="000000" w:fill="C0C0C0"/>
            <w:noWrap/>
            <w:hideMark/>
          </w:tcPr>
          <w:p w:rsidR="008E7241" w:rsidRPr="00A62AE3" w:rsidRDefault="008E7241" w:rsidP="00A62AE3">
            <w:pPr>
              <w:suppressAutoHyphens w:val="0"/>
              <w:ind w:firstLineChars="200" w:firstLine="440"/>
              <w:jc w:val="center"/>
              <w:rPr>
                <w:szCs w:val="22"/>
                <w:lang w:val="nl-BE" w:eastAsia="nl-BE"/>
              </w:rPr>
            </w:pPr>
            <w:r w:rsidRPr="00A62AE3">
              <w:rPr>
                <w:szCs w:val="22"/>
                <w:lang w:val="nl-BE" w:eastAsia="nl-BE"/>
              </w:rPr>
              <w:t>2014 Week 2</w:t>
            </w:r>
          </w:p>
        </w:tc>
        <w:tc>
          <w:tcPr>
            <w:tcW w:w="940" w:type="dxa"/>
            <w:tcBorders>
              <w:top w:val="nil"/>
              <w:left w:val="nil"/>
              <w:bottom w:val="single" w:sz="4" w:space="0" w:color="000000"/>
              <w:right w:val="single" w:sz="4" w:space="0" w:color="000000"/>
            </w:tcBorders>
            <w:shd w:val="clear" w:color="000000" w:fill="FFFFFF"/>
            <w:noWrap/>
            <w:hideMark/>
          </w:tcPr>
          <w:p w:rsidR="008E7241" w:rsidRPr="00A62AE3" w:rsidRDefault="008E7241" w:rsidP="00A62AE3">
            <w:pPr>
              <w:suppressAutoHyphens w:val="0"/>
              <w:jc w:val="center"/>
              <w:rPr>
                <w:szCs w:val="22"/>
                <w:lang w:val="nl-BE" w:eastAsia="nl-BE"/>
              </w:rPr>
            </w:pPr>
            <w:r w:rsidRPr="00A62AE3">
              <w:rPr>
                <w:szCs w:val="22"/>
                <w:lang w:val="nl-BE" w:eastAsia="nl-BE"/>
              </w:rPr>
              <w:t>636.973</w:t>
            </w:r>
          </w:p>
        </w:tc>
        <w:tc>
          <w:tcPr>
            <w:tcW w:w="940" w:type="dxa"/>
            <w:tcBorders>
              <w:top w:val="nil"/>
              <w:left w:val="nil"/>
              <w:bottom w:val="single" w:sz="4" w:space="0" w:color="000000"/>
              <w:right w:val="single" w:sz="4" w:space="0" w:color="000000"/>
            </w:tcBorders>
            <w:shd w:val="clear" w:color="000000" w:fill="FFFFFF"/>
            <w:noWrap/>
            <w:hideMark/>
          </w:tcPr>
          <w:p w:rsidR="008E7241" w:rsidRPr="00A62AE3" w:rsidRDefault="008E7241" w:rsidP="00A62AE3">
            <w:pPr>
              <w:suppressAutoHyphens w:val="0"/>
              <w:jc w:val="center"/>
              <w:rPr>
                <w:szCs w:val="22"/>
                <w:lang w:val="nl-BE" w:eastAsia="nl-BE"/>
              </w:rPr>
            </w:pPr>
            <w:r w:rsidRPr="00A62AE3">
              <w:rPr>
                <w:szCs w:val="22"/>
                <w:lang w:val="nl-BE" w:eastAsia="nl-BE"/>
              </w:rPr>
              <w:t>10,7</w:t>
            </w:r>
          </w:p>
        </w:tc>
      </w:tr>
      <w:tr w:rsidR="008E7241" w:rsidRPr="00A62AE3" w:rsidTr="00031F2E">
        <w:trPr>
          <w:trHeight w:val="255"/>
        </w:trPr>
        <w:tc>
          <w:tcPr>
            <w:tcW w:w="2520" w:type="dxa"/>
            <w:tcBorders>
              <w:top w:val="nil"/>
              <w:left w:val="single" w:sz="4" w:space="0" w:color="000000"/>
              <w:bottom w:val="single" w:sz="4" w:space="0" w:color="000000"/>
              <w:right w:val="single" w:sz="4" w:space="0" w:color="000000"/>
            </w:tcBorders>
            <w:shd w:val="clear" w:color="000000" w:fill="C0C0C0"/>
            <w:noWrap/>
            <w:hideMark/>
          </w:tcPr>
          <w:p w:rsidR="008E7241" w:rsidRPr="00A62AE3" w:rsidRDefault="008E7241" w:rsidP="00A62AE3">
            <w:pPr>
              <w:suppressAutoHyphens w:val="0"/>
              <w:ind w:firstLineChars="200" w:firstLine="440"/>
              <w:jc w:val="center"/>
              <w:rPr>
                <w:szCs w:val="22"/>
                <w:lang w:val="nl-BE" w:eastAsia="nl-BE"/>
              </w:rPr>
            </w:pPr>
            <w:r w:rsidRPr="00A62AE3">
              <w:rPr>
                <w:szCs w:val="22"/>
                <w:lang w:val="nl-BE" w:eastAsia="nl-BE"/>
              </w:rPr>
              <w:t>2014 Week 3</w:t>
            </w:r>
          </w:p>
        </w:tc>
        <w:tc>
          <w:tcPr>
            <w:tcW w:w="940" w:type="dxa"/>
            <w:tcBorders>
              <w:top w:val="nil"/>
              <w:left w:val="nil"/>
              <w:bottom w:val="single" w:sz="4" w:space="0" w:color="000000"/>
              <w:right w:val="single" w:sz="4" w:space="0" w:color="000000"/>
            </w:tcBorders>
            <w:shd w:val="clear" w:color="000000" w:fill="FFFFFF"/>
            <w:noWrap/>
            <w:hideMark/>
          </w:tcPr>
          <w:p w:rsidR="008E7241" w:rsidRPr="00A62AE3" w:rsidRDefault="008E7241" w:rsidP="00A62AE3">
            <w:pPr>
              <w:suppressAutoHyphens w:val="0"/>
              <w:jc w:val="center"/>
              <w:rPr>
                <w:szCs w:val="22"/>
                <w:lang w:val="nl-BE" w:eastAsia="nl-BE"/>
              </w:rPr>
            </w:pPr>
            <w:r w:rsidRPr="00A62AE3">
              <w:rPr>
                <w:szCs w:val="22"/>
                <w:lang w:val="nl-BE" w:eastAsia="nl-BE"/>
              </w:rPr>
              <w:t>913.374</w:t>
            </w:r>
          </w:p>
        </w:tc>
        <w:tc>
          <w:tcPr>
            <w:tcW w:w="940" w:type="dxa"/>
            <w:tcBorders>
              <w:top w:val="nil"/>
              <w:left w:val="nil"/>
              <w:bottom w:val="single" w:sz="4" w:space="0" w:color="000000"/>
              <w:right w:val="single" w:sz="4" w:space="0" w:color="000000"/>
            </w:tcBorders>
            <w:shd w:val="clear" w:color="000000" w:fill="FFFFFF"/>
            <w:noWrap/>
            <w:hideMark/>
          </w:tcPr>
          <w:p w:rsidR="008E7241" w:rsidRPr="00A62AE3" w:rsidRDefault="008E7241" w:rsidP="00A62AE3">
            <w:pPr>
              <w:suppressAutoHyphens w:val="0"/>
              <w:jc w:val="center"/>
              <w:rPr>
                <w:szCs w:val="22"/>
                <w:lang w:val="nl-BE" w:eastAsia="nl-BE"/>
              </w:rPr>
            </w:pPr>
            <w:r w:rsidRPr="00A62AE3">
              <w:rPr>
                <w:szCs w:val="22"/>
                <w:lang w:val="nl-BE" w:eastAsia="nl-BE"/>
              </w:rPr>
              <w:t>15,4</w:t>
            </w:r>
          </w:p>
        </w:tc>
      </w:tr>
      <w:tr w:rsidR="008E7241" w:rsidRPr="00A62AE3" w:rsidTr="00031F2E">
        <w:trPr>
          <w:trHeight w:val="255"/>
        </w:trPr>
        <w:tc>
          <w:tcPr>
            <w:tcW w:w="2520" w:type="dxa"/>
            <w:tcBorders>
              <w:top w:val="nil"/>
              <w:left w:val="single" w:sz="4" w:space="0" w:color="000000"/>
              <w:bottom w:val="single" w:sz="4" w:space="0" w:color="000000"/>
              <w:right w:val="single" w:sz="4" w:space="0" w:color="000000"/>
            </w:tcBorders>
            <w:shd w:val="clear" w:color="000000" w:fill="C0C0C0"/>
            <w:noWrap/>
            <w:hideMark/>
          </w:tcPr>
          <w:p w:rsidR="008E7241" w:rsidRPr="00A62AE3" w:rsidRDefault="008E7241" w:rsidP="00A62AE3">
            <w:pPr>
              <w:suppressAutoHyphens w:val="0"/>
              <w:ind w:firstLineChars="200" w:firstLine="440"/>
              <w:jc w:val="center"/>
              <w:rPr>
                <w:szCs w:val="22"/>
                <w:lang w:val="nl-BE" w:eastAsia="nl-BE"/>
              </w:rPr>
            </w:pPr>
            <w:r w:rsidRPr="00A62AE3">
              <w:rPr>
                <w:szCs w:val="22"/>
                <w:lang w:val="nl-BE" w:eastAsia="nl-BE"/>
              </w:rPr>
              <w:t>2014 Week 4</w:t>
            </w:r>
          </w:p>
        </w:tc>
        <w:tc>
          <w:tcPr>
            <w:tcW w:w="940" w:type="dxa"/>
            <w:tcBorders>
              <w:top w:val="nil"/>
              <w:left w:val="nil"/>
              <w:bottom w:val="single" w:sz="4" w:space="0" w:color="000000"/>
              <w:right w:val="single" w:sz="4" w:space="0" w:color="000000"/>
            </w:tcBorders>
            <w:shd w:val="clear" w:color="000000" w:fill="FFFFFF"/>
            <w:noWrap/>
            <w:hideMark/>
          </w:tcPr>
          <w:p w:rsidR="008E7241" w:rsidRPr="00A62AE3" w:rsidRDefault="008E7241" w:rsidP="00A62AE3">
            <w:pPr>
              <w:suppressAutoHyphens w:val="0"/>
              <w:jc w:val="center"/>
              <w:rPr>
                <w:szCs w:val="22"/>
                <w:lang w:val="nl-BE" w:eastAsia="nl-BE"/>
              </w:rPr>
            </w:pPr>
            <w:r w:rsidRPr="00A62AE3">
              <w:rPr>
                <w:szCs w:val="22"/>
                <w:lang w:val="nl-BE" w:eastAsia="nl-BE"/>
              </w:rPr>
              <w:t>315.868</w:t>
            </w:r>
          </w:p>
        </w:tc>
        <w:tc>
          <w:tcPr>
            <w:tcW w:w="940" w:type="dxa"/>
            <w:tcBorders>
              <w:top w:val="nil"/>
              <w:left w:val="nil"/>
              <w:bottom w:val="single" w:sz="4" w:space="0" w:color="000000"/>
              <w:right w:val="single" w:sz="4" w:space="0" w:color="000000"/>
            </w:tcBorders>
            <w:shd w:val="clear" w:color="000000" w:fill="FFFFFF"/>
            <w:noWrap/>
            <w:hideMark/>
          </w:tcPr>
          <w:p w:rsidR="008E7241" w:rsidRPr="00A62AE3" w:rsidRDefault="008E7241" w:rsidP="00A62AE3">
            <w:pPr>
              <w:suppressAutoHyphens w:val="0"/>
              <w:jc w:val="center"/>
              <w:rPr>
                <w:szCs w:val="22"/>
                <w:lang w:val="nl-BE" w:eastAsia="nl-BE"/>
              </w:rPr>
            </w:pPr>
            <w:r w:rsidRPr="00A62AE3">
              <w:rPr>
                <w:szCs w:val="22"/>
                <w:lang w:val="nl-BE" w:eastAsia="nl-BE"/>
              </w:rPr>
              <w:t>5,3</w:t>
            </w:r>
          </w:p>
        </w:tc>
      </w:tr>
      <w:tr w:rsidR="008E7241" w:rsidRPr="00A62AE3" w:rsidTr="00031F2E">
        <w:trPr>
          <w:trHeight w:val="255"/>
        </w:trPr>
        <w:tc>
          <w:tcPr>
            <w:tcW w:w="2520" w:type="dxa"/>
            <w:tcBorders>
              <w:top w:val="nil"/>
              <w:left w:val="single" w:sz="4" w:space="0" w:color="000000"/>
              <w:bottom w:val="single" w:sz="4" w:space="0" w:color="000000"/>
              <w:right w:val="single" w:sz="4" w:space="0" w:color="000000"/>
            </w:tcBorders>
            <w:shd w:val="clear" w:color="000000" w:fill="C0C0C0"/>
            <w:noWrap/>
            <w:hideMark/>
          </w:tcPr>
          <w:p w:rsidR="008E7241" w:rsidRPr="00A62AE3" w:rsidRDefault="008E7241" w:rsidP="00A62AE3">
            <w:pPr>
              <w:suppressAutoHyphens w:val="0"/>
              <w:ind w:firstLineChars="200" w:firstLine="440"/>
              <w:jc w:val="center"/>
              <w:rPr>
                <w:szCs w:val="22"/>
                <w:lang w:val="nl-BE" w:eastAsia="nl-BE"/>
              </w:rPr>
            </w:pPr>
            <w:r w:rsidRPr="00A62AE3">
              <w:rPr>
                <w:szCs w:val="22"/>
                <w:lang w:val="nl-BE" w:eastAsia="nl-BE"/>
              </w:rPr>
              <w:t>2014 Week 5</w:t>
            </w:r>
          </w:p>
        </w:tc>
        <w:tc>
          <w:tcPr>
            <w:tcW w:w="940" w:type="dxa"/>
            <w:tcBorders>
              <w:top w:val="nil"/>
              <w:left w:val="nil"/>
              <w:bottom w:val="single" w:sz="4" w:space="0" w:color="000000"/>
              <w:right w:val="single" w:sz="4" w:space="0" w:color="000000"/>
            </w:tcBorders>
            <w:shd w:val="clear" w:color="000000" w:fill="FFFFFF"/>
            <w:noWrap/>
            <w:hideMark/>
          </w:tcPr>
          <w:p w:rsidR="008E7241" w:rsidRPr="00A62AE3" w:rsidRDefault="008E7241" w:rsidP="00A62AE3">
            <w:pPr>
              <w:suppressAutoHyphens w:val="0"/>
              <w:jc w:val="center"/>
              <w:rPr>
                <w:szCs w:val="22"/>
                <w:lang w:val="nl-BE" w:eastAsia="nl-BE"/>
              </w:rPr>
            </w:pPr>
            <w:r w:rsidRPr="00A62AE3">
              <w:rPr>
                <w:szCs w:val="22"/>
                <w:lang w:val="nl-BE" w:eastAsia="nl-BE"/>
              </w:rPr>
              <w:t>434.786</w:t>
            </w:r>
          </w:p>
        </w:tc>
        <w:tc>
          <w:tcPr>
            <w:tcW w:w="940" w:type="dxa"/>
            <w:tcBorders>
              <w:top w:val="nil"/>
              <w:left w:val="nil"/>
              <w:bottom w:val="single" w:sz="4" w:space="0" w:color="000000"/>
              <w:right w:val="single" w:sz="4" w:space="0" w:color="000000"/>
            </w:tcBorders>
            <w:shd w:val="clear" w:color="000000" w:fill="FFFFFF"/>
            <w:noWrap/>
            <w:hideMark/>
          </w:tcPr>
          <w:p w:rsidR="008E7241" w:rsidRPr="00A62AE3" w:rsidRDefault="008E7241" w:rsidP="00A62AE3">
            <w:pPr>
              <w:suppressAutoHyphens w:val="0"/>
              <w:jc w:val="center"/>
              <w:rPr>
                <w:szCs w:val="22"/>
                <w:lang w:val="nl-BE" w:eastAsia="nl-BE"/>
              </w:rPr>
            </w:pPr>
            <w:r w:rsidRPr="00A62AE3">
              <w:rPr>
                <w:szCs w:val="22"/>
                <w:lang w:val="nl-BE" w:eastAsia="nl-BE"/>
              </w:rPr>
              <w:t>7,3</w:t>
            </w:r>
          </w:p>
        </w:tc>
      </w:tr>
      <w:tr w:rsidR="008E7241" w:rsidRPr="00A62AE3" w:rsidTr="00031F2E">
        <w:trPr>
          <w:trHeight w:val="255"/>
        </w:trPr>
        <w:tc>
          <w:tcPr>
            <w:tcW w:w="2520" w:type="dxa"/>
            <w:tcBorders>
              <w:top w:val="nil"/>
              <w:left w:val="single" w:sz="4" w:space="0" w:color="000000"/>
              <w:bottom w:val="single" w:sz="4" w:space="0" w:color="000000"/>
              <w:right w:val="single" w:sz="4" w:space="0" w:color="000000"/>
            </w:tcBorders>
            <w:shd w:val="clear" w:color="000000" w:fill="C0C0C0"/>
            <w:noWrap/>
            <w:hideMark/>
          </w:tcPr>
          <w:p w:rsidR="008E7241" w:rsidRPr="00A62AE3" w:rsidRDefault="008E7241" w:rsidP="00A62AE3">
            <w:pPr>
              <w:suppressAutoHyphens w:val="0"/>
              <w:ind w:firstLineChars="100" w:firstLine="220"/>
              <w:jc w:val="center"/>
              <w:rPr>
                <w:szCs w:val="22"/>
                <w:lang w:val="nl-BE" w:eastAsia="nl-BE"/>
              </w:rPr>
            </w:pPr>
            <w:r w:rsidRPr="00A62AE3">
              <w:rPr>
                <w:szCs w:val="22"/>
                <w:lang w:val="nl-BE" w:eastAsia="nl-BE"/>
              </w:rPr>
              <w:t>totaal weken 1-5</w:t>
            </w:r>
          </w:p>
        </w:tc>
        <w:tc>
          <w:tcPr>
            <w:tcW w:w="940" w:type="dxa"/>
            <w:tcBorders>
              <w:top w:val="nil"/>
              <w:left w:val="nil"/>
              <w:bottom w:val="single" w:sz="4" w:space="0" w:color="000000"/>
              <w:right w:val="single" w:sz="4" w:space="0" w:color="000000"/>
            </w:tcBorders>
            <w:shd w:val="clear" w:color="000000" w:fill="FFFFFF"/>
            <w:noWrap/>
            <w:hideMark/>
          </w:tcPr>
          <w:p w:rsidR="008E7241" w:rsidRPr="00A62AE3" w:rsidRDefault="008E7241" w:rsidP="00A62AE3">
            <w:pPr>
              <w:suppressAutoHyphens w:val="0"/>
              <w:jc w:val="center"/>
              <w:rPr>
                <w:szCs w:val="22"/>
                <w:lang w:val="nl-BE" w:eastAsia="nl-BE"/>
              </w:rPr>
            </w:pPr>
            <w:r w:rsidRPr="00A62AE3">
              <w:rPr>
                <w:szCs w:val="22"/>
                <w:lang w:val="nl-BE" w:eastAsia="nl-BE"/>
              </w:rPr>
              <w:t>1.932.623</w:t>
            </w:r>
          </w:p>
        </w:tc>
        <w:tc>
          <w:tcPr>
            <w:tcW w:w="940" w:type="dxa"/>
            <w:tcBorders>
              <w:top w:val="nil"/>
              <w:left w:val="nil"/>
              <w:bottom w:val="single" w:sz="4" w:space="0" w:color="000000"/>
              <w:right w:val="single" w:sz="4" w:space="0" w:color="000000"/>
            </w:tcBorders>
            <w:shd w:val="clear" w:color="000000" w:fill="FFFFFF"/>
            <w:noWrap/>
            <w:hideMark/>
          </w:tcPr>
          <w:p w:rsidR="008E7241" w:rsidRPr="00A62AE3" w:rsidRDefault="008E7241" w:rsidP="00A62AE3">
            <w:pPr>
              <w:suppressAutoHyphens w:val="0"/>
              <w:jc w:val="center"/>
              <w:rPr>
                <w:szCs w:val="22"/>
                <w:lang w:val="nl-BE" w:eastAsia="nl-BE"/>
              </w:rPr>
            </w:pPr>
            <w:r w:rsidRPr="00A62AE3">
              <w:rPr>
                <w:szCs w:val="22"/>
                <w:lang w:val="nl-BE" w:eastAsia="nl-BE"/>
              </w:rPr>
              <w:t>32,6</w:t>
            </w:r>
          </w:p>
        </w:tc>
      </w:tr>
    </w:tbl>
    <w:p w:rsidR="008E7241" w:rsidRPr="00A62AE3" w:rsidRDefault="008E7241" w:rsidP="00A62AE3">
      <w:pPr>
        <w:pStyle w:val="StandaardSV"/>
        <w:ind w:left="360"/>
        <w:rPr>
          <w:szCs w:val="22"/>
          <w:lang w:val="nl-BE"/>
        </w:rPr>
      </w:pPr>
    </w:p>
    <w:p w:rsidR="008E7241" w:rsidRPr="00A62AE3" w:rsidRDefault="008E7241" w:rsidP="00A62AE3">
      <w:pPr>
        <w:pStyle w:val="StandaardSV"/>
        <w:ind w:left="426"/>
        <w:rPr>
          <w:szCs w:val="22"/>
        </w:rPr>
      </w:pPr>
      <w:r w:rsidRPr="00A62AE3">
        <w:rPr>
          <w:szCs w:val="22"/>
        </w:rPr>
        <w:t>Het totaalbereik van een aantal kernprogramma’s:</w:t>
      </w:r>
    </w:p>
    <w:p w:rsidR="008E7241" w:rsidRPr="00A62AE3" w:rsidRDefault="008E7241" w:rsidP="00A62AE3">
      <w:pPr>
        <w:pStyle w:val="StandaardSV"/>
        <w:rPr>
          <w:szCs w:val="22"/>
        </w:rPr>
      </w:pPr>
    </w:p>
    <w:p w:rsidR="008E7241" w:rsidRPr="00A62AE3" w:rsidRDefault="008E7241" w:rsidP="00A62AE3">
      <w:pPr>
        <w:pStyle w:val="StandaardSV"/>
        <w:ind w:left="426"/>
        <w:rPr>
          <w:i/>
          <w:iCs/>
          <w:szCs w:val="22"/>
          <w:lang w:val="nl-BE"/>
        </w:rPr>
      </w:pPr>
      <w:r w:rsidRPr="00A62AE3">
        <w:rPr>
          <w:i/>
          <w:iCs/>
          <w:szCs w:val="22"/>
          <w:lang w:val="nl-BE"/>
        </w:rPr>
        <w:t xml:space="preserve">Jongeren </w:t>
      </w:r>
      <w:r w:rsidRPr="00A62AE3">
        <w:rPr>
          <w:i/>
          <w:szCs w:val="22"/>
        </w:rPr>
        <w:t>(periode van 23-9-2013 - 10-2-2014, op 4+, met gasten, live+6, 25% gekeken van een programma)</w:t>
      </w:r>
    </w:p>
    <w:p w:rsidR="008E7241" w:rsidRPr="00A62AE3" w:rsidRDefault="008E7241" w:rsidP="00A62AE3">
      <w:pPr>
        <w:pStyle w:val="StandaardSV"/>
        <w:numPr>
          <w:ilvl w:val="0"/>
          <w:numId w:val="8"/>
        </w:numPr>
        <w:ind w:left="1416"/>
        <w:rPr>
          <w:szCs w:val="22"/>
          <w:lang w:val="en-US"/>
        </w:rPr>
      </w:pPr>
      <w:r w:rsidRPr="00A62AE3">
        <w:rPr>
          <w:szCs w:val="22"/>
          <w:lang w:val="en-US"/>
        </w:rPr>
        <w:t xml:space="preserve">Carte Blanche: 1.021.589 </w:t>
      </w:r>
      <w:proofErr w:type="spellStart"/>
      <w:r w:rsidRPr="00A62AE3">
        <w:rPr>
          <w:szCs w:val="22"/>
          <w:lang w:val="en-US"/>
        </w:rPr>
        <w:t>kijkers</w:t>
      </w:r>
      <w:proofErr w:type="spellEnd"/>
    </w:p>
    <w:p w:rsidR="008E7241" w:rsidRPr="00A62AE3" w:rsidRDefault="008E7241" w:rsidP="00A62AE3">
      <w:pPr>
        <w:pStyle w:val="StandaardSV"/>
        <w:numPr>
          <w:ilvl w:val="0"/>
          <w:numId w:val="8"/>
        </w:numPr>
        <w:ind w:left="1416"/>
        <w:rPr>
          <w:szCs w:val="22"/>
          <w:lang w:val="en-US"/>
        </w:rPr>
      </w:pPr>
      <w:r w:rsidRPr="00A62AE3">
        <w:rPr>
          <w:szCs w:val="22"/>
          <w:lang w:val="en-US"/>
        </w:rPr>
        <w:t xml:space="preserve">Boost: 166.411 </w:t>
      </w:r>
      <w:proofErr w:type="spellStart"/>
      <w:r w:rsidRPr="00A62AE3">
        <w:rPr>
          <w:szCs w:val="22"/>
          <w:lang w:val="en-US"/>
        </w:rPr>
        <w:t>kijkers</w:t>
      </w:r>
      <w:proofErr w:type="spellEnd"/>
    </w:p>
    <w:p w:rsidR="008E7241" w:rsidRPr="00A62AE3" w:rsidRDefault="008E7241" w:rsidP="00A62AE3">
      <w:pPr>
        <w:pStyle w:val="StandaardSV"/>
        <w:numPr>
          <w:ilvl w:val="0"/>
          <w:numId w:val="8"/>
        </w:numPr>
        <w:ind w:left="1416"/>
        <w:rPr>
          <w:szCs w:val="22"/>
          <w:lang w:val="nl-BE"/>
        </w:rPr>
      </w:pPr>
      <w:r w:rsidRPr="00A62AE3">
        <w:rPr>
          <w:szCs w:val="22"/>
          <w:lang w:val="nl-BE"/>
        </w:rPr>
        <w:t>Mijn 5000 vrienden: 184.537 kijkers</w:t>
      </w:r>
    </w:p>
    <w:p w:rsidR="008E7241" w:rsidRPr="00A62AE3" w:rsidRDefault="008E7241" w:rsidP="00A62AE3">
      <w:pPr>
        <w:pStyle w:val="StandaardSV"/>
        <w:numPr>
          <w:ilvl w:val="0"/>
          <w:numId w:val="8"/>
        </w:numPr>
        <w:ind w:left="1416"/>
        <w:rPr>
          <w:szCs w:val="22"/>
          <w:lang w:val="nl-BE"/>
        </w:rPr>
      </w:pPr>
      <w:r w:rsidRPr="00A62AE3">
        <w:rPr>
          <w:szCs w:val="22"/>
          <w:lang w:val="nl-BE"/>
        </w:rPr>
        <w:t xml:space="preserve">Mind </w:t>
      </w:r>
      <w:proofErr w:type="spellStart"/>
      <w:r w:rsidRPr="00A62AE3">
        <w:rPr>
          <w:szCs w:val="22"/>
          <w:lang w:val="nl-BE"/>
        </w:rPr>
        <w:t>your</w:t>
      </w:r>
      <w:proofErr w:type="spellEnd"/>
      <w:r w:rsidRPr="00A62AE3">
        <w:rPr>
          <w:szCs w:val="22"/>
          <w:lang w:val="nl-BE"/>
        </w:rPr>
        <w:t xml:space="preserve"> </w:t>
      </w:r>
      <w:proofErr w:type="spellStart"/>
      <w:r w:rsidRPr="00A62AE3">
        <w:rPr>
          <w:szCs w:val="22"/>
          <w:lang w:val="nl-BE"/>
        </w:rPr>
        <w:t>own</w:t>
      </w:r>
      <w:proofErr w:type="spellEnd"/>
      <w:r w:rsidRPr="00A62AE3">
        <w:rPr>
          <w:szCs w:val="22"/>
          <w:lang w:val="nl-BE"/>
        </w:rPr>
        <w:t xml:space="preserve"> business: 1.051.586 kijkers</w:t>
      </w:r>
    </w:p>
    <w:p w:rsidR="008E7241" w:rsidRPr="00A62AE3" w:rsidRDefault="008E7241" w:rsidP="00A62AE3">
      <w:pPr>
        <w:pStyle w:val="StandaardSV"/>
        <w:numPr>
          <w:ilvl w:val="0"/>
          <w:numId w:val="8"/>
        </w:numPr>
        <w:ind w:left="1416"/>
        <w:rPr>
          <w:szCs w:val="22"/>
          <w:lang w:val="nl-BE"/>
        </w:rPr>
      </w:pPr>
      <w:r w:rsidRPr="00A62AE3">
        <w:rPr>
          <w:szCs w:val="22"/>
          <w:lang w:val="nl-BE"/>
        </w:rPr>
        <w:t>Solar Challenge: 508.802 kijkers</w:t>
      </w:r>
    </w:p>
    <w:p w:rsidR="008E7241" w:rsidRPr="00A62AE3" w:rsidRDefault="008E7241" w:rsidP="00A62AE3">
      <w:pPr>
        <w:pStyle w:val="StandaardSV"/>
        <w:ind w:left="708"/>
        <w:rPr>
          <w:szCs w:val="22"/>
          <w:lang w:val="nl-BE"/>
        </w:rPr>
      </w:pPr>
    </w:p>
    <w:p w:rsidR="008E7241" w:rsidRPr="00A62AE3" w:rsidRDefault="008E7241" w:rsidP="00A62AE3">
      <w:pPr>
        <w:pStyle w:val="StandaardSV"/>
        <w:ind w:left="426"/>
        <w:rPr>
          <w:i/>
          <w:iCs/>
          <w:szCs w:val="22"/>
          <w:lang w:val="nl-BE"/>
        </w:rPr>
      </w:pPr>
      <w:r w:rsidRPr="00A62AE3">
        <w:rPr>
          <w:i/>
          <w:iCs/>
          <w:szCs w:val="22"/>
          <w:lang w:val="nl-BE"/>
        </w:rPr>
        <w:t xml:space="preserve">Een greep uit de evenementen en kleine sporten (sinds 1 januari 2014, </w:t>
      </w:r>
      <w:r w:rsidR="00D75F2B" w:rsidRPr="00A62AE3">
        <w:rPr>
          <w:i/>
          <w:iCs/>
          <w:szCs w:val="22"/>
          <w:lang w:val="nl-BE"/>
        </w:rPr>
        <w:t xml:space="preserve">op </w:t>
      </w:r>
      <w:r w:rsidRPr="00A62AE3">
        <w:rPr>
          <w:i/>
          <w:iCs/>
          <w:szCs w:val="22"/>
          <w:lang w:val="nl-BE"/>
        </w:rPr>
        <w:t>4+</w:t>
      </w:r>
      <w:r w:rsidR="00D75F2B" w:rsidRPr="00A62AE3">
        <w:rPr>
          <w:i/>
          <w:iCs/>
          <w:szCs w:val="22"/>
          <w:lang w:val="nl-BE"/>
        </w:rPr>
        <w:t>, met</w:t>
      </w:r>
      <w:r w:rsidRPr="00A62AE3">
        <w:rPr>
          <w:i/>
          <w:iCs/>
          <w:szCs w:val="22"/>
          <w:lang w:val="nl-BE"/>
        </w:rPr>
        <w:t xml:space="preserve"> gasten, live+6, 10 min </w:t>
      </w:r>
      <w:proofErr w:type="spellStart"/>
      <w:r w:rsidRPr="00A62AE3">
        <w:rPr>
          <w:i/>
          <w:iCs/>
          <w:szCs w:val="22"/>
          <w:lang w:val="nl-BE"/>
        </w:rPr>
        <w:t>cons</w:t>
      </w:r>
      <w:proofErr w:type="spellEnd"/>
      <w:r w:rsidRPr="00A62AE3">
        <w:rPr>
          <w:i/>
          <w:iCs/>
          <w:szCs w:val="22"/>
          <w:lang w:val="nl-BE"/>
        </w:rPr>
        <w:t xml:space="preserve">, gezien lange </w:t>
      </w:r>
      <w:proofErr w:type="spellStart"/>
      <w:r w:rsidRPr="00A62AE3">
        <w:rPr>
          <w:i/>
          <w:iCs/>
          <w:szCs w:val="22"/>
          <w:lang w:val="nl-BE"/>
        </w:rPr>
        <w:t>duurtijd</w:t>
      </w:r>
      <w:proofErr w:type="spellEnd"/>
      <w:r w:rsidRPr="00A62AE3">
        <w:rPr>
          <w:i/>
          <w:iCs/>
          <w:szCs w:val="22"/>
          <w:lang w:val="nl-BE"/>
        </w:rPr>
        <w:t xml:space="preserve"> van enkele programma’s):</w:t>
      </w:r>
    </w:p>
    <w:p w:rsidR="008E7241" w:rsidRPr="00A62AE3" w:rsidRDefault="008E7241" w:rsidP="00A62AE3">
      <w:pPr>
        <w:pStyle w:val="StandaardSV"/>
        <w:numPr>
          <w:ilvl w:val="0"/>
          <w:numId w:val="11"/>
        </w:numPr>
        <w:rPr>
          <w:i/>
          <w:iCs/>
          <w:szCs w:val="22"/>
          <w:lang w:val="nl-BE"/>
        </w:rPr>
      </w:pPr>
      <w:r w:rsidRPr="00A62AE3">
        <w:rPr>
          <w:iCs/>
          <w:szCs w:val="22"/>
          <w:lang w:val="nl-BE"/>
        </w:rPr>
        <w:t>Bobslee, Operatie Lake Vancouver: 82.164 kijkers</w:t>
      </w:r>
    </w:p>
    <w:p w:rsidR="008E7241" w:rsidRPr="00A62AE3" w:rsidRDefault="008E7241" w:rsidP="00A62AE3">
      <w:pPr>
        <w:pStyle w:val="StandaardSV"/>
        <w:numPr>
          <w:ilvl w:val="0"/>
          <w:numId w:val="11"/>
        </w:numPr>
        <w:rPr>
          <w:i/>
          <w:iCs/>
          <w:szCs w:val="22"/>
          <w:lang w:val="nl-BE"/>
        </w:rPr>
      </w:pPr>
      <w:r w:rsidRPr="00A62AE3">
        <w:rPr>
          <w:iCs/>
          <w:szCs w:val="22"/>
          <w:lang w:val="nl-BE"/>
        </w:rPr>
        <w:t>Volleybal, WK-kwalificatie (mannen): 145.482 kijkers</w:t>
      </w:r>
    </w:p>
    <w:p w:rsidR="008E7241" w:rsidRPr="00A62AE3" w:rsidRDefault="008E7241" w:rsidP="00A62AE3">
      <w:pPr>
        <w:pStyle w:val="StandaardSV"/>
        <w:numPr>
          <w:ilvl w:val="0"/>
          <w:numId w:val="11"/>
        </w:numPr>
        <w:rPr>
          <w:i/>
          <w:iCs/>
          <w:szCs w:val="22"/>
          <w:lang w:val="nl-BE"/>
        </w:rPr>
      </w:pPr>
      <w:r w:rsidRPr="00A62AE3">
        <w:rPr>
          <w:iCs/>
          <w:szCs w:val="22"/>
          <w:lang w:val="nl-BE"/>
        </w:rPr>
        <w:t>Handbal, WK-kwalificatie: 76.804 kijkers</w:t>
      </w:r>
    </w:p>
    <w:p w:rsidR="008E7241" w:rsidRPr="00A62AE3" w:rsidRDefault="008E7241" w:rsidP="00A62AE3">
      <w:pPr>
        <w:pStyle w:val="StandaardSV"/>
        <w:numPr>
          <w:ilvl w:val="0"/>
          <w:numId w:val="11"/>
        </w:numPr>
        <w:rPr>
          <w:i/>
          <w:iCs/>
          <w:szCs w:val="22"/>
          <w:lang w:val="nl-BE"/>
        </w:rPr>
      </w:pPr>
      <w:proofErr w:type="spellStart"/>
      <w:r w:rsidRPr="00A62AE3">
        <w:rPr>
          <w:iCs/>
          <w:szCs w:val="22"/>
          <w:lang w:val="nl-BE"/>
        </w:rPr>
        <w:t>Neujahrskonzert</w:t>
      </w:r>
      <w:proofErr w:type="spellEnd"/>
      <w:r w:rsidRPr="00A62AE3">
        <w:rPr>
          <w:iCs/>
          <w:szCs w:val="22"/>
          <w:lang w:val="nl-BE"/>
        </w:rPr>
        <w:t xml:space="preserve"> der Wiener </w:t>
      </w:r>
      <w:proofErr w:type="spellStart"/>
      <w:r w:rsidRPr="00A62AE3">
        <w:rPr>
          <w:iCs/>
          <w:szCs w:val="22"/>
          <w:lang w:val="nl-BE"/>
        </w:rPr>
        <w:t>Philharmoniker</w:t>
      </w:r>
      <w:proofErr w:type="spellEnd"/>
      <w:r w:rsidRPr="00A62AE3">
        <w:rPr>
          <w:iCs/>
          <w:szCs w:val="22"/>
          <w:lang w:val="nl-BE"/>
        </w:rPr>
        <w:t>: 12.744 kijkers</w:t>
      </w:r>
    </w:p>
    <w:p w:rsidR="008E7241" w:rsidRPr="00A62AE3" w:rsidRDefault="008E7241" w:rsidP="00A62AE3">
      <w:pPr>
        <w:pStyle w:val="StandaardSV"/>
        <w:ind w:left="708"/>
        <w:rPr>
          <w:szCs w:val="22"/>
          <w:lang w:val="nl-BE"/>
        </w:rPr>
      </w:pPr>
    </w:p>
    <w:p w:rsidR="008E7241" w:rsidRPr="00A62AE3" w:rsidRDefault="008E7241" w:rsidP="00A62AE3">
      <w:pPr>
        <w:pStyle w:val="StandaardSV"/>
        <w:ind w:left="426"/>
        <w:rPr>
          <w:i/>
          <w:iCs/>
          <w:szCs w:val="22"/>
          <w:lang w:val="nl-BE"/>
        </w:rPr>
      </w:pPr>
      <w:r w:rsidRPr="00A62AE3">
        <w:rPr>
          <w:i/>
          <w:iCs/>
          <w:szCs w:val="22"/>
          <w:lang w:val="nl-BE"/>
        </w:rPr>
        <w:t xml:space="preserve">Aanbod voor </w:t>
      </w:r>
      <w:proofErr w:type="spellStart"/>
      <w:r w:rsidRPr="00A62AE3">
        <w:rPr>
          <w:i/>
          <w:iCs/>
          <w:szCs w:val="22"/>
          <w:lang w:val="nl-BE"/>
        </w:rPr>
        <w:t>expats</w:t>
      </w:r>
      <w:proofErr w:type="spellEnd"/>
      <w:r w:rsidRPr="00A62AE3">
        <w:rPr>
          <w:i/>
          <w:iCs/>
          <w:szCs w:val="22"/>
          <w:lang w:val="nl-BE"/>
        </w:rPr>
        <w:t xml:space="preserve">, buitenlanders </w:t>
      </w:r>
      <w:r w:rsidRPr="00A62AE3">
        <w:rPr>
          <w:i/>
          <w:szCs w:val="22"/>
        </w:rPr>
        <w:t>(periode van 23-9-2013 - 10-2-2014, op 4+, met gasten, live+6, 25% gekeken van een programma)</w:t>
      </w:r>
      <w:r w:rsidRPr="00A62AE3">
        <w:rPr>
          <w:i/>
          <w:iCs/>
          <w:szCs w:val="22"/>
          <w:lang w:val="nl-BE"/>
        </w:rPr>
        <w:t>:</w:t>
      </w:r>
    </w:p>
    <w:p w:rsidR="008E7241" w:rsidRPr="00A62AE3" w:rsidRDefault="008E7241" w:rsidP="00A62AE3">
      <w:pPr>
        <w:pStyle w:val="StandaardSV"/>
        <w:numPr>
          <w:ilvl w:val="0"/>
          <w:numId w:val="9"/>
        </w:numPr>
        <w:ind w:left="1068"/>
        <w:rPr>
          <w:szCs w:val="22"/>
          <w:lang w:val="nl-BE"/>
        </w:rPr>
      </w:pPr>
      <w:r w:rsidRPr="00A62AE3">
        <w:rPr>
          <w:szCs w:val="22"/>
          <w:lang w:val="nl-BE"/>
        </w:rPr>
        <w:t xml:space="preserve">Fans of </w:t>
      </w:r>
      <w:proofErr w:type="spellStart"/>
      <w:r w:rsidRPr="00A62AE3">
        <w:rPr>
          <w:szCs w:val="22"/>
          <w:lang w:val="nl-BE"/>
        </w:rPr>
        <w:t>Flanders</w:t>
      </w:r>
      <w:proofErr w:type="spellEnd"/>
      <w:r w:rsidRPr="00A62AE3">
        <w:rPr>
          <w:szCs w:val="22"/>
          <w:lang w:val="nl-BE"/>
        </w:rPr>
        <w:t>: 806.016 kijkers</w:t>
      </w:r>
    </w:p>
    <w:p w:rsidR="008E7241" w:rsidRPr="00A62AE3" w:rsidRDefault="008E7241" w:rsidP="00A62AE3">
      <w:pPr>
        <w:pStyle w:val="StandaardSV"/>
        <w:ind w:left="708"/>
        <w:rPr>
          <w:szCs w:val="22"/>
          <w:lang w:val="nl-BE"/>
        </w:rPr>
      </w:pPr>
    </w:p>
    <w:p w:rsidR="008E7241" w:rsidRPr="00A62AE3" w:rsidRDefault="008E7241" w:rsidP="00A62AE3">
      <w:pPr>
        <w:pStyle w:val="StandaardSV"/>
        <w:ind w:left="426"/>
        <w:rPr>
          <w:i/>
          <w:iCs/>
          <w:szCs w:val="22"/>
          <w:lang w:val="nl-BE"/>
        </w:rPr>
      </w:pPr>
      <w:r w:rsidRPr="00A62AE3">
        <w:rPr>
          <w:i/>
          <w:iCs/>
          <w:szCs w:val="22"/>
          <w:lang w:val="nl-BE"/>
        </w:rPr>
        <w:t>Aanbod fictie met audiodescriptie voor blinden en slechtzienden (</w:t>
      </w:r>
      <w:r w:rsidR="007148CB" w:rsidRPr="00A62AE3">
        <w:rPr>
          <w:i/>
          <w:iCs/>
          <w:szCs w:val="22"/>
          <w:lang w:val="nl-BE"/>
        </w:rPr>
        <w:t xml:space="preserve">periode van 13-10-2013 – 12-01-2014, </w:t>
      </w:r>
      <w:r w:rsidR="00D75F2B" w:rsidRPr="00A62AE3">
        <w:rPr>
          <w:i/>
          <w:iCs/>
          <w:szCs w:val="22"/>
          <w:lang w:val="nl-BE"/>
        </w:rPr>
        <w:t xml:space="preserve">op </w:t>
      </w:r>
      <w:r w:rsidRPr="00A62AE3">
        <w:rPr>
          <w:i/>
          <w:iCs/>
          <w:szCs w:val="22"/>
          <w:lang w:val="nl-BE"/>
        </w:rPr>
        <w:t>4+</w:t>
      </w:r>
      <w:r w:rsidR="00D75F2B" w:rsidRPr="00A62AE3">
        <w:rPr>
          <w:i/>
          <w:iCs/>
          <w:szCs w:val="22"/>
          <w:lang w:val="nl-BE"/>
        </w:rPr>
        <w:t>, met</w:t>
      </w:r>
      <w:r w:rsidRPr="00A62AE3">
        <w:rPr>
          <w:i/>
          <w:iCs/>
          <w:szCs w:val="22"/>
          <w:lang w:val="nl-BE"/>
        </w:rPr>
        <w:t xml:space="preserve"> gasten, live kijken, 25% gekeken):</w:t>
      </w:r>
    </w:p>
    <w:p w:rsidR="008E7241" w:rsidRPr="00A62AE3" w:rsidRDefault="008E7241" w:rsidP="00A62AE3">
      <w:pPr>
        <w:pStyle w:val="StandaardSV"/>
        <w:numPr>
          <w:ilvl w:val="0"/>
          <w:numId w:val="10"/>
        </w:numPr>
        <w:ind w:left="1068"/>
        <w:rPr>
          <w:szCs w:val="22"/>
          <w:lang w:val="nl-BE"/>
        </w:rPr>
      </w:pPr>
      <w:r w:rsidRPr="00A62AE3">
        <w:rPr>
          <w:szCs w:val="22"/>
          <w:lang w:val="nl-BE"/>
        </w:rPr>
        <w:t>De Ridder: 253.882 kijkers</w:t>
      </w:r>
    </w:p>
    <w:p w:rsidR="00BF1499" w:rsidRPr="00A62AE3" w:rsidRDefault="00BF1499" w:rsidP="00A62AE3">
      <w:pPr>
        <w:pStyle w:val="StandaardSV"/>
        <w:ind w:left="360"/>
        <w:rPr>
          <w:szCs w:val="22"/>
          <w:lang w:val="nl-BE"/>
        </w:rPr>
      </w:pPr>
    </w:p>
    <w:p w:rsidR="00BF1499" w:rsidRPr="00A62AE3" w:rsidRDefault="00BF1499" w:rsidP="00A62AE3">
      <w:pPr>
        <w:pStyle w:val="StandaardSV"/>
        <w:numPr>
          <w:ilvl w:val="0"/>
          <w:numId w:val="12"/>
        </w:numPr>
        <w:rPr>
          <w:szCs w:val="22"/>
        </w:rPr>
      </w:pPr>
      <w:r w:rsidRPr="00A62AE3">
        <w:rPr>
          <w:szCs w:val="22"/>
        </w:rPr>
        <w:t>De kosten van de verschillende televisienetten (waaronder OP12) worden bekend gemaakt met de publicatie van het VRT-Jaarverslag 2013.</w:t>
      </w:r>
    </w:p>
    <w:p w:rsidR="00BF1499" w:rsidRPr="00A62AE3" w:rsidRDefault="00BF1499" w:rsidP="00A62AE3">
      <w:pPr>
        <w:pStyle w:val="StandaardSV"/>
        <w:ind w:left="360"/>
        <w:rPr>
          <w:szCs w:val="22"/>
        </w:rPr>
      </w:pPr>
    </w:p>
    <w:p w:rsidR="00BF1499" w:rsidRPr="00A62AE3" w:rsidRDefault="00BF1499" w:rsidP="00A62AE3">
      <w:pPr>
        <w:pStyle w:val="StandaardSV"/>
        <w:ind w:left="360"/>
        <w:rPr>
          <w:szCs w:val="22"/>
        </w:rPr>
      </w:pPr>
      <w:r w:rsidRPr="00A62AE3">
        <w:rPr>
          <w:i/>
          <w:szCs w:val="22"/>
        </w:rPr>
        <w:t>Ter informatie</w:t>
      </w:r>
      <w:r w:rsidRPr="00A62AE3">
        <w:rPr>
          <w:szCs w:val="22"/>
        </w:rPr>
        <w:t>: de totale kostprijs van OP12 in 2012 bedroeg 6,4 miljoen euro. Dat was 2,4% van de totale televisiekosten in 2012.</w:t>
      </w:r>
    </w:p>
    <w:p w:rsidR="008E7241" w:rsidRPr="00A62AE3" w:rsidRDefault="008E7241" w:rsidP="00A62AE3">
      <w:pPr>
        <w:pStyle w:val="StandaardSV"/>
        <w:ind w:left="360"/>
        <w:rPr>
          <w:szCs w:val="22"/>
        </w:rPr>
      </w:pPr>
    </w:p>
    <w:p w:rsidR="00BF1499" w:rsidRPr="00A62AE3" w:rsidRDefault="00401F81" w:rsidP="00A62AE3">
      <w:pPr>
        <w:pStyle w:val="StandaardSV"/>
        <w:numPr>
          <w:ilvl w:val="0"/>
          <w:numId w:val="12"/>
        </w:numPr>
        <w:rPr>
          <w:szCs w:val="22"/>
        </w:rPr>
      </w:pPr>
      <w:r w:rsidRPr="00A62AE3">
        <w:rPr>
          <w:szCs w:val="22"/>
        </w:rPr>
        <w:t>Het is niet mijn bedoeling om</w:t>
      </w:r>
      <w:r w:rsidR="00BF1499" w:rsidRPr="00A62AE3">
        <w:rPr>
          <w:szCs w:val="22"/>
        </w:rPr>
        <w:t xml:space="preserve"> </w:t>
      </w:r>
      <w:r w:rsidR="00D044D6" w:rsidRPr="00A62AE3">
        <w:rPr>
          <w:szCs w:val="22"/>
        </w:rPr>
        <w:t>de beheersovereenkomst te herzien en het specifieke jongerenaanbod op OP12 te schrappen</w:t>
      </w:r>
      <w:r w:rsidR="00BF1499" w:rsidRPr="00A62AE3">
        <w:rPr>
          <w:szCs w:val="22"/>
        </w:rPr>
        <w:t>.</w:t>
      </w:r>
    </w:p>
    <w:p w:rsidR="00BF1499" w:rsidRPr="00A62AE3" w:rsidRDefault="00BF1499" w:rsidP="00A62AE3">
      <w:pPr>
        <w:pStyle w:val="StandaardSV"/>
        <w:ind w:left="360"/>
        <w:rPr>
          <w:szCs w:val="22"/>
        </w:rPr>
      </w:pPr>
    </w:p>
    <w:p w:rsidR="00BF1499" w:rsidRPr="00A62AE3" w:rsidRDefault="00987996" w:rsidP="00A62AE3">
      <w:pPr>
        <w:pStyle w:val="StandaardSV"/>
        <w:ind w:left="360"/>
        <w:rPr>
          <w:szCs w:val="22"/>
        </w:rPr>
      </w:pPr>
      <w:r w:rsidRPr="00A62AE3">
        <w:rPr>
          <w:szCs w:val="22"/>
        </w:rPr>
        <w:t>Ik heb er alle vertrouwen in dat de VRT</w:t>
      </w:r>
      <w:r w:rsidR="00BF1499" w:rsidRPr="00A62AE3">
        <w:rPr>
          <w:szCs w:val="22"/>
        </w:rPr>
        <w:t xml:space="preserve"> haar opdracht uit de beheersovereenkomst correct</w:t>
      </w:r>
      <w:r w:rsidRPr="00A62AE3">
        <w:rPr>
          <w:szCs w:val="22"/>
        </w:rPr>
        <w:t xml:space="preserve"> zal </w:t>
      </w:r>
      <w:r w:rsidR="00BF1499" w:rsidRPr="00A62AE3">
        <w:rPr>
          <w:szCs w:val="22"/>
        </w:rPr>
        <w:t xml:space="preserve"> uitvoeren zoals afgesproken bij het afsluiten van de beheersovereenkomst.</w:t>
      </w:r>
    </w:p>
    <w:p w:rsidR="00BF1499" w:rsidRPr="00A62AE3" w:rsidRDefault="00BF1499" w:rsidP="00A62AE3">
      <w:pPr>
        <w:pStyle w:val="StandaardSV"/>
        <w:numPr>
          <w:ilvl w:val="0"/>
          <w:numId w:val="16"/>
        </w:numPr>
        <w:ind w:left="1080"/>
        <w:rPr>
          <w:szCs w:val="22"/>
        </w:rPr>
      </w:pPr>
      <w:r w:rsidRPr="00A62AE3">
        <w:rPr>
          <w:szCs w:val="22"/>
        </w:rPr>
        <w:t>De VRT rapporteert over doelstellingen uit de beheersovereenkomst in haar jaarverslag. Dat geldt ook voor de doelstellingen met betrekking tot OP12.</w:t>
      </w:r>
    </w:p>
    <w:p w:rsidR="00987996" w:rsidRPr="00A62AE3" w:rsidRDefault="00BF1499" w:rsidP="00A62AE3">
      <w:pPr>
        <w:pStyle w:val="StandaardSV"/>
        <w:numPr>
          <w:ilvl w:val="0"/>
          <w:numId w:val="16"/>
        </w:numPr>
        <w:ind w:left="1080"/>
        <w:rPr>
          <w:szCs w:val="22"/>
        </w:rPr>
      </w:pPr>
      <w:r w:rsidRPr="00A62AE3">
        <w:rPr>
          <w:szCs w:val="22"/>
        </w:rPr>
        <w:lastRenderedPageBreak/>
        <w:t xml:space="preserve">De VRT maakt ook relevante informatie over alle doelstellingen (en dus ook over deze met betrekking tot OP12) over aan de Vlaamse Regulator voor de Media (VRM). Die instelling kan zo gefundeerd uitspraken doen of de doelstellingen uit de beheersovereenkomst al dan niet behaald werden. De VRM maakt elk jaar een </w:t>
      </w:r>
      <w:proofErr w:type="spellStart"/>
      <w:r w:rsidRPr="00A62AE3">
        <w:rPr>
          <w:szCs w:val="22"/>
        </w:rPr>
        <w:t>toezichtsrapport</w:t>
      </w:r>
      <w:proofErr w:type="spellEnd"/>
      <w:r w:rsidRPr="00A62AE3">
        <w:rPr>
          <w:szCs w:val="22"/>
        </w:rPr>
        <w:t xml:space="preserve"> over de naleving door de openbare omroep van de beheersovereenkomst met de Vlaamse overheid. Dat bezorgt ze voor 1 juni aan de Vlaamse Regering.</w:t>
      </w:r>
    </w:p>
    <w:p w:rsidR="00BF1499" w:rsidRPr="00A62AE3" w:rsidRDefault="00987996" w:rsidP="00A62AE3">
      <w:pPr>
        <w:pStyle w:val="StandaardSV"/>
        <w:ind w:left="360"/>
        <w:rPr>
          <w:szCs w:val="22"/>
        </w:rPr>
      </w:pPr>
      <w:r w:rsidRPr="00A62AE3">
        <w:rPr>
          <w:szCs w:val="22"/>
        </w:rPr>
        <w:t>Ik ben van mening dat de VRT</w:t>
      </w:r>
      <w:r w:rsidR="00BF1499" w:rsidRPr="00A62AE3">
        <w:rPr>
          <w:szCs w:val="22"/>
        </w:rPr>
        <w:t xml:space="preserve"> met haar aan</w:t>
      </w:r>
      <w:r w:rsidRPr="00A62AE3">
        <w:rPr>
          <w:szCs w:val="22"/>
        </w:rPr>
        <w:t>bod zoveel mogelijk Vlamingen moet bereiken. Dat betekent ook dat zij alle bevolkingsgroepen moet</w:t>
      </w:r>
      <w:r w:rsidR="00BF1499" w:rsidRPr="00A62AE3">
        <w:rPr>
          <w:szCs w:val="22"/>
        </w:rPr>
        <w:t xml:space="preserve"> bereiken. Dat doet ze </w:t>
      </w:r>
      <w:r w:rsidRPr="00A62AE3">
        <w:rPr>
          <w:szCs w:val="22"/>
        </w:rPr>
        <w:t xml:space="preserve">onder meer op </w:t>
      </w:r>
      <w:r w:rsidR="00BF1499" w:rsidRPr="00A62AE3">
        <w:rPr>
          <w:szCs w:val="22"/>
        </w:rPr>
        <w:t>OP12</w:t>
      </w:r>
      <w:r w:rsidRPr="00A62AE3">
        <w:rPr>
          <w:szCs w:val="22"/>
        </w:rPr>
        <w:t>,</w:t>
      </w:r>
      <w:r w:rsidR="00BF1499" w:rsidRPr="00A62AE3">
        <w:rPr>
          <w:szCs w:val="22"/>
        </w:rPr>
        <w:t xml:space="preserve"> met een specifiek aanbod voor</w:t>
      </w:r>
      <w:r w:rsidR="00401F81" w:rsidRPr="00A62AE3">
        <w:rPr>
          <w:szCs w:val="22"/>
        </w:rPr>
        <w:t xml:space="preserve"> (en ten dele door)</w:t>
      </w:r>
      <w:r w:rsidR="00BF1499" w:rsidRPr="00A62AE3">
        <w:rPr>
          <w:szCs w:val="22"/>
        </w:rPr>
        <w:t xml:space="preserve"> kinderen, jongeren, buitenlanders in Vlaanderen, cultuurliefhebbers, sportliefhebbers en slechtzienden.</w:t>
      </w:r>
      <w:bookmarkStart w:id="4" w:name="_GoBack"/>
      <w:bookmarkEnd w:id="4"/>
    </w:p>
    <w:sectPr w:rsidR="00BF1499" w:rsidRPr="00A62AE3"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1">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1607CB6"/>
    <w:multiLevelType w:val="hybridMultilevel"/>
    <w:tmpl w:val="6E3C824A"/>
    <w:lvl w:ilvl="0" w:tplc="8BDAADC4">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nsid w:val="05DC66FD"/>
    <w:multiLevelType w:val="hybridMultilevel"/>
    <w:tmpl w:val="749E67B2"/>
    <w:lvl w:ilvl="0" w:tplc="3D92609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3624614"/>
    <w:multiLevelType w:val="hybridMultilevel"/>
    <w:tmpl w:val="81CCE576"/>
    <w:lvl w:ilvl="0" w:tplc="8BDAADC4">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nsid w:val="16AC7BD9"/>
    <w:multiLevelType w:val="hybridMultilevel"/>
    <w:tmpl w:val="FBBE63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C1132E8"/>
    <w:multiLevelType w:val="hybridMultilevel"/>
    <w:tmpl w:val="5AC47500"/>
    <w:lvl w:ilvl="0" w:tplc="8BDAADC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F4E5FC9"/>
    <w:multiLevelType w:val="hybridMultilevel"/>
    <w:tmpl w:val="953467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425F7A62"/>
    <w:multiLevelType w:val="hybridMultilevel"/>
    <w:tmpl w:val="BC28F86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27F5775"/>
    <w:multiLevelType w:val="hybridMultilevel"/>
    <w:tmpl w:val="D5ACE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4E170E"/>
    <w:multiLevelType w:val="hybridMultilevel"/>
    <w:tmpl w:val="6B1A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7154C"/>
    <w:multiLevelType w:val="hybridMultilevel"/>
    <w:tmpl w:val="64C6A0CC"/>
    <w:lvl w:ilvl="0" w:tplc="8BDAADC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A1C714C"/>
    <w:multiLevelType w:val="hybridMultilevel"/>
    <w:tmpl w:val="E3360FA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7E8D2B94"/>
    <w:multiLevelType w:val="hybridMultilevel"/>
    <w:tmpl w:val="17DE1F24"/>
    <w:lvl w:ilvl="0" w:tplc="8BDAADC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7EF83E10"/>
    <w:multiLevelType w:val="hybridMultilevel"/>
    <w:tmpl w:val="59EC130A"/>
    <w:lvl w:ilvl="0" w:tplc="8BDAADC4">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0"/>
    <w:lvlOverride w:ilvl="0">
      <w:startOverride w:val="1"/>
    </w:lvlOverride>
  </w:num>
  <w:num w:numId="4">
    <w:abstractNumId w:val="3"/>
  </w:num>
  <w:num w:numId="5">
    <w:abstractNumId w:val="2"/>
  </w:num>
  <w:num w:numId="6">
    <w:abstractNumId w:val="5"/>
  </w:num>
  <w:num w:numId="7">
    <w:abstractNumId w:val="8"/>
  </w:num>
  <w:num w:numId="8">
    <w:abstractNumId w:val="4"/>
  </w:num>
  <w:num w:numId="9">
    <w:abstractNumId w:val="6"/>
  </w:num>
  <w:num w:numId="10">
    <w:abstractNumId w:val="11"/>
  </w:num>
  <w:num w:numId="11">
    <w:abstractNumId w:val="14"/>
  </w:num>
  <w:num w:numId="12">
    <w:abstractNumId w:val="12"/>
  </w:num>
  <w:num w:numId="13">
    <w:abstractNumId w:val="9"/>
  </w:num>
  <w:num w:numId="14">
    <w:abstractNumId w:val="10"/>
  </w:num>
  <w:num w:numId="15">
    <w:abstractNumId w:val="7"/>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99"/>
    <w:rsid w:val="00320DCC"/>
    <w:rsid w:val="00323366"/>
    <w:rsid w:val="00401F81"/>
    <w:rsid w:val="007148CB"/>
    <w:rsid w:val="00893499"/>
    <w:rsid w:val="008B3EAE"/>
    <w:rsid w:val="008E7241"/>
    <w:rsid w:val="00930383"/>
    <w:rsid w:val="00987996"/>
    <w:rsid w:val="00A4165F"/>
    <w:rsid w:val="00A62AE3"/>
    <w:rsid w:val="00BD6B62"/>
    <w:rsid w:val="00BF1499"/>
    <w:rsid w:val="00CB0D6F"/>
    <w:rsid w:val="00D044D6"/>
    <w:rsid w:val="00D07D56"/>
    <w:rsid w:val="00D75F2B"/>
    <w:rsid w:val="00F0182D"/>
    <w:rsid w:val="00F774ED"/>
    <w:rsid w:val="00FA69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
      </w:numPr>
    </w:pPr>
  </w:style>
  <w:style w:type="paragraph" w:customStyle="1" w:styleId="StandaardSV">
    <w:name w:val="Standaard SV"/>
    <w:basedOn w:val="Standaard"/>
    <w:link w:val="StandaardSVChar"/>
    <w:rsid w:val="008E7241"/>
    <w:pPr>
      <w:suppressAutoHyphens w:val="0"/>
      <w:jc w:val="both"/>
    </w:pPr>
    <w:rPr>
      <w:szCs w:val="20"/>
      <w:lang w:eastAsia="nl-NL"/>
    </w:rPr>
  </w:style>
  <w:style w:type="character" w:customStyle="1" w:styleId="StandaardSVChar">
    <w:name w:val="Standaard SV Char"/>
    <w:link w:val="StandaardSV"/>
    <w:locked/>
    <w:rsid w:val="008E7241"/>
    <w:rPr>
      <w:sz w:val="22"/>
      <w:lang w:val="nl-NL" w:eastAsia="nl-NL"/>
    </w:rPr>
  </w:style>
  <w:style w:type="paragraph" w:styleId="Lijstalinea">
    <w:name w:val="List Paragraph"/>
    <w:basedOn w:val="Standaard"/>
    <w:uiPriority w:val="34"/>
    <w:qFormat/>
    <w:rsid w:val="00930383"/>
    <w:pPr>
      <w:suppressAutoHyphens w:val="0"/>
      <w:spacing w:after="200" w:line="276" w:lineRule="auto"/>
      <w:ind w:left="720"/>
      <w:contextualSpacing/>
    </w:pPr>
    <w:rPr>
      <w:rFonts w:ascii="Calibri" w:hAnsi="Calibri"/>
      <w:szCs w:val="22"/>
      <w:lang w:val="en-US" w:eastAsia="en-US"/>
    </w:rPr>
  </w:style>
  <w:style w:type="paragraph" w:styleId="Ballontekst">
    <w:name w:val="Balloon Text"/>
    <w:basedOn w:val="Standaard"/>
    <w:link w:val="BallontekstChar"/>
    <w:rsid w:val="00A62AE3"/>
    <w:rPr>
      <w:rFonts w:ascii="Tahoma" w:hAnsi="Tahoma" w:cs="Tahoma"/>
      <w:sz w:val="16"/>
      <w:szCs w:val="16"/>
    </w:rPr>
  </w:style>
  <w:style w:type="character" w:customStyle="1" w:styleId="BallontekstChar">
    <w:name w:val="Ballontekst Char"/>
    <w:basedOn w:val="Standaardalinea-lettertype"/>
    <w:link w:val="Ballontekst"/>
    <w:rsid w:val="00A62AE3"/>
    <w:rPr>
      <w:rFonts w:ascii="Tahoma"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
      </w:numPr>
    </w:pPr>
  </w:style>
  <w:style w:type="paragraph" w:customStyle="1" w:styleId="StandaardSV">
    <w:name w:val="Standaard SV"/>
    <w:basedOn w:val="Standaard"/>
    <w:link w:val="StandaardSVChar"/>
    <w:rsid w:val="008E7241"/>
    <w:pPr>
      <w:suppressAutoHyphens w:val="0"/>
      <w:jc w:val="both"/>
    </w:pPr>
    <w:rPr>
      <w:szCs w:val="20"/>
      <w:lang w:eastAsia="nl-NL"/>
    </w:rPr>
  </w:style>
  <w:style w:type="character" w:customStyle="1" w:styleId="StandaardSVChar">
    <w:name w:val="Standaard SV Char"/>
    <w:link w:val="StandaardSV"/>
    <w:locked/>
    <w:rsid w:val="008E7241"/>
    <w:rPr>
      <w:sz w:val="22"/>
      <w:lang w:val="nl-NL" w:eastAsia="nl-NL"/>
    </w:rPr>
  </w:style>
  <w:style w:type="paragraph" w:styleId="Lijstalinea">
    <w:name w:val="List Paragraph"/>
    <w:basedOn w:val="Standaard"/>
    <w:uiPriority w:val="34"/>
    <w:qFormat/>
    <w:rsid w:val="00930383"/>
    <w:pPr>
      <w:suppressAutoHyphens w:val="0"/>
      <w:spacing w:after="200" w:line="276" w:lineRule="auto"/>
      <w:ind w:left="720"/>
      <w:contextualSpacing/>
    </w:pPr>
    <w:rPr>
      <w:rFonts w:ascii="Calibri" w:hAnsi="Calibri"/>
      <w:szCs w:val="22"/>
      <w:lang w:val="en-US" w:eastAsia="en-US"/>
    </w:rPr>
  </w:style>
  <w:style w:type="paragraph" w:styleId="Ballontekst">
    <w:name w:val="Balloon Text"/>
    <w:basedOn w:val="Standaard"/>
    <w:link w:val="BallontekstChar"/>
    <w:rsid w:val="00A62AE3"/>
    <w:rPr>
      <w:rFonts w:ascii="Tahoma" w:hAnsi="Tahoma" w:cs="Tahoma"/>
      <w:sz w:val="16"/>
      <w:szCs w:val="16"/>
    </w:rPr>
  </w:style>
  <w:style w:type="character" w:customStyle="1" w:styleId="BallontekstChar">
    <w:name w:val="Ballontekst Char"/>
    <w:basedOn w:val="Standaardalinea-lettertype"/>
    <w:link w:val="Ballontekst"/>
    <w:rsid w:val="00A62AE3"/>
    <w:rPr>
      <w:rFonts w:ascii="Tahoma" w:hAnsi="Tahoma" w:cs="Tahoma"/>
      <w:sz w:val="16"/>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6</TotalTime>
  <Pages>4</Pages>
  <Words>1322</Words>
  <Characters>7275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4</cp:revision>
  <cp:lastPrinted>2014-02-25T11:43:00Z</cp:lastPrinted>
  <dcterms:created xsi:type="dcterms:W3CDTF">2014-02-25T11:43:00Z</dcterms:created>
  <dcterms:modified xsi:type="dcterms:W3CDTF">2014-03-10T09:36:00Z</dcterms:modified>
</cp:coreProperties>
</file>