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866F00"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4E2833">
        <w:rPr>
          <w:noProof/>
          <w:szCs w:val="22"/>
        </w:rPr>
        <w:t>pascal smet</w:t>
      </w:r>
      <w:r>
        <w:rPr>
          <w:szCs w:val="22"/>
        </w:rPr>
        <w:fldChar w:fldCharType="end"/>
      </w:r>
      <w:bookmarkEnd w:id="0"/>
    </w:p>
    <w:bookmarkStart w:id="1" w:name="Text2"/>
    <w:p w:rsidR="000976E9" w:rsidRPr="00015BF7" w:rsidRDefault="00866F00"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4E2833">
        <w:t>vlaams minister va</w:t>
      </w:r>
      <w:r w:rsidR="00894185">
        <w:rPr>
          <w:noProof/>
        </w:rPr>
        <w:t>n</w:t>
      </w:r>
      <w:r w:rsidR="004E2833">
        <w:rPr>
          <w:noProof/>
        </w:rPr>
        <w:t xml:space="preserve"> onderwijs, jeugd, gelijke kansen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54587A"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866F00"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866F00" w:rsidRPr="00326A58">
        <w:rPr>
          <w:b w:val="0"/>
        </w:rPr>
      </w:r>
      <w:r w:rsidR="00866F00" w:rsidRPr="00326A58">
        <w:rPr>
          <w:b w:val="0"/>
        </w:rPr>
        <w:fldChar w:fldCharType="separate"/>
      </w:r>
      <w:r w:rsidR="001A4BE6">
        <w:rPr>
          <w:b w:val="0"/>
        </w:rPr>
        <w:t>2</w:t>
      </w:r>
      <w:r w:rsidR="0088683D">
        <w:rPr>
          <w:b w:val="0"/>
        </w:rPr>
        <w:t>97</w:t>
      </w:r>
      <w:r w:rsidR="00866F00"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66F00">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66F00">
        <w:rPr>
          <w:b w:val="0"/>
        </w:rPr>
      </w:r>
      <w:r w:rsidR="00866F00">
        <w:rPr>
          <w:b w:val="0"/>
        </w:rPr>
        <w:fldChar w:fldCharType="separate"/>
      </w:r>
      <w:r w:rsidR="0088683D">
        <w:rPr>
          <w:b w:val="0"/>
        </w:rPr>
        <w:t>31</w:t>
      </w:r>
      <w:r w:rsidR="00866F00">
        <w:rPr>
          <w:b w:val="0"/>
        </w:rPr>
        <w:fldChar w:fldCharType="end"/>
      </w:r>
      <w:bookmarkEnd w:id="3"/>
      <w:r w:rsidRPr="00326A58">
        <w:rPr>
          <w:b w:val="0"/>
        </w:rPr>
        <w:t xml:space="preserve"> </w:t>
      </w:r>
      <w:bookmarkStart w:id="4" w:name="Dropdown2"/>
      <w:r w:rsidR="00866F00">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E91FD2">
        <w:rPr>
          <w:b w:val="0"/>
        </w:rPr>
      </w:r>
      <w:r w:rsidR="00E91FD2">
        <w:rPr>
          <w:b w:val="0"/>
        </w:rPr>
        <w:fldChar w:fldCharType="separate"/>
      </w:r>
      <w:r w:rsidR="00866F00">
        <w:rPr>
          <w:b w:val="0"/>
        </w:rPr>
        <w:fldChar w:fldCharType="end"/>
      </w:r>
      <w:bookmarkEnd w:id="4"/>
      <w:r w:rsidRPr="00326A58">
        <w:rPr>
          <w:b w:val="0"/>
        </w:rPr>
        <w:t xml:space="preserve"> </w:t>
      </w:r>
      <w:bookmarkStart w:id="5" w:name="Dropdown3"/>
      <w:r w:rsidR="00866F00">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E91FD2">
        <w:rPr>
          <w:b w:val="0"/>
        </w:rPr>
      </w:r>
      <w:r w:rsidR="00E91FD2">
        <w:rPr>
          <w:b w:val="0"/>
        </w:rPr>
        <w:fldChar w:fldCharType="separate"/>
      </w:r>
      <w:r w:rsidR="00866F00">
        <w:rPr>
          <w:b w:val="0"/>
        </w:rPr>
        <w:fldChar w:fldCharType="end"/>
      </w:r>
      <w:bookmarkEnd w:id="5"/>
    </w:p>
    <w:p w:rsidR="000976E9" w:rsidRDefault="000976E9" w:rsidP="000976E9">
      <w:pPr>
        <w:rPr>
          <w:szCs w:val="22"/>
        </w:rPr>
      </w:pPr>
      <w:r>
        <w:rPr>
          <w:szCs w:val="22"/>
        </w:rPr>
        <w:t xml:space="preserve">van </w:t>
      </w:r>
      <w:r w:rsidR="00866F00"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866F00" w:rsidRPr="009D7043">
        <w:rPr>
          <w:rStyle w:val="AntwoordNaamMinisterChar"/>
        </w:rPr>
      </w:r>
      <w:r w:rsidR="00866F00" w:rsidRPr="009D7043">
        <w:rPr>
          <w:rStyle w:val="AntwoordNaamMinisterChar"/>
        </w:rPr>
        <w:fldChar w:fldCharType="separate"/>
      </w:r>
      <w:r w:rsidR="001A4BE6">
        <w:rPr>
          <w:rStyle w:val="AntwoordNaamMinisterChar"/>
        </w:rPr>
        <w:t>marijke dillen</w:t>
      </w:r>
      <w:r w:rsidR="00866F00"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8D27B8" w:rsidRDefault="00292169" w:rsidP="008D27B8">
      <w:pPr>
        <w:jc w:val="both"/>
      </w:pPr>
      <w:r>
        <w:lastRenderedPageBreak/>
        <w:t>Beleidsparticipatie van mensen met een beperking is inderdaad een belangrijke beleidsdoelstelling van de Vlaamse Regering.</w:t>
      </w:r>
    </w:p>
    <w:p w:rsidR="008D27B8" w:rsidRDefault="008D27B8" w:rsidP="008D27B8">
      <w:pPr>
        <w:jc w:val="both"/>
      </w:pPr>
    </w:p>
    <w:p w:rsidR="00292169" w:rsidRPr="00861E21" w:rsidRDefault="008D27B8" w:rsidP="00292169">
      <w:pPr>
        <w:jc w:val="both"/>
      </w:pPr>
      <w:r>
        <w:t>T</w:t>
      </w:r>
      <w:r w:rsidR="00292169">
        <w:t xml:space="preserve">ijdens deze legislatuur zijn </w:t>
      </w:r>
      <w:r w:rsidR="008C3F90">
        <w:t xml:space="preserve">vanuit mijn bevoegdheid voor Gelijke Kansen </w:t>
      </w:r>
      <w:r w:rsidR="00292169">
        <w:t>stappen gezet om de oprichting van een Vlaamse adviesraad van en voor mensen met een beperking voor te bereiden</w:t>
      </w:r>
      <w:r w:rsidR="00292169" w:rsidRPr="00861E21">
        <w:t>.</w:t>
      </w:r>
      <w:r w:rsidRPr="00861E21">
        <w:t xml:space="preserve"> </w:t>
      </w:r>
      <w:r w:rsidR="00292169" w:rsidRPr="00861E21">
        <w:t>De Vlaamse Regering</w:t>
      </w:r>
      <w:bookmarkStart w:id="6" w:name="_GoBack"/>
      <w:bookmarkEnd w:id="6"/>
      <w:r w:rsidR="00292169" w:rsidRPr="00861E21">
        <w:t xml:space="preserve"> hechtte op 19 juli 2013 haar goedkeuring aan een conceptnota daarover</w:t>
      </w:r>
      <w:r w:rsidR="008C3F90" w:rsidRPr="00861E21">
        <w:t>.</w:t>
      </w:r>
      <w:r w:rsidR="00292169" w:rsidRPr="00861E21">
        <w:t xml:space="preserve"> </w:t>
      </w:r>
      <w:r w:rsidRPr="00861E21">
        <w:t>Op 30 januari 2014 is een voorontwerp van decreet (</w:t>
      </w:r>
      <w:r w:rsidRPr="00861E21">
        <w:rPr>
          <w:i/>
        </w:rPr>
        <w:t xml:space="preserve">tot wijziging van het decreet van 13 juli 2007 houdende bevordering van een meer evenwichtige participatie van vrouwen en mannen in advies- en bestuursorganen van de Vlaamse overheid en het decreet van 10 juli 2008 houdende een kader voor het Vlaamse </w:t>
      </w:r>
      <w:proofErr w:type="spellStart"/>
      <w:r w:rsidRPr="00861E21">
        <w:rPr>
          <w:i/>
        </w:rPr>
        <w:t>gelijkekansen</w:t>
      </w:r>
      <w:proofErr w:type="spellEnd"/>
      <w:r w:rsidRPr="00861E21">
        <w:rPr>
          <w:i/>
        </w:rPr>
        <w:t xml:space="preserve">- en </w:t>
      </w:r>
      <w:proofErr w:type="spellStart"/>
      <w:r w:rsidRPr="00861E21">
        <w:rPr>
          <w:i/>
        </w:rPr>
        <w:t>gelijkebehandelingsbeleid</w:t>
      </w:r>
      <w:proofErr w:type="spellEnd"/>
      <w:r w:rsidRPr="00861E21">
        <w:t xml:space="preserve">) ingediend bij het Vlaams Parlement. Daarmee wordt de decretale onderbouw </w:t>
      </w:r>
      <w:r w:rsidR="00C158FA">
        <w:t>mogelijk gemaakt</w:t>
      </w:r>
      <w:r w:rsidRPr="00861E21">
        <w:t xml:space="preserve"> voor de</w:t>
      </w:r>
      <w:r w:rsidR="00C158FA">
        <w:t>rgelijke</w:t>
      </w:r>
      <w:r w:rsidRPr="00861E21">
        <w:t xml:space="preserve"> op te richten advies en participatieraad. </w:t>
      </w:r>
      <w:r w:rsidR="00292169" w:rsidRPr="00861E21">
        <w:t>In</w:t>
      </w:r>
      <w:r w:rsidR="00292169">
        <w:t xml:space="preserve"> het voorbereidende traject </w:t>
      </w:r>
      <w:r w:rsidR="008C3F90">
        <w:t xml:space="preserve">- </w:t>
      </w:r>
      <w:r w:rsidR="00292169">
        <w:t>dat met het samenwerkingsverband van organisaties van en door mensen met een beperking NOOZO (Niets Over Ons Zonder Ons) werd opgezet</w:t>
      </w:r>
      <w:r w:rsidR="008C3F90">
        <w:t xml:space="preserve"> - </w:t>
      </w:r>
      <w:r w:rsidR="00292169">
        <w:t>waren ook mensen met een verstandelijke beperking betrokken</w:t>
      </w:r>
      <w:r w:rsidR="00292169" w:rsidRPr="00861E21">
        <w:t>. Het is duidelijk dat deze groep ook betrokken zal zijn bij de werking van d</w:t>
      </w:r>
      <w:r w:rsidR="00861E21">
        <w:t>e</w:t>
      </w:r>
      <w:r w:rsidR="00292169" w:rsidRPr="00861E21">
        <w:t xml:space="preserve"> </w:t>
      </w:r>
      <w:r w:rsidR="00C158FA">
        <w:t xml:space="preserve">beoogde </w:t>
      </w:r>
      <w:r w:rsidR="00292169" w:rsidRPr="00861E21">
        <w:t>advies- en participatieraad.</w:t>
      </w:r>
    </w:p>
    <w:p w:rsidR="008D27B8" w:rsidRDefault="008D27B8" w:rsidP="00292169">
      <w:pPr>
        <w:jc w:val="both"/>
      </w:pPr>
    </w:p>
    <w:p w:rsidR="008C3F90" w:rsidRDefault="00292169" w:rsidP="00292169">
      <w:pPr>
        <w:jc w:val="both"/>
      </w:pPr>
      <w:r>
        <w:t xml:space="preserve">Daarnaast werd </w:t>
      </w:r>
      <w:r w:rsidR="008C3F90">
        <w:t xml:space="preserve">in </w:t>
      </w:r>
      <w:r w:rsidR="008C3F90" w:rsidRPr="00F64798">
        <w:t xml:space="preserve">2012 en 2013 </w:t>
      </w:r>
      <w:r>
        <w:t xml:space="preserve">vanuit het </w:t>
      </w:r>
      <w:proofErr w:type="spellStart"/>
      <w:r>
        <w:t>Gelijkekansenbeleid</w:t>
      </w:r>
      <w:proofErr w:type="spellEnd"/>
      <w:r w:rsidR="008C3F90">
        <w:t xml:space="preserve"> -</w:t>
      </w:r>
      <w:r>
        <w:t xml:space="preserve"> specifiek met </w:t>
      </w:r>
      <w:r w:rsidRPr="00F64798">
        <w:t>een zelforganisatie van en voor mensen met een verstandelijke handicap</w:t>
      </w:r>
      <w:r w:rsidR="008C3F90">
        <w:t xml:space="preserve">, namelijk de organisatie </w:t>
      </w:r>
      <w:hyperlink r:id="rId6" w:history="1">
        <w:r w:rsidR="008C3F90" w:rsidRPr="0049167A">
          <w:rPr>
            <w:rStyle w:val="Hyperlink"/>
          </w:rPr>
          <w:t>Onze Nieuwe Toekomst</w:t>
        </w:r>
      </w:hyperlink>
      <w:r w:rsidR="008C3F90">
        <w:t xml:space="preserve"> (ONT) - </w:t>
      </w:r>
      <w:r>
        <w:t>een project opgezet</w:t>
      </w:r>
      <w:r w:rsidR="008C3F90">
        <w:t xml:space="preserve"> m.b.t. </w:t>
      </w:r>
      <w:r>
        <w:t xml:space="preserve">de ontwikkeling en </w:t>
      </w:r>
      <w:r w:rsidR="008C3F90">
        <w:t xml:space="preserve">de </w:t>
      </w:r>
      <w:r>
        <w:t>ondersteuning van beleidsparticipatie. H</w:t>
      </w:r>
      <w:r w:rsidRPr="00F64798">
        <w:t>et project h</w:t>
      </w:r>
      <w:r>
        <w:t xml:space="preserve">eeft </w:t>
      </w:r>
      <w:r w:rsidRPr="00F64798">
        <w:t xml:space="preserve">tot doel de deelname van mensen met een verstandelijke handicap aan </w:t>
      </w:r>
      <w:r w:rsidR="008C3F90">
        <w:t>-</w:t>
      </w:r>
      <w:r w:rsidRPr="00F64798">
        <w:t xml:space="preserve"> voornamelijk </w:t>
      </w:r>
      <w:r w:rsidR="008C3F90">
        <w:t>-</w:t>
      </w:r>
      <w:r w:rsidRPr="00F64798">
        <w:t xml:space="preserve"> lokale adviesraden te bevorderen. </w:t>
      </w:r>
      <w:r w:rsidRPr="008C3F90">
        <w:rPr>
          <w:i/>
        </w:rPr>
        <w:t>O</w:t>
      </w:r>
      <w:r w:rsidR="008C3F90" w:rsidRPr="008C3F90">
        <w:rPr>
          <w:i/>
        </w:rPr>
        <w:t>nze Nieuwe Toekomst</w:t>
      </w:r>
      <w:r w:rsidR="008C3F90">
        <w:t xml:space="preserve"> </w:t>
      </w:r>
      <w:r>
        <w:t xml:space="preserve">organiseert daartoe </w:t>
      </w:r>
      <w:r w:rsidRPr="00F64798">
        <w:t>sensibiliserende acties voor de deelname aan lokale adviesraden</w:t>
      </w:r>
      <w:r w:rsidR="008C3F90">
        <w:t>,</w:t>
      </w:r>
      <w:r>
        <w:t xml:space="preserve"> en dit zowel naar de eigen achterban als naar lokale adviesraden. In dat verband heeft </w:t>
      </w:r>
      <w:r w:rsidR="008C3F90">
        <w:t xml:space="preserve">die organisatie </w:t>
      </w:r>
      <w:r>
        <w:t>een leidraad voor beleidsparticipatie uitgewerkt, evenals een methodiekenboekje</w:t>
      </w:r>
      <w:r w:rsidR="008C3F90">
        <w:t xml:space="preserve">, </w:t>
      </w:r>
      <w:r w:rsidRPr="00F64798">
        <w:t>en</w:t>
      </w:r>
      <w:r>
        <w:t xml:space="preserve"> worden coaches ingeschakeld om</w:t>
      </w:r>
      <w:r w:rsidRPr="00F64798">
        <w:t xml:space="preserve"> </w:t>
      </w:r>
      <w:r>
        <w:t>m</w:t>
      </w:r>
      <w:r w:rsidRPr="00F64798">
        <w:t>ensen</w:t>
      </w:r>
      <w:r>
        <w:t xml:space="preserve"> met een verstandelijke beperking te ondersteunen bij hun </w:t>
      </w:r>
      <w:r w:rsidRPr="00F64798">
        <w:t>feitelijke deelname</w:t>
      </w:r>
      <w:r>
        <w:t xml:space="preserve"> aan commissies en adviesraden</w:t>
      </w:r>
      <w:r w:rsidRPr="00F64798">
        <w:t>.</w:t>
      </w:r>
    </w:p>
    <w:p w:rsidR="008C3F90" w:rsidRDefault="00292169" w:rsidP="00292169">
      <w:pPr>
        <w:jc w:val="both"/>
      </w:pPr>
      <w:r>
        <w:t>H</w:t>
      </w:r>
      <w:r w:rsidRPr="00F64798">
        <w:t xml:space="preserve">et project werd geconfronteerd met vrij grote drempels en weerstanden. </w:t>
      </w:r>
      <w:r>
        <w:t>H</w:t>
      </w:r>
      <w:r w:rsidRPr="00F64798">
        <w:t xml:space="preserve">et overtuigen van lokale besturen en lokale adviesfora van het recht op </w:t>
      </w:r>
      <w:r w:rsidR="008C3F90">
        <w:t xml:space="preserve">- </w:t>
      </w:r>
      <w:r w:rsidRPr="00F64798">
        <w:t xml:space="preserve">en de meerwaarde van </w:t>
      </w:r>
      <w:r w:rsidR="008C3F90">
        <w:t>-</w:t>
      </w:r>
      <w:r w:rsidRPr="00F64798">
        <w:t xml:space="preserve"> beleidsparticipatie door mensen met een verstandelijke handicap, </w:t>
      </w:r>
      <w:r>
        <w:t>is</w:t>
      </w:r>
      <w:r w:rsidRPr="00F64798">
        <w:t xml:space="preserve"> </w:t>
      </w:r>
      <w:r w:rsidR="008C3F90">
        <w:t xml:space="preserve">vaak </w:t>
      </w:r>
      <w:r w:rsidRPr="00F64798">
        <w:t>niet eenvoudig en is een werk van lange adem</w:t>
      </w:r>
      <w:r>
        <w:t xml:space="preserve"> gebleken.</w:t>
      </w:r>
    </w:p>
    <w:p w:rsidR="00292169" w:rsidRDefault="00292169" w:rsidP="00292169">
      <w:pPr>
        <w:jc w:val="both"/>
      </w:pPr>
      <w:r>
        <w:t>H</w:t>
      </w:r>
      <w:r w:rsidRPr="00F64798">
        <w:t xml:space="preserve">et project van </w:t>
      </w:r>
      <w:r w:rsidR="008C3F90" w:rsidRPr="008C3F90">
        <w:rPr>
          <w:i/>
        </w:rPr>
        <w:t>Onze Nieuwe Toekomst</w:t>
      </w:r>
      <w:r w:rsidR="008C3F90">
        <w:t xml:space="preserve"> </w:t>
      </w:r>
      <w:r w:rsidRPr="00F64798">
        <w:t xml:space="preserve">loopt </w:t>
      </w:r>
      <w:r>
        <w:t xml:space="preserve">nog </w:t>
      </w:r>
      <w:r w:rsidRPr="00F64798">
        <w:t xml:space="preserve">door in 2014. </w:t>
      </w:r>
      <w:r>
        <w:t>N</w:t>
      </w:r>
      <w:r w:rsidRPr="00F64798">
        <w:t>aast de consolidatie van de aanpak en inzichten,</w:t>
      </w:r>
      <w:r>
        <w:t xml:space="preserve"> </w:t>
      </w:r>
      <w:r w:rsidRPr="00F64798">
        <w:t xml:space="preserve">formuleert </w:t>
      </w:r>
      <w:r w:rsidR="008C3F90">
        <w:t xml:space="preserve">de organisatie </w:t>
      </w:r>
      <w:r w:rsidRPr="00F64798">
        <w:t>de ambitie om via bredere netwerking en fondsenwerving de ontwikkelde aanpak in de toekomst verder</w:t>
      </w:r>
      <w:r>
        <w:t xml:space="preserve"> </w:t>
      </w:r>
      <w:r w:rsidRPr="00F64798">
        <w:t xml:space="preserve">te zetten. </w:t>
      </w:r>
      <w:r>
        <w:t>D</w:t>
      </w:r>
      <w:r w:rsidRPr="00F64798">
        <w:t>eze stappen kunnen klein lijken</w:t>
      </w:r>
      <w:r>
        <w:t>,</w:t>
      </w:r>
      <w:r w:rsidRPr="00F64798">
        <w:t xml:space="preserve"> maar zijn betekenisvol voor de toekomst van de beleidsparticipatie van mensen met een verstandelijke handicap</w:t>
      </w:r>
      <w:r>
        <w:t xml:space="preserve"> in Vlaanderen.</w:t>
      </w:r>
    </w:p>
    <w:p w:rsidR="00292169" w:rsidRDefault="00292169" w:rsidP="00292169">
      <w:pPr>
        <w:jc w:val="both"/>
      </w:pPr>
    </w:p>
    <w:p w:rsidR="00292169" w:rsidRDefault="00292169" w:rsidP="00292169">
      <w:pPr>
        <w:jc w:val="both"/>
      </w:pPr>
      <w:r>
        <w:t xml:space="preserve">Een gedetailleerd overzicht van de participatie van personen met een verstandelijke beperking in lokale adviesorganen en commissies </w:t>
      </w:r>
      <w:r w:rsidR="008C3F90">
        <w:t xml:space="preserve">kan </w:t>
      </w:r>
      <w:r>
        <w:t>niet ge</w:t>
      </w:r>
      <w:r w:rsidR="008C3F90">
        <w:t>ge</w:t>
      </w:r>
      <w:r>
        <w:t>ven</w:t>
      </w:r>
      <w:r w:rsidR="008C3F90">
        <w:t xml:space="preserve"> worden</w:t>
      </w:r>
      <w:r>
        <w:t>. Een sluitend overzicht is er niet</w:t>
      </w:r>
      <w:r w:rsidR="008C3F90">
        <w:t>,</w:t>
      </w:r>
      <w:r>
        <w:t xml:space="preserve"> en mensen </w:t>
      </w:r>
      <w:r w:rsidR="008C3F90">
        <w:t xml:space="preserve">met een verstandelijke handicap </w:t>
      </w:r>
      <w:r>
        <w:t xml:space="preserve">worden om evidente redenen niet op </w:t>
      </w:r>
      <w:r w:rsidR="008C3F90">
        <w:t xml:space="preserve">een </w:t>
      </w:r>
      <w:r>
        <w:t>dergelijke basis geregistreerd. In het algemeen kan gesteld worden dat</w:t>
      </w:r>
      <w:r w:rsidR="008C3F90">
        <w:t>,</w:t>
      </w:r>
      <w:r>
        <w:t xml:space="preserve"> verspreid over Vlaanderen</w:t>
      </w:r>
      <w:r w:rsidR="008C3F90">
        <w:t>,</w:t>
      </w:r>
      <w:r>
        <w:t xml:space="preserve"> via het project van </w:t>
      </w:r>
      <w:r w:rsidR="008C3F90" w:rsidRPr="008C3F90">
        <w:rPr>
          <w:i/>
        </w:rPr>
        <w:t>Onze Nieuwe Toekomst</w:t>
      </w:r>
      <w:r>
        <w:t xml:space="preserve"> momenteel iets meer dan een tiental mensen gecoacht en ondersteund worden bij hun beleidsparticipatie op lokaal niveau.</w:t>
      </w:r>
    </w:p>
    <w:p w:rsidR="00292169" w:rsidRDefault="00292169" w:rsidP="00292169">
      <w:pPr>
        <w:jc w:val="both"/>
      </w:pPr>
    </w:p>
    <w:p w:rsidR="00C158FA" w:rsidRDefault="00292169" w:rsidP="00292169">
      <w:pPr>
        <w:jc w:val="both"/>
      </w:pPr>
      <w:r>
        <w:t>Het is duidelijk dat het wegwerken van de moeilijkheden en drempels die veel mensen met een beperking</w:t>
      </w:r>
      <w:r w:rsidR="008C3F90">
        <w:t xml:space="preserve"> - </w:t>
      </w:r>
      <w:r>
        <w:t>en zeker ook zij met een verstandelijke beperking</w:t>
      </w:r>
      <w:r w:rsidR="008C3F90">
        <w:t xml:space="preserve"> - </w:t>
      </w:r>
      <w:r>
        <w:t>ondervinden om actief en volwaardig in de samenleving te kunnen deelnemen</w:t>
      </w:r>
      <w:r w:rsidR="00C96F85">
        <w:t>,</w:t>
      </w:r>
      <w:r>
        <w:t xml:space="preserve"> belangrijke inspanningen vergen van de overheid, de sociale </w:t>
      </w:r>
      <w:r>
        <w:lastRenderedPageBreak/>
        <w:t>partners, de organisatie</w:t>
      </w:r>
      <w:r w:rsidR="00C158FA">
        <w:t>s</w:t>
      </w:r>
      <w:r>
        <w:t xml:space="preserve"> van mensen met een beperking</w:t>
      </w:r>
      <w:r w:rsidR="00C96F85">
        <w:t>,</w:t>
      </w:r>
      <w:r>
        <w:t xml:space="preserve"> alsook van alle burgers. </w:t>
      </w:r>
      <w:r w:rsidR="00C96F85">
        <w:t>Iedere</w:t>
      </w:r>
      <w:r>
        <w:t xml:space="preserve"> </w:t>
      </w:r>
      <w:r w:rsidR="00C96F85">
        <w:t xml:space="preserve">Vlaamse </w:t>
      </w:r>
      <w:r>
        <w:t xml:space="preserve">minister treft daar wat betreft </w:t>
      </w:r>
      <w:r w:rsidR="00C96F85">
        <w:t xml:space="preserve">zijn/haar </w:t>
      </w:r>
      <w:r>
        <w:t>bevoegdheden maatregelen die de samenleving als geheel integraal toegankelijker en inclusiever moeten maken.</w:t>
      </w:r>
      <w:r w:rsidR="00C158FA">
        <w:t xml:space="preserve"> </w:t>
      </w:r>
      <w:r w:rsidR="00C158FA" w:rsidRPr="00C158FA">
        <w:t>D</w:t>
      </w:r>
      <w:r w:rsidR="00DD5B60">
        <w:t>it gebeurt binnen d</w:t>
      </w:r>
      <w:r w:rsidR="00C158FA" w:rsidRPr="00C158FA">
        <w:t xml:space="preserve">e doelstellingenkaders met betrekking tot de thema’s toegankelijkheid en handicap van het </w:t>
      </w:r>
      <w:proofErr w:type="spellStart"/>
      <w:r w:rsidR="00C158FA" w:rsidRPr="00C158FA">
        <w:t>gelijkekansenbeleid</w:t>
      </w:r>
      <w:proofErr w:type="spellEnd"/>
      <w:r w:rsidR="00C158FA" w:rsidRPr="00C158FA">
        <w:t xml:space="preserve"> en de daarmee samenhangende actieplannen, via een methode van open coördinatie</w:t>
      </w:r>
      <w:r w:rsidR="00DD5B60">
        <w:t>, zoals afgesproken binnen de Vlaamse Regering.</w:t>
      </w:r>
    </w:p>
    <w:p w:rsidR="00DD5B60" w:rsidRDefault="00DD5B60" w:rsidP="00C158FA">
      <w:pPr>
        <w:jc w:val="both"/>
      </w:pPr>
    </w:p>
    <w:p w:rsidR="00C158FA" w:rsidRDefault="00C158FA" w:rsidP="00C158FA">
      <w:pPr>
        <w:jc w:val="both"/>
      </w:pPr>
      <w:r>
        <w:t xml:space="preserve">Wat mijn bevoegdheden betreft </w:t>
      </w:r>
      <w:r w:rsidR="00DD5B60">
        <w:t xml:space="preserve">is een relevant voorbeeld, </w:t>
      </w:r>
      <w:r w:rsidRPr="00C158FA">
        <w:t>ook met het oog op het betrekken van mensen met een verstandelijke beperking</w:t>
      </w:r>
      <w:r w:rsidR="00DD5B60">
        <w:t xml:space="preserve">, </w:t>
      </w:r>
      <w:r w:rsidRPr="00C158FA">
        <w:t xml:space="preserve">de aanmaak van toegankelijke versies van de beleidsnota’s onderwijs, gelijke kansen, jeugd en Brussel bij </w:t>
      </w:r>
      <w:r>
        <w:t xml:space="preserve">de </w:t>
      </w:r>
      <w:r w:rsidRPr="00C158FA">
        <w:t>aanvang van de huidige regeerperiode.</w:t>
      </w:r>
    </w:p>
    <w:p w:rsidR="001A4BE6" w:rsidRDefault="00DD5B60" w:rsidP="00292169">
      <w:pPr>
        <w:jc w:val="both"/>
      </w:pPr>
      <w:r>
        <w:t xml:space="preserve">De aandacht voor een </w:t>
      </w:r>
      <w:r w:rsidRPr="00C158FA">
        <w:t xml:space="preserve">goede beeldvorming en </w:t>
      </w:r>
      <w:r>
        <w:t xml:space="preserve">voor </w:t>
      </w:r>
      <w:r w:rsidRPr="00C158FA">
        <w:t>het doorbreken van stereotypen over deze groep</w:t>
      </w:r>
      <w:r>
        <w:t xml:space="preserve"> is eveneens e</w:t>
      </w:r>
      <w:r w:rsidRPr="00C158FA">
        <w:t>en belangrijk aspect.</w:t>
      </w:r>
      <w:r>
        <w:t xml:space="preserve"> </w:t>
      </w:r>
      <w:r w:rsidR="00292169">
        <w:t xml:space="preserve">Onder meer via een algemene </w:t>
      </w:r>
      <w:hyperlink r:id="rId7" w:history="1">
        <w:r w:rsidR="00292169" w:rsidRPr="00497013">
          <w:rPr>
            <w:rStyle w:val="Hyperlink"/>
          </w:rPr>
          <w:t>beeldvormingscampagne</w:t>
        </w:r>
      </w:hyperlink>
      <w:r w:rsidR="00292169">
        <w:t xml:space="preserve"> in de Vlaamse media is daar </w:t>
      </w:r>
      <w:r w:rsidR="00C96F85">
        <w:t xml:space="preserve">onder impuls </w:t>
      </w:r>
      <w:r w:rsidR="00292169">
        <w:t xml:space="preserve">van het Vlaamse </w:t>
      </w:r>
      <w:proofErr w:type="spellStart"/>
      <w:r w:rsidR="00292169">
        <w:t>Gelijkekansenbeleid</w:t>
      </w:r>
      <w:proofErr w:type="spellEnd"/>
      <w:r w:rsidR="00292169">
        <w:t xml:space="preserve"> in de zomer van 2013 veel aandacht </w:t>
      </w:r>
      <w:r w:rsidR="00C96F85">
        <w:t xml:space="preserve">op gevestigd </w:t>
      </w:r>
      <w:r w:rsidR="00292169">
        <w:t xml:space="preserve">met </w:t>
      </w:r>
      <w:proofErr w:type="spellStart"/>
      <w:r w:rsidR="00292169">
        <w:t>tv-spots</w:t>
      </w:r>
      <w:proofErr w:type="spellEnd"/>
      <w:r w:rsidR="00C96F85">
        <w:t xml:space="preserve">. De campagne kreeg ook </w:t>
      </w:r>
      <w:r w:rsidR="00292169">
        <w:t>redactionele aandacht bij de VRT (</w:t>
      </w:r>
      <w:r w:rsidR="00C96F85">
        <w:t xml:space="preserve">zowel </w:t>
      </w:r>
      <w:r w:rsidR="00292169">
        <w:t xml:space="preserve">televisie </w:t>
      </w:r>
      <w:r w:rsidR="00C96F85">
        <w:t>als</w:t>
      </w:r>
      <w:r w:rsidR="00292169">
        <w:t xml:space="preserve"> radio).</w:t>
      </w:r>
    </w:p>
    <w:p w:rsidR="00CB3C0B" w:rsidRDefault="00CB3C0B" w:rsidP="00292169">
      <w:pPr>
        <w:jc w:val="both"/>
      </w:pPr>
    </w:p>
    <w:p w:rsidR="00F223BA" w:rsidRDefault="00F223BA" w:rsidP="00292169">
      <w:pPr>
        <w:jc w:val="both"/>
      </w:pPr>
    </w:p>
    <w:p w:rsidR="00F223BA" w:rsidRPr="00F223BA" w:rsidRDefault="00F223BA" w:rsidP="00F223BA">
      <w:pPr>
        <w:tabs>
          <w:tab w:val="left" w:pos="284"/>
        </w:tabs>
        <w:jc w:val="both"/>
        <w:rPr>
          <w:b/>
          <w:i/>
          <w:szCs w:val="22"/>
          <w:lang w:val="nl-BE" w:eastAsia="nl-BE"/>
        </w:rPr>
      </w:pPr>
      <w:r w:rsidRPr="00F223BA">
        <w:rPr>
          <w:b/>
          <w:i/>
          <w:szCs w:val="22"/>
          <w:lang w:val="nl-BE" w:eastAsia="nl-BE"/>
        </w:rPr>
        <w:t xml:space="preserve">Aanvulling door minister </w:t>
      </w:r>
      <w:r>
        <w:rPr>
          <w:b/>
          <w:i/>
          <w:szCs w:val="22"/>
          <w:lang w:val="nl-BE" w:eastAsia="nl-BE"/>
        </w:rPr>
        <w:t>Jo Vandeurzen</w:t>
      </w:r>
    </w:p>
    <w:p w:rsidR="00F223BA" w:rsidRPr="00F223BA" w:rsidRDefault="00F223BA" w:rsidP="00F223BA">
      <w:pPr>
        <w:tabs>
          <w:tab w:val="left" w:pos="284"/>
        </w:tabs>
        <w:jc w:val="both"/>
        <w:rPr>
          <w:szCs w:val="22"/>
          <w:lang w:val="nl-BE" w:eastAsia="nl-BE"/>
        </w:rPr>
      </w:pPr>
    </w:p>
    <w:p w:rsidR="00F223BA" w:rsidRPr="00F223BA" w:rsidRDefault="00F223BA" w:rsidP="00F223BA">
      <w:pPr>
        <w:numPr>
          <w:ilvl w:val="0"/>
          <w:numId w:val="25"/>
        </w:numPr>
        <w:ind w:left="284" w:hanging="284"/>
        <w:contextualSpacing/>
        <w:jc w:val="both"/>
        <w:rPr>
          <w:szCs w:val="22"/>
        </w:rPr>
      </w:pPr>
      <w:r w:rsidRPr="00F223BA">
        <w:rPr>
          <w:szCs w:val="22"/>
        </w:rPr>
        <w:t>Artikel 4, 3° van het VN Verdrag inzake de rechten van personen met een handicap (PMH), dat door België geratificeerd werd op 2 juli 2009, schrijft effectief voor dat bij de ontwikkeling van beleid ter uitvoering van het VN Verdrag, en inzake aangelegenheden betreffende PMH, nauw overleg met hen gepleegd dient te worden, en dat zij daar via hun representatieve organisaties actief bij betrokken dienen te worden.</w:t>
      </w:r>
    </w:p>
    <w:p w:rsidR="00F223BA" w:rsidRPr="00F223BA" w:rsidRDefault="00F223BA" w:rsidP="00F223BA">
      <w:pPr>
        <w:ind w:left="284"/>
        <w:contextualSpacing/>
        <w:jc w:val="both"/>
        <w:rPr>
          <w:szCs w:val="22"/>
        </w:rPr>
      </w:pPr>
      <w:r w:rsidRPr="00F223BA">
        <w:rPr>
          <w:szCs w:val="22"/>
        </w:rPr>
        <w:t>Het leek mij dan ook logisch en evident om de conceptnota ‘Perspectief 2020. Nieuw onder</w:t>
      </w:r>
      <w:r>
        <w:rPr>
          <w:szCs w:val="22"/>
        </w:rPr>
        <w:t>-</w:t>
      </w:r>
      <w:proofErr w:type="spellStart"/>
      <w:r w:rsidRPr="00F223BA">
        <w:rPr>
          <w:szCs w:val="22"/>
        </w:rPr>
        <w:t>steuningsbeleid</w:t>
      </w:r>
      <w:proofErr w:type="spellEnd"/>
      <w:r w:rsidRPr="00F223BA">
        <w:rPr>
          <w:szCs w:val="22"/>
        </w:rPr>
        <w:t xml:space="preserve"> voor PMH’ mede ter toetsing aan hen voor te leggen. Daartoe organiseerden mijn diensten in juni 2012 dan ook een maatschappelijk debat waarbij elkeen de gelegenheid kreeg om mee te reflecteren en zijn/haar inbreng te doen.</w:t>
      </w:r>
    </w:p>
    <w:p w:rsidR="00F223BA" w:rsidRPr="00F223BA" w:rsidRDefault="00F223BA" w:rsidP="00F223BA">
      <w:pPr>
        <w:ind w:left="284"/>
        <w:contextualSpacing/>
        <w:jc w:val="both"/>
        <w:rPr>
          <w:szCs w:val="22"/>
        </w:rPr>
      </w:pPr>
    </w:p>
    <w:p w:rsidR="00F223BA" w:rsidRPr="00F223BA" w:rsidRDefault="00F223BA" w:rsidP="00F223BA">
      <w:pPr>
        <w:ind w:left="284"/>
        <w:contextualSpacing/>
        <w:jc w:val="both"/>
        <w:rPr>
          <w:szCs w:val="22"/>
        </w:rPr>
      </w:pPr>
      <w:r w:rsidRPr="00F223BA">
        <w:rPr>
          <w:szCs w:val="22"/>
        </w:rPr>
        <w:t xml:space="preserve">Om effectieve beleidsparticipatie van personen met een verstandelijke beperking mogelijk te maken dient de verstrekte informatie uiteraard </w:t>
      </w:r>
      <w:proofErr w:type="spellStart"/>
      <w:r w:rsidRPr="00F223BA">
        <w:rPr>
          <w:szCs w:val="22"/>
        </w:rPr>
        <w:t>begrijpbaar</w:t>
      </w:r>
      <w:proofErr w:type="spellEnd"/>
      <w:r w:rsidRPr="00F223BA">
        <w:rPr>
          <w:szCs w:val="22"/>
        </w:rPr>
        <w:t xml:space="preserve"> en mentaal toegankelijk te zijn. In het communicatiebeleid van mijn diensten wordt hier zoveel mogelijk aandacht aan geschonken</w:t>
      </w:r>
      <w:r>
        <w:rPr>
          <w:szCs w:val="22"/>
        </w:rPr>
        <w:t>.</w:t>
      </w:r>
    </w:p>
    <w:p w:rsidR="00F223BA" w:rsidRPr="00F223BA" w:rsidRDefault="00F223BA" w:rsidP="00F223BA">
      <w:pPr>
        <w:ind w:left="284"/>
        <w:contextualSpacing/>
        <w:jc w:val="both"/>
        <w:rPr>
          <w:szCs w:val="22"/>
        </w:rPr>
      </w:pPr>
      <w:r w:rsidRPr="00F223BA">
        <w:rPr>
          <w:szCs w:val="22"/>
        </w:rPr>
        <w:t>Zo werd bij wijze van voorbeeld hiervan, op de externe website van het VAPH een gemakkelijk leesbare versie van het Actieplan Personen met een Handicap 2006-2015 van de Raad van Europa geplaatst. Tevens werd sinds 2012 geïnvesteerd in ‘</w:t>
      </w:r>
      <w:r w:rsidRPr="00F223BA">
        <w:rPr>
          <w:i/>
          <w:szCs w:val="22"/>
        </w:rPr>
        <w:t>Sterk</w:t>
      </w:r>
      <w:r w:rsidRPr="00F223BA">
        <w:rPr>
          <w:szCs w:val="22"/>
        </w:rPr>
        <w:t xml:space="preserve">’, het driemaandelijks servicetijdschrift van het Vlaams Agentschap voor Personen met een Handicap (VAPH). </w:t>
      </w:r>
      <w:r w:rsidRPr="00F223BA">
        <w:rPr>
          <w:i/>
          <w:szCs w:val="22"/>
        </w:rPr>
        <w:t>Sterk</w:t>
      </w:r>
      <w:r w:rsidRPr="00F223BA">
        <w:rPr>
          <w:szCs w:val="22"/>
        </w:rPr>
        <w:t xml:space="preserve"> wil vooral verhalen van mensen brengen. </w:t>
      </w:r>
      <w:r w:rsidRPr="00F223BA">
        <w:rPr>
          <w:i/>
          <w:szCs w:val="22"/>
        </w:rPr>
        <w:t>'Sterke verhalen van mensen met een handicap'</w:t>
      </w:r>
      <w:r w:rsidRPr="00F223BA">
        <w:rPr>
          <w:szCs w:val="22"/>
        </w:rPr>
        <w:t xml:space="preserve"> is dan ook de ondertitel van het magazine. Die houdt in dat mensen met een handicap vertellen over hun leven, maar ook dat anderen getuigen over het 'samen leven'. </w:t>
      </w:r>
      <w:r w:rsidRPr="00F223BA">
        <w:rPr>
          <w:i/>
          <w:szCs w:val="22"/>
        </w:rPr>
        <w:t>Sterk</w:t>
      </w:r>
      <w:r w:rsidRPr="00F223BA">
        <w:rPr>
          <w:szCs w:val="22"/>
        </w:rPr>
        <w:t xml:space="preserve"> heeft een oplage van 14.000 exemplaren.</w:t>
      </w:r>
    </w:p>
    <w:p w:rsidR="00F223BA" w:rsidRPr="00F223BA" w:rsidRDefault="00F223BA" w:rsidP="00F223BA">
      <w:pPr>
        <w:autoSpaceDE w:val="0"/>
        <w:autoSpaceDN w:val="0"/>
        <w:adjustRightInd w:val="0"/>
        <w:jc w:val="both"/>
        <w:rPr>
          <w:szCs w:val="22"/>
        </w:rPr>
      </w:pPr>
    </w:p>
    <w:p w:rsidR="00F223BA" w:rsidRPr="00F223BA" w:rsidRDefault="00F223BA" w:rsidP="00F223BA">
      <w:pPr>
        <w:numPr>
          <w:ilvl w:val="0"/>
          <w:numId w:val="25"/>
        </w:numPr>
        <w:ind w:left="284" w:hanging="284"/>
        <w:contextualSpacing/>
        <w:jc w:val="both"/>
        <w:rPr>
          <w:szCs w:val="22"/>
        </w:rPr>
      </w:pPr>
      <w:r w:rsidRPr="00F223BA">
        <w:rPr>
          <w:szCs w:val="22"/>
        </w:rPr>
        <w:t>In de verscheidene permanente werkgroepen en in het Raadgevend Comité (RC) van het VAPH zetelen vertegenwoordigers van de gebruikersorganisatie Inclusie Vlaanderen om de betreffende deeldoelgroep effectief een stem in het beleidsverhaal te geven.</w:t>
      </w:r>
    </w:p>
    <w:p w:rsidR="00F223BA" w:rsidRPr="00F223BA" w:rsidRDefault="00F223BA" w:rsidP="00F223BA">
      <w:pPr>
        <w:ind w:left="284"/>
        <w:contextualSpacing/>
        <w:jc w:val="both"/>
        <w:rPr>
          <w:szCs w:val="22"/>
        </w:rPr>
      </w:pPr>
    </w:p>
    <w:p w:rsidR="00F223BA" w:rsidRPr="00F223BA" w:rsidRDefault="00F223BA" w:rsidP="00F223BA">
      <w:pPr>
        <w:ind w:left="284"/>
        <w:contextualSpacing/>
        <w:jc w:val="both"/>
        <w:rPr>
          <w:szCs w:val="22"/>
        </w:rPr>
      </w:pPr>
      <w:r w:rsidRPr="00F223BA">
        <w:rPr>
          <w:szCs w:val="22"/>
        </w:rPr>
        <w:t>In de Permanente Cel (PC) worden de gebruikersvertegenwoordigers voorgedragen door de gebruikersorganisatie VGPH. Hierdoor zetelen ook ouders van personen met een verstandelijke handicap in de PC.</w:t>
      </w:r>
    </w:p>
    <w:p w:rsidR="00F223BA" w:rsidRPr="00F223BA" w:rsidRDefault="00F223BA" w:rsidP="00F223BA">
      <w:pPr>
        <w:shd w:val="clear" w:color="auto" w:fill="FFFFFF"/>
        <w:jc w:val="both"/>
        <w:rPr>
          <w:rFonts w:eastAsia="MS Mincho"/>
          <w:color w:val="222222"/>
          <w:szCs w:val="22"/>
          <w:lang w:eastAsia="ja-JP"/>
        </w:rPr>
      </w:pPr>
    </w:p>
    <w:p w:rsidR="00CB3C0B" w:rsidRPr="00F223BA" w:rsidRDefault="00F223BA" w:rsidP="00292169">
      <w:pPr>
        <w:numPr>
          <w:ilvl w:val="0"/>
          <w:numId w:val="25"/>
        </w:numPr>
        <w:ind w:left="284" w:hanging="284"/>
        <w:contextualSpacing/>
        <w:jc w:val="both"/>
        <w:rPr>
          <w:szCs w:val="22"/>
        </w:rPr>
      </w:pPr>
      <w:r w:rsidRPr="00F223BA">
        <w:rPr>
          <w:szCs w:val="22"/>
        </w:rPr>
        <w:t>Zoals het VN Verdrag voorschrijft worden personen met een verstandelijke beperking binnen het VAPH vertegenwoordigd door hun ouders of door hun representatieve gebruikersorganisaties ter ondersteuning van hun stem in het verhaal.</w:t>
      </w:r>
    </w:p>
    <w:sectPr w:rsidR="00CB3C0B" w:rsidRPr="00F223BA"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C4858E"/>
    <w:lvl w:ilvl="0">
      <w:start w:val="1"/>
      <w:numFmt w:val="decimal"/>
      <w:pStyle w:val="Lijstnummering"/>
      <w:lvlText w:val="%1."/>
      <w:lvlJc w:val="left"/>
      <w:pPr>
        <w:tabs>
          <w:tab w:val="num" w:pos="357"/>
        </w:tabs>
        <w:ind w:left="357" w:hanging="357"/>
      </w:pPr>
      <w:rPr>
        <w:rFonts w:hint="default"/>
      </w:rPr>
    </w:lvl>
  </w:abstractNum>
  <w:abstractNum w:abstractNumId="1">
    <w:nsid w:val="03213832"/>
    <w:multiLevelType w:val="hybridMultilevel"/>
    <w:tmpl w:val="019C30A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9261652"/>
    <w:multiLevelType w:val="hybridMultilevel"/>
    <w:tmpl w:val="CFEE9D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CD746EB"/>
    <w:multiLevelType w:val="hybridMultilevel"/>
    <w:tmpl w:val="A0460DC8"/>
    <w:lvl w:ilvl="0" w:tplc="5FFA7DD4">
      <w:start w:val="1"/>
      <w:numFmt w:val="decimal"/>
      <w:lvlText w:val="%1."/>
      <w:lvlJc w:val="left"/>
      <w:pPr>
        <w:ind w:left="2490" w:hanging="213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F851DFE"/>
    <w:multiLevelType w:val="hybridMultilevel"/>
    <w:tmpl w:val="E25EC74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3B94225"/>
    <w:multiLevelType w:val="hybridMultilevel"/>
    <w:tmpl w:val="859662A0"/>
    <w:lvl w:ilvl="0" w:tplc="04130005">
      <w:start w:val="1"/>
      <w:numFmt w:val="bullet"/>
      <w:lvlText w:val=""/>
      <w:lvlJc w:val="left"/>
      <w:pPr>
        <w:tabs>
          <w:tab w:val="num" w:pos="1082"/>
        </w:tabs>
        <w:ind w:left="1082" w:hanging="360"/>
      </w:pPr>
      <w:rPr>
        <w:rFonts w:ascii="Wingdings" w:hAnsi="Wingdings" w:hint="default"/>
      </w:rPr>
    </w:lvl>
    <w:lvl w:ilvl="1" w:tplc="04130003">
      <w:start w:val="1"/>
      <w:numFmt w:val="decimal"/>
      <w:lvlText w:val="%2."/>
      <w:lvlJc w:val="left"/>
      <w:pPr>
        <w:tabs>
          <w:tab w:val="num" w:pos="1802"/>
        </w:tabs>
        <w:ind w:left="1802" w:hanging="360"/>
      </w:pPr>
    </w:lvl>
    <w:lvl w:ilvl="2" w:tplc="04130005">
      <w:start w:val="1"/>
      <w:numFmt w:val="decimal"/>
      <w:lvlText w:val="%3."/>
      <w:lvlJc w:val="left"/>
      <w:pPr>
        <w:tabs>
          <w:tab w:val="num" w:pos="2522"/>
        </w:tabs>
        <w:ind w:left="2522" w:hanging="360"/>
      </w:pPr>
    </w:lvl>
    <w:lvl w:ilvl="3" w:tplc="04130001">
      <w:start w:val="1"/>
      <w:numFmt w:val="decimal"/>
      <w:lvlText w:val="%4."/>
      <w:lvlJc w:val="left"/>
      <w:pPr>
        <w:tabs>
          <w:tab w:val="num" w:pos="3242"/>
        </w:tabs>
        <w:ind w:left="3242" w:hanging="360"/>
      </w:pPr>
    </w:lvl>
    <w:lvl w:ilvl="4" w:tplc="04130003">
      <w:start w:val="1"/>
      <w:numFmt w:val="decimal"/>
      <w:lvlText w:val="%5."/>
      <w:lvlJc w:val="left"/>
      <w:pPr>
        <w:tabs>
          <w:tab w:val="num" w:pos="3962"/>
        </w:tabs>
        <w:ind w:left="3962" w:hanging="360"/>
      </w:pPr>
    </w:lvl>
    <w:lvl w:ilvl="5" w:tplc="04130005">
      <w:start w:val="1"/>
      <w:numFmt w:val="decimal"/>
      <w:lvlText w:val="%6."/>
      <w:lvlJc w:val="left"/>
      <w:pPr>
        <w:tabs>
          <w:tab w:val="num" w:pos="4682"/>
        </w:tabs>
        <w:ind w:left="4682" w:hanging="360"/>
      </w:pPr>
    </w:lvl>
    <w:lvl w:ilvl="6" w:tplc="04130001">
      <w:start w:val="1"/>
      <w:numFmt w:val="decimal"/>
      <w:lvlText w:val="%7."/>
      <w:lvlJc w:val="left"/>
      <w:pPr>
        <w:tabs>
          <w:tab w:val="num" w:pos="5402"/>
        </w:tabs>
        <w:ind w:left="5402" w:hanging="360"/>
      </w:pPr>
    </w:lvl>
    <w:lvl w:ilvl="7" w:tplc="04130003">
      <w:start w:val="1"/>
      <w:numFmt w:val="decimal"/>
      <w:lvlText w:val="%8."/>
      <w:lvlJc w:val="left"/>
      <w:pPr>
        <w:tabs>
          <w:tab w:val="num" w:pos="6122"/>
        </w:tabs>
        <w:ind w:left="6122" w:hanging="360"/>
      </w:pPr>
    </w:lvl>
    <w:lvl w:ilvl="8" w:tplc="04130005">
      <w:start w:val="1"/>
      <w:numFmt w:val="decimal"/>
      <w:lvlText w:val="%9."/>
      <w:lvlJc w:val="left"/>
      <w:pPr>
        <w:tabs>
          <w:tab w:val="num" w:pos="6842"/>
        </w:tabs>
        <w:ind w:left="6842" w:hanging="360"/>
      </w:pPr>
    </w:lvl>
  </w:abstractNum>
  <w:abstractNum w:abstractNumId="6">
    <w:nsid w:val="170D070B"/>
    <w:multiLevelType w:val="hybridMultilevel"/>
    <w:tmpl w:val="C6F2BD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A455754"/>
    <w:multiLevelType w:val="hybridMultilevel"/>
    <w:tmpl w:val="02FE3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9B3B31"/>
    <w:multiLevelType w:val="hybridMultilevel"/>
    <w:tmpl w:val="923A55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331C6695"/>
    <w:multiLevelType w:val="hybridMultilevel"/>
    <w:tmpl w:val="730AAA62"/>
    <w:lvl w:ilvl="0" w:tplc="080C000F">
      <w:start w:val="1"/>
      <w:numFmt w:val="decimal"/>
      <w:lvlText w:val="%1."/>
      <w:lvlJc w:val="left"/>
      <w:pPr>
        <w:ind w:left="4613" w:hanging="360"/>
      </w:pPr>
    </w:lvl>
    <w:lvl w:ilvl="1" w:tplc="080C0019" w:tentative="1">
      <w:start w:val="1"/>
      <w:numFmt w:val="lowerLetter"/>
      <w:lvlText w:val="%2."/>
      <w:lvlJc w:val="left"/>
      <w:pPr>
        <w:ind w:left="6325" w:hanging="360"/>
      </w:pPr>
    </w:lvl>
    <w:lvl w:ilvl="2" w:tplc="080C001B" w:tentative="1">
      <w:start w:val="1"/>
      <w:numFmt w:val="lowerRoman"/>
      <w:lvlText w:val="%3."/>
      <w:lvlJc w:val="right"/>
      <w:pPr>
        <w:ind w:left="7045" w:hanging="180"/>
      </w:pPr>
    </w:lvl>
    <w:lvl w:ilvl="3" w:tplc="080C000F" w:tentative="1">
      <w:start w:val="1"/>
      <w:numFmt w:val="decimal"/>
      <w:lvlText w:val="%4."/>
      <w:lvlJc w:val="left"/>
      <w:pPr>
        <w:ind w:left="7765" w:hanging="360"/>
      </w:pPr>
    </w:lvl>
    <w:lvl w:ilvl="4" w:tplc="080C0019" w:tentative="1">
      <w:start w:val="1"/>
      <w:numFmt w:val="lowerLetter"/>
      <w:lvlText w:val="%5."/>
      <w:lvlJc w:val="left"/>
      <w:pPr>
        <w:ind w:left="8485" w:hanging="360"/>
      </w:pPr>
    </w:lvl>
    <w:lvl w:ilvl="5" w:tplc="080C001B" w:tentative="1">
      <w:start w:val="1"/>
      <w:numFmt w:val="lowerRoman"/>
      <w:lvlText w:val="%6."/>
      <w:lvlJc w:val="right"/>
      <w:pPr>
        <w:ind w:left="9205" w:hanging="180"/>
      </w:pPr>
    </w:lvl>
    <w:lvl w:ilvl="6" w:tplc="080C000F" w:tentative="1">
      <w:start w:val="1"/>
      <w:numFmt w:val="decimal"/>
      <w:lvlText w:val="%7."/>
      <w:lvlJc w:val="left"/>
      <w:pPr>
        <w:ind w:left="9925" w:hanging="360"/>
      </w:pPr>
    </w:lvl>
    <w:lvl w:ilvl="7" w:tplc="080C0019" w:tentative="1">
      <w:start w:val="1"/>
      <w:numFmt w:val="lowerLetter"/>
      <w:lvlText w:val="%8."/>
      <w:lvlJc w:val="left"/>
      <w:pPr>
        <w:ind w:left="10645" w:hanging="360"/>
      </w:pPr>
    </w:lvl>
    <w:lvl w:ilvl="8" w:tplc="080C001B" w:tentative="1">
      <w:start w:val="1"/>
      <w:numFmt w:val="lowerRoman"/>
      <w:lvlText w:val="%9."/>
      <w:lvlJc w:val="right"/>
      <w:pPr>
        <w:ind w:left="11365" w:hanging="180"/>
      </w:pPr>
    </w:lvl>
  </w:abstractNum>
  <w:abstractNum w:abstractNumId="10">
    <w:nsid w:val="3C1A7B63"/>
    <w:multiLevelType w:val="hybridMultilevel"/>
    <w:tmpl w:val="5A7CC7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F567A66"/>
    <w:multiLevelType w:val="hybridMultilevel"/>
    <w:tmpl w:val="F5EA982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2">
    <w:nsid w:val="49724F74"/>
    <w:multiLevelType w:val="hybridMultilevel"/>
    <w:tmpl w:val="2A2090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521A0677"/>
    <w:multiLevelType w:val="hybridMultilevel"/>
    <w:tmpl w:val="F026A524"/>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nsid w:val="5246095B"/>
    <w:multiLevelType w:val="hybridMultilevel"/>
    <w:tmpl w:val="44C2211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529E364A"/>
    <w:multiLevelType w:val="hybridMultilevel"/>
    <w:tmpl w:val="CBC604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389658F"/>
    <w:multiLevelType w:val="hybridMultilevel"/>
    <w:tmpl w:val="891C65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8382C60"/>
    <w:multiLevelType w:val="hybridMultilevel"/>
    <w:tmpl w:val="8364146C"/>
    <w:lvl w:ilvl="0" w:tplc="BA549A30">
      <w:start w:val="1"/>
      <w:numFmt w:val="lowerLetter"/>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C7667FA"/>
    <w:multiLevelType w:val="multilevel"/>
    <w:tmpl w:val="775EB00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nsid w:val="5F9B06F9"/>
    <w:multiLevelType w:val="hybridMultilevel"/>
    <w:tmpl w:val="301E7C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1">
    <w:nsid w:val="6B4F15C2"/>
    <w:multiLevelType w:val="hybridMultilevel"/>
    <w:tmpl w:val="9F9A7D94"/>
    <w:lvl w:ilvl="0" w:tplc="04130005">
      <w:start w:val="1"/>
      <w:numFmt w:val="bullet"/>
      <w:lvlText w:val=""/>
      <w:lvlJc w:val="left"/>
      <w:pPr>
        <w:tabs>
          <w:tab w:val="num" w:pos="360"/>
        </w:tabs>
        <w:ind w:left="360" w:hanging="360"/>
      </w:pPr>
      <w:rPr>
        <w:rFonts w:ascii="Wingdings" w:hAnsi="Wingdings" w:hint="default"/>
      </w:rPr>
    </w:lvl>
    <w:lvl w:ilvl="1" w:tplc="04130003">
      <w:start w:val="1"/>
      <w:numFmt w:val="decimal"/>
      <w:lvlText w:val="%2."/>
      <w:lvlJc w:val="left"/>
      <w:pPr>
        <w:tabs>
          <w:tab w:val="num" w:pos="1841"/>
        </w:tabs>
        <w:ind w:left="1841" w:hanging="360"/>
      </w:pPr>
    </w:lvl>
    <w:lvl w:ilvl="2" w:tplc="04130005">
      <w:start w:val="1"/>
      <w:numFmt w:val="decimal"/>
      <w:lvlText w:val="%3."/>
      <w:lvlJc w:val="left"/>
      <w:pPr>
        <w:tabs>
          <w:tab w:val="num" w:pos="2561"/>
        </w:tabs>
        <w:ind w:left="2561" w:hanging="360"/>
      </w:pPr>
    </w:lvl>
    <w:lvl w:ilvl="3" w:tplc="04130001">
      <w:start w:val="1"/>
      <w:numFmt w:val="decimal"/>
      <w:lvlText w:val="%4."/>
      <w:lvlJc w:val="left"/>
      <w:pPr>
        <w:tabs>
          <w:tab w:val="num" w:pos="3281"/>
        </w:tabs>
        <w:ind w:left="3281" w:hanging="360"/>
      </w:pPr>
    </w:lvl>
    <w:lvl w:ilvl="4" w:tplc="04130003">
      <w:start w:val="1"/>
      <w:numFmt w:val="decimal"/>
      <w:lvlText w:val="%5."/>
      <w:lvlJc w:val="left"/>
      <w:pPr>
        <w:tabs>
          <w:tab w:val="num" w:pos="4001"/>
        </w:tabs>
        <w:ind w:left="4001" w:hanging="360"/>
      </w:pPr>
    </w:lvl>
    <w:lvl w:ilvl="5" w:tplc="04130005">
      <w:start w:val="1"/>
      <w:numFmt w:val="decimal"/>
      <w:lvlText w:val="%6."/>
      <w:lvlJc w:val="left"/>
      <w:pPr>
        <w:tabs>
          <w:tab w:val="num" w:pos="4721"/>
        </w:tabs>
        <w:ind w:left="4721" w:hanging="360"/>
      </w:pPr>
    </w:lvl>
    <w:lvl w:ilvl="6" w:tplc="04130001">
      <w:start w:val="1"/>
      <w:numFmt w:val="decimal"/>
      <w:lvlText w:val="%7."/>
      <w:lvlJc w:val="left"/>
      <w:pPr>
        <w:tabs>
          <w:tab w:val="num" w:pos="5441"/>
        </w:tabs>
        <w:ind w:left="5441" w:hanging="360"/>
      </w:pPr>
    </w:lvl>
    <w:lvl w:ilvl="7" w:tplc="04130003">
      <w:start w:val="1"/>
      <w:numFmt w:val="decimal"/>
      <w:lvlText w:val="%8."/>
      <w:lvlJc w:val="left"/>
      <w:pPr>
        <w:tabs>
          <w:tab w:val="num" w:pos="6161"/>
        </w:tabs>
        <w:ind w:left="6161" w:hanging="360"/>
      </w:pPr>
    </w:lvl>
    <w:lvl w:ilvl="8" w:tplc="04130005">
      <w:start w:val="1"/>
      <w:numFmt w:val="decimal"/>
      <w:lvlText w:val="%9."/>
      <w:lvlJc w:val="left"/>
      <w:pPr>
        <w:tabs>
          <w:tab w:val="num" w:pos="6881"/>
        </w:tabs>
        <w:ind w:left="6881" w:hanging="360"/>
      </w:pPr>
    </w:lvl>
  </w:abstractNum>
  <w:abstractNum w:abstractNumId="22">
    <w:nsid w:val="70357AEC"/>
    <w:multiLevelType w:val="hybridMultilevel"/>
    <w:tmpl w:val="2528E344"/>
    <w:lvl w:ilvl="0" w:tplc="0813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5F5136A"/>
    <w:multiLevelType w:val="hybridMultilevel"/>
    <w:tmpl w:val="E26259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FAA63D6"/>
    <w:multiLevelType w:val="hybridMultilevel"/>
    <w:tmpl w:val="3C8AE932"/>
    <w:lvl w:ilvl="0" w:tplc="60B695E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5"/>
  </w:num>
  <w:num w:numId="4">
    <w:abstractNumId w:val="10"/>
  </w:num>
  <w:num w:numId="5">
    <w:abstractNumId w:val="2"/>
  </w:num>
  <w:num w:numId="6">
    <w:abstractNumId w:val="8"/>
  </w:num>
  <w:num w:numId="7">
    <w:abstractNumId w:val="0"/>
  </w:num>
  <w:num w:numId="8">
    <w:abstractNumId w:val="5"/>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7"/>
  </w:num>
  <w:num w:numId="13">
    <w:abstractNumId w:val="4"/>
  </w:num>
  <w:num w:numId="14">
    <w:abstractNumId w:val="6"/>
  </w:num>
  <w:num w:numId="15">
    <w:abstractNumId w:val="23"/>
  </w:num>
  <w:num w:numId="16">
    <w:abstractNumId w:val="14"/>
  </w:num>
  <w:num w:numId="17">
    <w:abstractNumId w:val="11"/>
  </w:num>
  <w:num w:numId="18">
    <w:abstractNumId w:val="7"/>
  </w:num>
  <w:num w:numId="19">
    <w:abstractNumId w:val="12"/>
  </w:num>
  <w:num w:numId="20">
    <w:abstractNumId w:val="1"/>
  </w:num>
  <w:num w:numId="21">
    <w:abstractNumId w:val="16"/>
  </w:num>
  <w:num w:numId="22">
    <w:abstractNumId w:val="19"/>
  </w:num>
  <w:num w:numId="23">
    <w:abstractNumId w:val="24"/>
  </w:num>
  <w:num w:numId="24">
    <w:abstractNumId w:val="3"/>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magN0oBsZSAsNl6WqnmmLfxKIE=" w:salt="HDuPjlLmZd+iPaBa0xI2f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30009"/>
    <w:rsid w:val="0005052C"/>
    <w:rsid w:val="00054E51"/>
    <w:rsid w:val="0007017B"/>
    <w:rsid w:val="00075CEE"/>
    <w:rsid w:val="00080ECF"/>
    <w:rsid w:val="00084C93"/>
    <w:rsid w:val="000865DB"/>
    <w:rsid w:val="00090C8F"/>
    <w:rsid w:val="0009762D"/>
    <w:rsid w:val="000976E9"/>
    <w:rsid w:val="000A3929"/>
    <w:rsid w:val="000B17ED"/>
    <w:rsid w:val="000C4E8C"/>
    <w:rsid w:val="000D0A9B"/>
    <w:rsid w:val="000D5F68"/>
    <w:rsid w:val="000F3532"/>
    <w:rsid w:val="000F3D79"/>
    <w:rsid w:val="000F47A0"/>
    <w:rsid w:val="00102A09"/>
    <w:rsid w:val="00117469"/>
    <w:rsid w:val="00120C9F"/>
    <w:rsid w:val="00135109"/>
    <w:rsid w:val="00146F07"/>
    <w:rsid w:val="00160707"/>
    <w:rsid w:val="00162C98"/>
    <w:rsid w:val="001638E8"/>
    <w:rsid w:val="00164DD7"/>
    <w:rsid w:val="00171A4F"/>
    <w:rsid w:val="00175E7B"/>
    <w:rsid w:val="0018211A"/>
    <w:rsid w:val="00192D43"/>
    <w:rsid w:val="001A4BE6"/>
    <w:rsid w:val="001A5DEC"/>
    <w:rsid w:val="001B6E48"/>
    <w:rsid w:val="001B7C34"/>
    <w:rsid w:val="001E3890"/>
    <w:rsid w:val="001F7390"/>
    <w:rsid w:val="00201AAA"/>
    <w:rsid w:val="00210C07"/>
    <w:rsid w:val="002177F6"/>
    <w:rsid w:val="00244EC0"/>
    <w:rsid w:val="00254404"/>
    <w:rsid w:val="00266E3B"/>
    <w:rsid w:val="002804E6"/>
    <w:rsid w:val="00283217"/>
    <w:rsid w:val="00292169"/>
    <w:rsid w:val="00296258"/>
    <w:rsid w:val="002A330F"/>
    <w:rsid w:val="002B4784"/>
    <w:rsid w:val="002B530B"/>
    <w:rsid w:val="002E7635"/>
    <w:rsid w:val="002F0074"/>
    <w:rsid w:val="002F3026"/>
    <w:rsid w:val="002F5EB5"/>
    <w:rsid w:val="00326A58"/>
    <w:rsid w:val="003354AD"/>
    <w:rsid w:val="00337D8B"/>
    <w:rsid w:val="00350DF6"/>
    <w:rsid w:val="0035692C"/>
    <w:rsid w:val="0036659C"/>
    <w:rsid w:val="0037749E"/>
    <w:rsid w:val="0039028C"/>
    <w:rsid w:val="00394AC7"/>
    <w:rsid w:val="0039681D"/>
    <w:rsid w:val="003A17DB"/>
    <w:rsid w:val="003B6505"/>
    <w:rsid w:val="003E7FC1"/>
    <w:rsid w:val="00401F1A"/>
    <w:rsid w:val="0040650A"/>
    <w:rsid w:val="00413B6A"/>
    <w:rsid w:val="00420619"/>
    <w:rsid w:val="004277ED"/>
    <w:rsid w:val="00437045"/>
    <w:rsid w:val="00483761"/>
    <w:rsid w:val="00486E56"/>
    <w:rsid w:val="0049295B"/>
    <w:rsid w:val="004C681A"/>
    <w:rsid w:val="004E2833"/>
    <w:rsid w:val="00501351"/>
    <w:rsid w:val="00504B8A"/>
    <w:rsid w:val="005068F3"/>
    <w:rsid w:val="005178B3"/>
    <w:rsid w:val="00536F05"/>
    <w:rsid w:val="0054079F"/>
    <w:rsid w:val="0054458C"/>
    <w:rsid w:val="0054587A"/>
    <w:rsid w:val="00565D2A"/>
    <w:rsid w:val="00566C53"/>
    <w:rsid w:val="005707E5"/>
    <w:rsid w:val="005900AD"/>
    <w:rsid w:val="00593E13"/>
    <w:rsid w:val="005B1226"/>
    <w:rsid w:val="005B6F1A"/>
    <w:rsid w:val="005D71DC"/>
    <w:rsid w:val="005E38CA"/>
    <w:rsid w:val="005F2D8A"/>
    <w:rsid w:val="005F48E0"/>
    <w:rsid w:val="00625C42"/>
    <w:rsid w:val="0063138E"/>
    <w:rsid w:val="0063642F"/>
    <w:rsid w:val="006548DD"/>
    <w:rsid w:val="006A7123"/>
    <w:rsid w:val="006A744F"/>
    <w:rsid w:val="006B3BF5"/>
    <w:rsid w:val="006B5231"/>
    <w:rsid w:val="006C008F"/>
    <w:rsid w:val="006C7698"/>
    <w:rsid w:val="006C7D88"/>
    <w:rsid w:val="006D569E"/>
    <w:rsid w:val="006F0C77"/>
    <w:rsid w:val="00705115"/>
    <w:rsid w:val="0071248C"/>
    <w:rsid w:val="007252C7"/>
    <w:rsid w:val="00726F76"/>
    <w:rsid w:val="00742ED8"/>
    <w:rsid w:val="007474BA"/>
    <w:rsid w:val="00750D26"/>
    <w:rsid w:val="00754BD6"/>
    <w:rsid w:val="00765D92"/>
    <w:rsid w:val="00785A0D"/>
    <w:rsid w:val="00795449"/>
    <w:rsid w:val="007967EA"/>
    <w:rsid w:val="007A047D"/>
    <w:rsid w:val="007A67F7"/>
    <w:rsid w:val="007E1321"/>
    <w:rsid w:val="007F60A8"/>
    <w:rsid w:val="008346AE"/>
    <w:rsid w:val="008603C0"/>
    <w:rsid w:val="00861D8D"/>
    <w:rsid w:val="00861E21"/>
    <w:rsid w:val="00866F00"/>
    <w:rsid w:val="00875A24"/>
    <w:rsid w:val="0088683D"/>
    <w:rsid w:val="00893E86"/>
    <w:rsid w:val="00894185"/>
    <w:rsid w:val="00894B7B"/>
    <w:rsid w:val="008A3D93"/>
    <w:rsid w:val="008A713D"/>
    <w:rsid w:val="008B1529"/>
    <w:rsid w:val="008B4482"/>
    <w:rsid w:val="008C3F90"/>
    <w:rsid w:val="008D27B8"/>
    <w:rsid w:val="008D5DB4"/>
    <w:rsid w:val="008D65B3"/>
    <w:rsid w:val="008F4D23"/>
    <w:rsid w:val="008F5EC2"/>
    <w:rsid w:val="008F7DEE"/>
    <w:rsid w:val="00910E2C"/>
    <w:rsid w:val="0092343E"/>
    <w:rsid w:val="009251D2"/>
    <w:rsid w:val="009347E0"/>
    <w:rsid w:val="00941AE5"/>
    <w:rsid w:val="00944270"/>
    <w:rsid w:val="009740E0"/>
    <w:rsid w:val="00977735"/>
    <w:rsid w:val="009830B5"/>
    <w:rsid w:val="009A14B2"/>
    <w:rsid w:val="009A4DCB"/>
    <w:rsid w:val="009C46CC"/>
    <w:rsid w:val="009D2254"/>
    <w:rsid w:val="009D7043"/>
    <w:rsid w:val="009E0476"/>
    <w:rsid w:val="009F0274"/>
    <w:rsid w:val="009F45F8"/>
    <w:rsid w:val="00A106FF"/>
    <w:rsid w:val="00A33344"/>
    <w:rsid w:val="00A3539B"/>
    <w:rsid w:val="00A35775"/>
    <w:rsid w:val="00A42280"/>
    <w:rsid w:val="00A56717"/>
    <w:rsid w:val="00A679E4"/>
    <w:rsid w:val="00A76EC9"/>
    <w:rsid w:val="00A804C0"/>
    <w:rsid w:val="00A80BEE"/>
    <w:rsid w:val="00A83BE0"/>
    <w:rsid w:val="00AB15B6"/>
    <w:rsid w:val="00AC1AE2"/>
    <w:rsid w:val="00AC7A0A"/>
    <w:rsid w:val="00AE34EA"/>
    <w:rsid w:val="00B45EB2"/>
    <w:rsid w:val="00B55A01"/>
    <w:rsid w:val="00B60F0E"/>
    <w:rsid w:val="00B67444"/>
    <w:rsid w:val="00B71F50"/>
    <w:rsid w:val="00B97992"/>
    <w:rsid w:val="00BA77DA"/>
    <w:rsid w:val="00BB6CE2"/>
    <w:rsid w:val="00BD0BFB"/>
    <w:rsid w:val="00BE425A"/>
    <w:rsid w:val="00BE4869"/>
    <w:rsid w:val="00C0707D"/>
    <w:rsid w:val="00C158FA"/>
    <w:rsid w:val="00C26AA9"/>
    <w:rsid w:val="00C446D5"/>
    <w:rsid w:val="00C530FB"/>
    <w:rsid w:val="00C736C0"/>
    <w:rsid w:val="00C75C76"/>
    <w:rsid w:val="00C96F85"/>
    <w:rsid w:val="00CA1235"/>
    <w:rsid w:val="00CB3C0B"/>
    <w:rsid w:val="00CB722A"/>
    <w:rsid w:val="00CC5190"/>
    <w:rsid w:val="00CD4664"/>
    <w:rsid w:val="00D1703D"/>
    <w:rsid w:val="00D30579"/>
    <w:rsid w:val="00D333EA"/>
    <w:rsid w:val="00D456D7"/>
    <w:rsid w:val="00D71AD2"/>
    <w:rsid w:val="00D71D99"/>
    <w:rsid w:val="00D727BA"/>
    <w:rsid w:val="00D754F2"/>
    <w:rsid w:val="00D77A8D"/>
    <w:rsid w:val="00D869BF"/>
    <w:rsid w:val="00D92911"/>
    <w:rsid w:val="00DB41C0"/>
    <w:rsid w:val="00DC4DB6"/>
    <w:rsid w:val="00DC50BF"/>
    <w:rsid w:val="00DC7D22"/>
    <w:rsid w:val="00DD5B60"/>
    <w:rsid w:val="00DE4599"/>
    <w:rsid w:val="00DF3143"/>
    <w:rsid w:val="00E204A7"/>
    <w:rsid w:val="00E27238"/>
    <w:rsid w:val="00E27D60"/>
    <w:rsid w:val="00E3735C"/>
    <w:rsid w:val="00E429E9"/>
    <w:rsid w:val="00E55200"/>
    <w:rsid w:val="00E86740"/>
    <w:rsid w:val="00E91FD2"/>
    <w:rsid w:val="00EA797D"/>
    <w:rsid w:val="00EC5520"/>
    <w:rsid w:val="00ED09FB"/>
    <w:rsid w:val="00EE52FD"/>
    <w:rsid w:val="00EE7C91"/>
    <w:rsid w:val="00EF0577"/>
    <w:rsid w:val="00F019AC"/>
    <w:rsid w:val="00F02644"/>
    <w:rsid w:val="00F031F6"/>
    <w:rsid w:val="00F04BCF"/>
    <w:rsid w:val="00F0504C"/>
    <w:rsid w:val="00F20604"/>
    <w:rsid w:val="00F223BA"/>
    <w:rsid w:val="00F369E3"/>
    <w:rsid w:val="00F42257"/>
    <w:rsid w:val="00F46837"/>
    <w:rsid w:val="00F72D0C"/>
    <w:rsid w:val="00F72E23"/>
    <w:rsid w:val="00FA1409"/>
    <w:rsid w:val="00FA29D6"/>
    <w:rsid w:val="00FD5BF4"/>
    <w:rsid w:val="00FE5406"/>
    <w:rsid w:val="00FF54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5068F3"/>
    <w:pPr>
      <w:jc w:val="both"/>
    </w:pPr>
    <w:rPr>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A1235"/>
    <w:pPr>
      <w:jc w:val="both"/>
    </w:pPr>
    <w:rPr>
      <w:i/>
      <w:szCs w:val="20"/>
    </w:rPr>
  </w:style>
  <w:style w:type="paragraph" w:styleId="Plattetekst">
    <w:name w:val="Body Text"/>
    <w:basedOn w:val="Standaard"/>
    <w:link w:val="PlattetekstChar"/>
    <w:rsid w:val="00CA1235"/>
    <w:pPr>
      <w:spacing w:after="120"/>
    </w:pPr>
    <w:rPr>
      <w:sz w:val="24"/>
      <w:szCs w:val="20"/>
    </w:rPr>
  </w:style>
  <w:style w:type="character" w:customStyle="1" w:styleId="PlattetekstChar">
    <w:name w:val="Platte tekst Char"/>
    <w:basedOn w:val="Standaardalinea-lettertype"/>
    <w:link w:val="Plattetekst"/>
    <w:rsid w:val="00CA1235"/>
    <w:rPr>
      <w:sz w:val="24"/>
      <w:lang w:val="nl-NL" w:eastAsia="nl-NL"/>
    </w:rPr>
  </w:style>
  <w:style w:type="paragraph" w:styleId="Lijstalinea">
    <w:name w:val="List Paragraph"/>
    <w:basedOn w:val="Standaard"/>
    <w:uiPriority w:val="34"/>
    <w:qFormat/>
    <w:rsid w:val="00E204A7"/>
    <w:pPr>
      <w:ind w:left="708"/>
    </w:pPr>
    <w:rPr>
      <w:sz w:val="24"/>
      <w:szCs w:val="20"/>
    </w:rPr>
  </w:style>
  <w:style w:type="character" w:customStyle="1" w:styleId="StandaardSVChar">
    <w:name w:val="Standaard SV Char"/>
    <w:basedOn w:val="Standaardalinea-lettertype"/>
    <w:link w:val="StandaardSV"/>
    <w:locked/>
    <w:rsid w:val="00E204A7"/>
    <w:rPr>
      <w:sz w:val="22"/>
      <w:lang w:val="nl-NL" w:eastAsia="nl-NL"/>
    </w:rPr>
  </w:style>
  <w:style w:type="paragraph" w:styleId="Ballontekst">
    <w:name w:val="Balloon Text"/>
    <w:basedOn w:val="Standaard"/>
    <w:link w:val="BallontekstChar"/>
    <w:rsid w:val="006D569E"/>
    <w:rPr>
      <w:rFonts w:ascii="Tahoma" w:hAnsi="Tahoma" w:cs="Tahoma"/>
      <w:sz w:val="16"/>
      <w:szCs w:val="16"/>
    </w:rPr>
  </w:style>
  <w:style w:type="character" w:customStyle="1" w:styleId="BallontekstChar">
    <w:name w:val="Ballontekst Char"/>
    <w:basedOn w:val="Standaardalinea-lettertype"/>
    <w:link w:val="Ballontekst"/>
    <w:rsid w:val="006D569E"/>
    <w:rPr>
      <w:rFonts w:ascii="Tahoma" w:hAnsi="Tahoma" w:cs="Tahoma"/>
      <w:sz w:val="16"/>
      <w:szCs w:val="16"/>
      <w:lang w:val="nl-NL" w:eastAsia="nl-NL"/>
    </w:rPr>
  </w:style>
  <w:style w:type="paragraph" w:styleId="Lijstnummering">
    <w:name w:val="List Number"/>
    <w:basedOn w:val="Standaard"/>
    <w:rsid w:val="00F72E23"/>
    <w:pPr>
      <w:numPr>
        <w:numId w:val="7"/>
      </w:numPr>
      <w:suppressAutoHyphens/>
    </w:pPr>
    <w:rPr>
      <w:lang w:eastAsia="ar-SA"/>
    </w:rPr>
  </w:style>
  <w:style w:type="character" w:styleId="Hyperlink">
    <w:name w:val="Hyperlink"/>
    <w:rsid w:val="008B1529"/>
    <w:rPr>
      <w:color w:val="0000FF"/>
      <w:u w:val="single"/>
    </w:rPr>
  </w:style>
  <w:style w:type="character" w:styleId="GevolgdeHyperlink">
    <w:name w:val="FollowedHyperlink"/>
    <w:basedOn w:val="Standaardalinea-lettertype"/>
    <w:rsid w:val="00C26AA9"/>
    <w:rPr>
      <w:color w:val="800080" w:themeColor="followedHyperlink"/>
      <w:u w:val="single"/>
    </w:rPr>
  </w:style>
  <w:style w:type="paragraph" w:customStyle="1" w:styleId="GKVtekst">
    <w:name w:val="GKV tekst"/>
    <w:basedOn w:val="Standaard"/>
    <w:link w:val="GKVtekstChar"/>
    <w:uiPriority w:val="99"/>
    <w:rsid w:val="00754BD6"/>
    <w:pPr>
      <w:spacing w:before="120" w:after="120"/>
      <w:jc w:val="both"/>
    </w:pPr>
    <w:rPr>
      <w:rFonts w:ascii="Garamond" w:hAnsi="Garamond"/>
      <w:color w:val="FF0000"/>
      <w:sz w:val="24"/>
      <w:lang w:val="nl-BE"/>
    </w:rPr>
  </w:style>
  <w:style w:type="character" w:customStyle="1" w:styleId="GKVtekstChar">
    <w:name w:val="GKV tekst Char"/>
    <w:basedOn w:val="Standaardalinea-lettertype"/>
    <w:link w:val="GKVtekst"/>
    <w:uiPriority w:val="99"/>
    <w:locked/>
    <w:rsid w:val="00754BD6"/>
    <w:rPr>
      <w:rFonts w:ascii="Garamond" w:hAnsi="Garamond"/>
      <w:color w:val="FF0000"/>
      <w:sz w:val="24"/>
      <w:szCs w:val="24"/>
      <w:lang w:eastAsia="nl-NL"/>
    </w:rPr>
  </w:style>
  <w:style w:type="paragraph" w:styleId="Normaalweb">
    <w:name w:val="Normal (Web)"/>
    <w:basedOn w:val="Standaard"/>
    <w:uiPriority w:val="99"/>
    <w:rsid w:val="00F223BA"/>
    <w:pPr>
      <w:spacing w:before="100" w:beforeAutospacing="1" w:after="100" w:afterAutospacing="1"/>
    </w:pPr>
    <w:rPr>
      <w:rFonts w:eastAsia="MS Mincho"/>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5068F3"/>
    <w:pPr>
      <w:jc w:val="both"/>
    </w:pPr>
    <w:rPr>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A1235"/>
    <w:pPr>
      <w:jc w:val="both"/>
    </w:pPr>
    <w:rPr>
      <w:i/>
      <w:szCs w:val="20"/>
    </w:rPr>
  </w:style>
  <w:style w:type="paragraph" w:styleId="Plattetekst">
    <w:name w:val="Body Text"/>
    <w:basedOn w:val="Standaard"/>
    <w:link w:val="PlattetekstChar"/>
    <w:rsid w:val="00CA1235"/>
    <w:pPr>
      <w:spacing w:after="120"/>
    </w:pPr>
    <w:rPr>
      <w:sz w:val="24"/>
      <w:szCs w:val="20"/>
    </w:rPr>
  </w:style>
  <w:style w:type="character" w:customStyle="1" w:styleId="PlattetekstChar">
    <w:name w:val="Platte tekst Char"/>
    <w:basedOn w:val="Standaardalinea-lettertype"/>
    <w:link w:val="Plattetekst"/>
    <w:rsid w:val="00CA1235"/>
    <w:rPr>
      <w:sz w:val="24"/>
      <w:lang w:val="nl-NL" w:eastAsia="nl-NL"/>
    </w:rPr>
  </w:style>
  <w:style w:type="paragraph" w:styleId="Lijstalinea">
    <w:name w:val="List Paragraph"/>
    <w:basedOn w:val="Standaard"/>
    <w:uiPriority w:val="34"/>
    <w:qFormat/>
    <w:rsid w:val="00E204A7"/>
    <w:pPr>
      <w:ind w:left="708"/>
    </w:pPr>
    <w:rPr>
      <w:sz w:val="24"/>
      <w:szCs w:val="20"/>
    </w:rPr>
  </w:style>
  <w:style w:type="character" w:customStyle="1" w:styleId="StandaardSVChar">
    <w:name w:val="Standaard SV Char"/>
    <w:basedOn w:val="Standaardalinea-lettertype"/>
    <w:link w:val="StandaardSV"/>
    <w:locked/>
    <w:rsid w:val="00E204A7"/>
    <w:rPr>
      <w:sz w:val="22"/>
      <w:lang w:val="nl-NL" w:eastAsia="nl-NL"/>
    </w:rPr>
  </w:style>
  <w:style w:type="paragraph" w:styleId="Ballontekst">
    <w:name w:val="Balloon Text"/>
    <w:basedOn w:val="Standaard"/>
    <w:link w:val="BallontekstChar"/>
    <w:rsid w:val="006D569E"/>
    <w:rPr>
      <w:rFonts w:ascii="Tahoma" w:hAnsi="Tahoma" w:cs="Tahoma"/>
      <w:sz w:val="16"/>
      <w:szCs w:val="16"/>
    </w:rPr>
  </w:style>
  <w:style w:type="character" w:customStyle="1" w:styleId="BallontekstChar">
    <w:name w:val="Ballontekst Char"/>
    <w:basedOn w:val="Standaardalinea-lettertype"/>
    <w:link w:val="Ballontekst"/>
    <w:rsid w:val="006D569E"/>
    <w:rPr>
      <w:rFonts w:ascii="Tahoma" w:hAnsi="Tahoma" w:cs="Tahoma"/>
      <w:sz w:val="16"/>
      <w:szCs w:val="16"/>
      <w:lang w:val="nl-NL" w:eastAsia="nl-NL"/>
    </w:rPr>
  </w:style>
  <w:style w:type="paragraph" w:styleId="Lijstnummering">
    <w:name w:val="List Number"/>
    <w:basedOn w:val="Standaard"/>
    <w:rsid w:val="00F72E23"/>
    <w:pPr>
      <w:numPr>
        <w:numId w:val="7"/>
      </w:numPr>
      <w:suppressAutoHyphens/>
    </w:pPr>
    <w:rPr>
      <w:lang w:eastAsia="ar-SA"/>
    </w:rPr>
  </w:style>
  <w:style w:type="character" w:styleId="Hyperlink">
    <w:name w:val="Hyperlink"/>
    <w:rsid w:val="008B1529"/>
    <w:rPr>
      <w:color w:val="0000FF"/>
      <w:u w:val="single"/>
    </w:rPr>
  </w:style>
  <w:style w:type="character" w:styleId="GevolgdeHyperlink">
    <w:name w:val="FollowedHyperlink"/>
    <w:basedOn w:val="Standaardalinea-lettertype"/>
    <w:rsid w:val="00C26AA9"/>
    <w:rPr>
      <w:color w:val="800080" w:themeColor="followedHyperlink"/>
      <w:u w:val="single"/>
    </w:rPr>
  </w:style>
  <w:style w:type="paragraph" w:customStyle="1" w:styleId="GKVtekst">
    <w:name w:val="GKV tekst"/>
    <w:basedOn w:val="Standaard"/>
    <w:link w:val="GKVtekstChar"/>
    <w:uiPriority w:val="99"/>
    <w:rsid w:val="00754BD6"/>
    <w:pPr>
      <w:spacing w:before="120" w:after="120"/>
      <w:jc w:val="both"/>
    </w:pPr>
    <w:rPr>
      <w:rFonts w:ascii="Garamond" w:hAnsi="Garamond"/>
      <w:color w:val="FF0000"/>
      <w:sz w:val="24"/>
      <w:lang w:val="nl-BE"/>
    </w:rPr>
  </w:style>
  <w:style w:type="character" w:customStyle="1" w:styleId="GKVtekstChar">
    <w:name w:val="GKV tekst Char"/>
    <w:basedOn w:val="Standaardalinea-lettertype"/>
    <w:link w:val="GKVtekst"/>
    <w:uiPriority w:val="99"/>
    <w:locked/>
    <w:rsid w:val="00754BD6"/>
    <w:rPr>
      <w:rFonts w:ascii="Garamond" w:hAnsi="Garamond"/>
      <w:color w:val="FF0000"/>
      <w:sz w:val="24"/>
      <w:szCs w:val="24"/>
      <w:lang w:eastAsia="nl-NL"/>
    </w:rPr>
  </w:style>
  <w:style w:type="paragraph" w:styleId="Normaalweb">
    <w:name w:val="Normal (Web)"/>
    <w:basedOn w:val="Standaard"/>
    <w:uiPriority w:val="99"/>
    <w:rsid w:val="00F223BA"/>
    <w:pPr>
      <w:spacing w:before="100" w:beforeAutospacing="1" w:after="100" w:afterAutospacing="1"/>
    </w:pPr>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8882">
      <w:bodyDiv w:val="1"/>
      <w:marLeft w:val="0"/>
      <w:marRight w:val="0"/>
      <w:marTop w:val="0"/>
      <w:marBottom w:val="0"/>
      <w:divBdr>
        <w:top w:val="none" w:sz="0" w:space="0" w:color="auto"/>
        <w:left w:val="none" w:sz="0" w:space="0" w:color="auto"/>
        <w:bottom w:val="none" w:sz="0" w:space="0" w:color="auto"/>
        <w:right w:val="none" w:sz="0" w:space="0" w:color="auto"/>
      </w:divBdr>
    </w:div>
    <w:div w:id="11930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lijkekansen.be/Praktisch/Campagnes/Mensenmeteenhandica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t.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2</Pages>
  <Words>1084</Words>
  <Characters>6517</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Sandra Quaethoven</cp:lastModifiedBy>
  <cp:revision>2</cp:revision>
  <cp:lastPrinted>2014-03-03T14:56:00Z</cp:lastPrinted>
  <dcterms:created xsi:type="dcterms:W3CDTF">2014-03-03T14:56:00Z</dcterms:created>
  <dcterms:modified xsi:type="dcterms:W3CDTF">2014-03-03T14:56:00Z</dcterms:modified>
</cp:coreProperties>
</file>