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1A" w:rsidRPr="005F6D01" w:rsidRDefault="00626B1A" w:rsidP="00626B1A">
      <w:pPr>
        <w:jc w:val="both"/>
        <w:rPr>
          <w:rFonts w:ascii="Times New Roman Vet" w:hAnsi="Times New Roman Vet"/>
          <w:smallCaps/>
          <w:sz w:val="22"/>
          <w:szCs w:val="22"/>
          <w:lang w:val="nl-BE"/>
        </w:rPr>
      </w:pPr>
      <w:proofErr w:type="spellStart"/>
      <w:r w:rsidRPr="005F6D01">
        <w:rPr>
          <w:rFonts w:ascii="Times New Roman Vet" w:hAnsi="Times New Roman Vet"/>
          <w:b/>
          <w:smallCaps/>
          <w:sz w:val="22"/>
          <w:szCs w:val="22"/>
          <w:lang w:val="nl-BE"/>
        </w:rPr>
        <w:t>philippe</w:t>
      </w:r>
      <w:proofErr w:type="spellEnd"/>
      <w:r w:rsidRPr="005F6D01">
        <w:rPr>
          <w:rFonts w:ascii="Times New Roman Vet" w:hAnsi="Times New Roman Vet"/>
          <w:b/>
          <w:smallCaps/>
          <w:sz w:val="22"/>
          <w:szCs w:val="22"/>
          <w:lang w:val="nl-BE"/>
        </w:rPr>
        <w:t xml:space="preserve"> </w:t>
      </w:r>
      <w:proofErr w:type="spellStart"/>
      <w:r w:rsidRPr="005F6D01">
        <w:rPr>
          <w:rFonts w:ascii="Times New Roman Vet" w:hAnsi="Times New Roman Vet"/>
          <w:b/>
          <w:smallCaps/>
          <w:sz w:val="22"/>
          <w:szCs w:val="22"/>
          <w:lang w:val="nl-BE"/>
        </w:rPr>
        <w:t>muyters</w:t>
      </w:r>
      <w:proofErr w:type="spellEnd"/>
    </w:p>
    <w:p w:rsidR="00626B1A" w:rsidRPr="005F6D01" w:rsidRDefault="00626B1A" w:rsidP="00626B1A">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626B1A" w:rsidRPr="006E7BC2" w:rsidRDefault="00626B1A" w:rsidP="00626B1A">
      <w:pPr>
        <w:pStyle w:val="StandaardSV"/>
        <w:pBdr>
          <w:bottom w:val="single" w:sz="4" w:space="1" w:color="auto"/>
        </w:pBdr>
        <w:rPr>
          <w:lang w:val="nl-BE"/>
        </w:rPr>
      </w:pPr>
    </w:p>
    <w:p w:rsidR="00626B1A" w:rsidRDefault="00626B1A" w:rsidP="00626B1A">
      <w:pPr>
        <w:jc w:val="both"/>
        <w:rPr>
          <w:sz w:val="22"/>
        </w:rPr>
      </w:pPr>
    </w:p>
    <w:p w:rsidR="000A0774" w:rsidRDefault="000A0774" w:rsidP="00626B1A">
      <w:pPr>
        <w:jc w:val="both"/>
        <w:rPr>
          <w:sz w:val="22"/>
        </w:rPr>
      </w:pPr>
      <w:r w:rsidRPr="000A0774">
        <w:rPr>
          <w:rFonts w:ascii="Times New Roman Vet" w:hAnsi="Times New Roman Vet"/>
          <w:b/>
          <w:smallCaps/>
          <w:sz w:val="22"/>
        </w:rPr>
        <w:t>antwoord</w:t>
      </w:r>
      <w:r>
        <w:rPr>
          <w:sz w:val="22"/>
        </w:rPr>
        <w:t xml:space="preserve"> </w:t>
      </w:r>
    </w:p>
    <w:p w:rsidR="00626B1A" w:rsidRDefault="000A0774" w:rsidP="00626B1A">
      <w:pPr>
        <w:jc w:val="both"/>
        <w:rPr>
          <w:sz w:val="22"/>
        </w:rPr>
      </w:pPr>
      <w:r>
        <w:rPr>
          <w:sz w:val="22"/>
        </w:rPr>
        <w:t>op v</w:t>
      </w:r>
      <w:r w:rsidR="00626B1A">
        <w:rPr>
          <w:sz w:val="22"/>
        </w:rPr>
        <w:t>raag nr. 296</w:t>
      </w:r>
      <w:r>
        <w:rPr>
          <w:sz w:val="22"/>
        </w:rPr>
        <w:t xml:space="preserve"> </w:t>
      </w:r>
      <w:r w:rsidR="00626B1A">
        <w:rPr>
          <w:sz w:val="22"/>
        </w:rPr>
        <w:t>van 9 januari 2014</w:t>
      </w:r>
    </w:p>
    <w:p w:rsidR="00626B1A" w:rsidRDefault="00626B1A" w:rsidP="00626B1A">
      <w:pPr>
        <w:jc w:val="both"/>
        <w:rPr>
          <w:b/>
          <w:sz w:val="22"/>
        </w:rPr>
      </w:pPr>
      <w:r>
        <w:rPr>
          <w:sz w:val="22"/>
        </w:rPr>
        <w:t xml:space="preserve">van </w:t>
      </w:r>
      <w:proofErr w:type="spellStart"/>
      <w:r>
        <w:rPr>
          <w:b/>
          <w:smallCaps/>
          <w:sz w:val="22"/>
        </w:rPr>
        <w:t>jurgen</w:t>
      </w:r>
      <w:proofErr w:type="spellEnd"/>
      <w:r>
        <w:rPr>
          <w:b/>
          <w:smallCaps/>
          <w:sz w:val="22"/>
        </w:rPr>
        <w:t xml:space="preserve"> </w:t>
      </w:r>
      <w:proofErr w:type="spellStart"/>
      <w:r>
        <w:rPr>
          <w:b/>
          <w:smallCaps/>
          <w:sz w:val="22"/>
        </w:rPr>
        <w:t>vanlerberghe</w:t>
      </w:r>
      <w:proofErr w:type="spellEnd"/>
    </w:p>
    <w:p w:rsidR="00626B1A" w:rsidRDefault="00626B1A" w:rsidP="00626B1A">
      <w:pPr>
        <w:pBdr>
          <w:bottom w:val="single" w:sz="4" w:space="1" w:color="auto"/>
        </w:pBdr>
        <w:jc w:val="both"/>
        <w:rPr>
          <w:sz w:val="22"/>
        </w:rPr>
      </w:pPr>
    </w:p>
    <w:p w:rsidR="00626B1A" w:rsidRDefault="00626B1A" w:rsidP="00626B1A">
      <w:pPr>
        <w:pStyle w:val="StandaardSV"/>
      </w:pPr>
    </w:p>
    <w:p w:rsidR="00626B1A" w:rsidRDefault="00626B1A" w:rsidP="00626B1A">
      <w:pPr>
        <w:pStyle w:val="StandaardSV"/>
      </w:pPr>
    </w:p>
    <w:p w:rsidR="00FE72C0" w:rsidRDefault="005E0A3C" w:rsidP="000F0788">
      <w:pPr>
        <w:pStyle w:val="StandaardSV"/>
        <w:numPr>
          <w:ilvl w:val="0"/>
          <w:numId w:val="9"/>
        </w:numPr>
      </w:pPr>
      <w:r w:rsidRPr="00F00231">
        <w:t xml:space="preserve">Tot op heden </w:t>
      </w:r>
      <w:r>
        <w:t>werden</w:t>
      </w:r>
      <w:r w:rsidRPr="00F00231">
        <w:t xml:space="preserve"> geen aanvragen </w:t>
      </w:r>
      <w:r>
        <w:t xml:space="preserve">ontvangen </w:t>
      </w:r>
      <w:r w:rsidRPr="00F00231">
        <w:t>die beroep willen doen op het reservepakket van 1.400ha.</w:t>
      </w:r>
      <w:r>
        <w:t xml:space="preserve"> </w:t>
      </w:r>
      <w:r w:rsidR="004C7808" w:rsidRPr="00F00231">
        <w:t>Er bestaat geen voorgeschreven of verplichte dossiersamenstelling om deze aanvraag in te dienen</w:t>
      </w:r>
      <w:r w:rsidR="00574B7C">
        <w:t>.</w:t>
      </w:r>
      <w:r w:rsidR="004C7808" w:rsidRPr="00F00231">
        <w:t xml:space="preserve"> </w:t>
      </w:r>
      <w:r w:rsidR="00FE72C0" w:rsidRPr="00F00231">
        <w:t>De initiatiefnemer (</w:t>
      </w:r>
      <w:r w:rsidR="004C7808" w:rsidRPr="00F00231">
        <w:t xml:space="preserve">in </w:t>
      </w:r>
      <w:proofErr w:type="spellStart"/>
      <w:r w:rsidR="004C7808" w:rsidRPr="00F00231">
        <w:t>casu</w:t>
      </w:r>
      <w:proofErr w:type="spellEnd"/>
      <w:r w:rsidR="004C7808" w:rsidRPr="00F00231">
        <w:t xml:space="preserve"> een </w:t>
      </w:r>
      <w:r w:rsidR="00FE72C0" w:rsidRPr="00F00231">
        <w:t xml:space="preserve">provincie of </w:t>
      </w:r>
      <w:r w:rsidR="004C7808" w:rsidRPr="00F00231">
        <w:t xml:space="preserve">de </w:t>
      </w:r>
      <w:r w:rsidR="00FE72C0" w:rsidRPr="00F00231">
        <w:t xml:space="preserve">Vlaamse overheid) moet </w:t>
      </w:r>
      <w:r w:rsidR="00600E1C" w:rsidRPr="00F00231">
        <w:t>de</w:t>
      </w:r>
      <w:r w:rsidR="00FE72C0" w:rsidRPr="00F00231">
        <w:t xml:space="preserve"> aanvraag motiveren met </w:t>
      </w:r>
      <w:proofErr w:type="spellStart"/>
      <w:r w:rsidR="00A86170" w:rsidRPr="00F00231">
        <w:t>inachtname</w:t>
      </w:r>
      <w:proofErr w:type="spellEnd"/>
      <w:r w:rsidR="00A86170" w:rsidRPr="00F00231">
        <w:t xml:space="preserve"> van de </w:t>
      </w:r>
      <w:r>
        <w:t>elementen zoals opgenomen in het Ruimtelijk Structuurplan Vlaanderen.</w:t>
      </w:r>
    </w:p>
    <w:p w:rsidR="00626B1A" w:rsidRPr="00F00231" w:rsidRDefault="00626B1A" w:rsidP="00626B1A">
      <w:pPr>
        <w:pStyle w:val="StandaardSV"/>
        <w:ind w:left="360"/>
      </w:pPr>
    </w:p>
    <w:p w:rsidR="00626B1A" w:rsidRPr="00F00231" w:rsidRDefault="005F0A10" w:rsidP="000F0788">
      <w:pPr>
        <w:pStyle w:val="StandaardSV"/>
        <w:numPr>
          <w:ilvl w:val="0"/>
          <w:numId w:val="9"/>
        </w:numPr>
      </w:pPr>
      <w:r w:rsidRPr="00F00231">
        <w:t xml:space="preserve">Ja, ook buitengebied-gemeenten kunnen een beroep kunnen doen op het reservepakket voor een bijkomend bedrijventerrein </w:t>
      </w:r>
      <w:r w:rsidR="00A1181A" w:rsidRPr="00F00231">
        <w:t xml:space="preserve">voor zover </w:t>
      </w:r>
      <w:r w:rsidRPr="00F00231">
        <w:t xml:space="preserve">de </w:t>
      </w:r>
      <w:r w:rsidR="0078090E" w:rsidRPr="00F00231">
        <w:t xml:space="preserve">vooropgestelde 80-85/20-15 </w:t>
      </w:r>
      <w:r w:rsidRPr="00F00231">
        <w:t xml:space="preserve">verhouding </w:t>
      </w:r>
      <w:r w:rsidR="005E0A3C" w:rsidRPr="00CF7A4F">
        <w:t xml:space="preserve">tussen economische knooppunten en niet-economische knooppunten </w:t>
      </w:r>
      <w:r w:rsidRPr="00F00231">
        <w:t>behouden</w:t>
      </w:r>
      <w:r w:rsidR="00574B7C">
        <w:t xml:space="preserve"> blijft</w:t>
      </w:r>
      <w:r w:rsidR="00A1181A" w:rsidRPr="00F00231">
        <w:t xml:space="preserve">. </w:t>
      </w:r>
      <w:r w:rsidR="005E0A3C">
        <w:t>E</w:t>
      </w:r>
      <w:r w:rsidR="005E0A3C" w:rsidRPr="00CF7A4F">
        <w:t xml:space="preserve">ventuele bijkomende lokale bedrijventerreinen </w:t>
      </w:r>
      <w:r w:rsidR="005E0A3C">
        <w:t xml:space="preserve">dienen </w:t>
      </w:r>
      <w:r w:rsidR="005E0A3C" w:rsidRPr="00CF7A4F">
        <w:t>volgens deze verhouding bijgevolg maximaal geconcentreerd te worde</w:t>
      </w:r>
      <w:r w:rsidR="005E0A3C">
        <w:t xml:space="preserve">n in de economische knooppunten. </w:t>
      </w:r>
      <w:r w:rsidR="00A1181A" w:rsidRPr="00F00231">
        <w:t>D</w:t>
      </w:r>
      <w:r w:rsidR="00A1774F">
        <w:t>e aanvraag/</w:t>
      </w:r>
      <w:r w:rsidRPr="00F00231">
        <w:t xml:space="preserve">het initiatief gebeurt door </w:t>
      </w:r>
      <w:r w:rsidR="0078090E" w:rsidRPr="00F00231">
        <w:t xml:space="preserve">een </w:t>
      </w:r>
      <w:r w:rsidRPr="00F00231">
        <w:t xml:space="preserve">provincie of </w:t>
      </w:r>
      <w:r w:rsidR="0078090E" w:rsidRPr="00F00231">
        <w:t xml:space="preserve">door de </w:t>
      </w:r>
      <w:r w:rsidRPr="00F00231">
        <w:t xml:space="preserve">Vlaamse overheid. </w:t>
      </w:r>
    </w:p>
    <w:p w:rsidR="005E0A3C" w:rsidRPr="00F00231" w:rsidRDefault="005E0A3C" w:rsidP="005E0A3C">
      <w:pPr>
        <w:pStyle w:val="StandaardSV"/>
        <w:ind w:left="720"/>
      </w:pPr>
    </w:p>
    <w:p w:rsidR="005F0A10" w:rsidRPr="00F00231" w:rsidRDefault="000F0788" w:rsidP="000F0788">
      <w:pPr>
        <w:pStyle w:val="StandaardSV"/>
        <w:ind w:left="567" w:hanging="567"/>
      </w:pPr>
      <w:r>
        <w:t>3-</w:t>
      </w:r>
      <w:r w:rsidR="005E0A3C">
        <w:t>4.</w:t>
      </w:r>
      <w:r>
        <w:tab/>
      </w:r>
      <w:r w:rsidR="005E0A3C" w:rsidRPr="00F00231">
        <w:t xml:space="preserve">De minister bevoegd voor de ruimtelijke ordening evalueert de aanvragen en doet een voorstel aan </w:t>
      </w:r>
      <w:r w:rsidR="005E0A3C">
        <w:t xml:space="preserve">de </w:t>
      </w:r>
      <w:r w:rsidR="005E0A3C" w:rsidRPr="00F00231">
        <w:t xml:space="preserve">Vlaamse Regering of lanceert zelf een initiatief. De beslissing wordt genomen door de Vlaamse Regering op voorstel van de minister bevoegd voor de ruimtelijke ordening. </w:t>
      </w:r>
      <w:r w:rsidR="005F0A10" w:rsidRPr="00F00231">
        <w:t xml:space="preserve">De initiatiefnemer (provincie of Vlaamse overheid) moet </w:t>
      </w:r>
      <w:r w:rsidR="00947AE5" w:rsidRPr="00F00231">
        <w:t>de</w:t>
      </w:r>
      <w:r w:rsidR="005F0A10" w:rsidRPr="00F00231">
        <w:t xml:space="preserve"> aanvraag motiveren </w:t>
      </w:r>
      <w:r w:rsidR="005E0A3C" w:rsidRPr="00F00231">
        <w:t xml:space="preserve">met </w:t>
      </w:r>
      <w:proofErr w:type="spellStart"/>
      <w:r w:rsidR="005E0A3C" w:rsidRPr="00F00231">
        <w:t>inachtname</w:t>
      </w:r>
      <w:proofErr w:type="spellEnd"/>
      <w:r w:rsidR="005E0A3C" w:rsidRPr="00F00231">
        <w:t xml:space="preserve"> van de </w:t>
      </w:r>
      <w:r w:rsidR="005E0A3C">
        <w:t>elementen zoals opgenomen in het Ruimtelijk Structuurplan Vlaanderen.</w:t>
      </w:r>
    </w:p>
    <w:p w:rsidR="0078090E" w:rsidRPr="00F00231" w:rsidRDefault="0078090E" w:rsidP="00626B1A">
      <w:pPr>
        <w:pStyle w:val="StandaardSV"/>
        <w:ind w:left="360"/>
      </w:pPr>
    </w:p>
    <w:p w:rsidR="00C91CF3" w:rsidRDefault="005E0A3C" w:rsidP="000F0788">
      <w:pPr>
        <w:pStyle w:val="StandaardSV"/>
        <w:ind w:left="426" w:hanging="426"/>
      </w:pPr>
      <w:r>
        <w:t>5.</w:t>
      </w:r>
      <w:r w:rsidR="000F0788">
        <w:tab/>
      </w:r>
      <w:r w:rsidR="00C91CF3" w:rsidRPr="00F00231">
        <w:t xml:space="preserve">Een </w:t>
      </w:r>
      <w:proofErr w:type="spellStart"/>
      <w:r w:rsidR="00C91CF3" w:rsidRPr="00F00231">
        <w:t>subregio</w:t>
      </w:r>
      <w:proofErr w:type="spellEnd"/>
      <w:r w:rsidR="00C91CF3" w:rsidRPr="00F00231">
        <w:t xml:space="preserve"> wordt </w:t>
      </w:r>
      <w:r w:rsidR="00C91CF3">
        <w:t xml:space="preserve">in het RSV </w:t>
      </w:r>
      <w:r w:rsidR="00C91CF3" w:rsidRPr="00F00231">
        <w:t>gedefinieerd als een voldoende omvangrijk deelgebied van een provincie (meestal enkele gemeenten) bedoeld om een minimale omkadering te geven voor het uitvoeren van economische ontwikkelingsscenario’s die worden afgestemd op de economische structuren van het betrokken gebied. De afbakening is pragmatisch en verschilt per provincie, een voorbeeld zou een werkingsgebied van een RESOC of een ERSV kunnen zijn</w:t>
      </w:r>
      <w:r w:rsidR="00C91CF3">
        <w:t xml:space="preserve">, maar het kan ook gaan om de afbakening van een regionaal- of </w:t>
      </w:r>
      <w:proofErr w:type="spellStart"/>
      <w:r w:rsidR="00C91CF3">
        <w:t>kleinstedelijk</w:t>
      </w:r>
      <w:proofErr w:type="spellEnd"/>
      <w:r w:rsidR="00C91CF3">
        <w:t xml:space="preserve"> gebied.</w:t>
      </w:r>
      <w:r w:rsidR="00C91CF3" w:rsidRPr="00C91CF3">
        <w:t xml:space="preserve"> </w:t>
      </w:r>
      <w:r w:rsidR="00C91CF3">
        <w:t xml:space="preserve">In die zin kan een </w:t>
      </w:r>
      <w:r w:rsidR="00C91CF3" w:rsidRPr="00F00231">
        <w:t xml:space="preserve">stedelijk gebied met </w:t>
      </w:r>
      <w:r w:rsidR="00C91CF3">
        <w:t>haar</w:t>
      </w:r>
      <w:r w:rsidR="00C91CF3" w:rsidRPr="00F00231">
        <w:t xml:space="preserve"> bedieningsgebied (samen enkele gemeenten) een </w:t>
      </w:r>
      <w:proofErr w:type="spellStart"/>
      <w:r w:rsidR="00C91CF3" w:rsidRPr="00F00231">
        <w:t>subregio</w:t>
      </w:r>
      <w:proofErr w:type="spellEnd"/>
      <w:r w:rsidR="00C91CF3" w:rsidRPr="00F00231">
        <w:t xml:space="preserve"> zijn</w:t>
      </w:r>
      <w:r w:rsidR="00C91CF3">
        <w:t xml:space="preserve"> indien deze als </w:t>
      </w:r>
      <w:r w:rsidR="00C91CF3" w:rsidRPr="00F00231">
        <w:t>een relevante eenheid</w:t>
      </w:r>
      <w:r w:rsidR="00C91CF3">
        <w:t xml:space="preserve"> kan beschouwd worden binnen de </w:t>
      </w:r>
      <w:r w:rsidR="00C91CF3" w:rsidRPr="00F00231">
        <w:t>ruimtelijk</w:t>
      </w:r>
      <w:r w:rsidR="00C91CF3">
        <w:t>-</w:t>
      </w:r>
      <w:r w:rsidR="00C91CF3" w:rsidRPr="00F00231">
        <w:t>economisch</w:t>
      </w:r>
      <w:r w:rsidR="00C91CF3">
        <w:t>e structuur van de provincie.</w:t>
      </w:r>
    </w:p>
    <w:p w:rsidR="00C91CF3" w:rsidRPr="00F00231" w:rsidRDefault="00C91CF3" w:rsidP="00C91CF3">
      <w:pPr>
        <w:pStyle w:val="StandaardSV"/>
      </w:pPr>
    </w:p>
    <w:p w:rsidR="003704F9" w:rsidRDefault="00C91CF3" w:rsidP="000F0788">
      <w:pPr>
        <w:pStyle w:val="StandaardSV"/>
        <w:ind w:left="426"/>
      </w:pPr>
      <w:r>
        <w:t xml:space="preserve">Uit de motivering zal blijken of er sprake is van een </w:t>
      </w:r>
      <w:proofErr w:type="spellStart"/>
      <w:r>
        <w:t>subregionaal</w:t>
      </w:r>
      <w:proofErr w:type="spellEnd"/>
      <w:r>
        <w:t xml:space="preserve"> tekort en binnen welke ‘</w:t>
      </w:r>
      <w:proofErr w:type="spellStart"/>
      <w:r>
        <w:t>subregio</w:t>
      </w:r>
      <w:proofErr w:type="spellEnd"/>
      <w:r>
        <w:t xml:space="preserve">’ dit wordt bekeken. Op voorstel van de </w:t>
      </w:r>
      <w:r w:rsidR="00E33884" w:rsidRPr="00F00231">
        <w:t xml:space="preserve">minister bevoegd voor de ruimtelijke ordening evalueert de </w:t>
      </w:r>
      <w:r w:rsidRPr="00F00231">
        <w:t xml:space="preserve">Vlaamse Regering </w:t>
      </w:r>
      <w:r>
        <w:t>de aanvraag</w:t>
      </w:r>
      <w:r w:rsidR="00E33884" w:rsidRPr="00F00231">
        <w:t xml:space="preserve">. </w:t>
      </w:r>
    </w:p>
    <w:p w:rsidR="00626B1A" w:rsidRDefault="00626B1A" w:rsidP="00C91CF3">
      <w:pPr>
        <w:pStyle w:val="StandaardSV"/>
      </w:pPr>
    </w:p>
    <w:p w:rsidR="005E0A3C" w:rsidRDefault="005E0A3C" w:rsidP="000F0788">
      <w:pPr>
        <w:pStyle w:val="StandaardSV"/>
        <w:ind w:left="426" w:hanging="426"/>
      </w:pPr>
      <w:r>
        <w:t>6.</w:t>
      </w:r>
      <w:r w:rsidR="000F0788">
        <w:tab/>
      </w:r>
      <w:r>
        <w:t>H</w:t>
      </w:r>
      <w:r w:rsidR="00D313EC" w:rsidRPr="00F00231">
        <w:t xml:space="preserve">et toebedeeld pakket voor de provincie is opgebruikt indien dit pakket </w:t>
      </w:r>
      <w:r>
        <w:t xml:space="preserve">effectief </w:t>
      </w:r>
      <w:r w:rsidR="00D313EC" w:rsidRPr="00F00231">
        <w:t xml:space="preserve">bestemd is in ruimtelijke uitvoeringsplannen. Dit kan vastgesteld worden bij nazicht van de ruimteboekhouding of door consultering van de databank van het agentschap Ondernemen met de bezettingsgraad van </w:t>
      </w:r>
      <w:r w:rsidR="00574B7C">
        <w:t xml:space="preserve">de </w:t>
      </w:r>
      <w:r w:rsidR="00D313EC" w:rsidRPr="00F00231">
        <w:t>bedrijventerreinen. Daarnaast kunnen ook terreinen in rekening gebracht worden waarvoor een concreet planningsinitiatief loopt, met een aanzienlijke kans op goedkeuring (consensus op een plenaire vergadering, draagvlak bij de verschillende actoren, plan-MER-p</w:t>
      </w:r>
      <w:r w:rsidR="00020DBE">
        <w:t>rocedure op het goede spoor,…).</w:t>
      </w:r>
    </w:p>
    <w:p w:rsidR="00D313EC" w:rsidRPr="00F00231" w:rsidRDefault="005E0A3C" w:rsidP="000F0788">
      <w:pPr>
        <w:pStyle w:val="StandaardSV"/>
        <w:ind w:left="426"/>
      </w:pPr>
      <w:r>
        <w:t xml:space="preserve">Een beleidsintentie, zoals bijvoorbeeld opgenomen in een gemeentelijk structuurplan waarbij een </w:t>
      </w:r>
      <w:proofErr w:type="spellStart"/>
      <w:r>
        <w:t>zoekzone</w:t>
      </w:r>
      <w:proofErr w:type="spellEnd"/>
      <w:r>
        <w:t xml:space="preserve"> voor eventueel bijkomende bedrijventerreinen is aangeduid, is niet voldoende.</w:t>
      </w:r>
      <w:r w:rsidR="00C91CF3">
        <w:t xml:space="preserve"> </w:t>
      </w:r>
      <w:r w:rsidR="00D313EC" w:rsidRPr="00F00231">
        <w:t xml:space="preserve">Indien de planningsprocessen nog moeten opgestart worden is er </w:t>
      </w:r>
      <w:r w:rsidR="00947AE5" w:rsidRPr="00F00231">
        <w:t xml:space="preserve">namelijk </w:t>
      </w:r>
      <w:r w:rsidR="00D313EC" w:rsidRPr="00F00231">
        <w:t>onvoldoende garantie op een effectieve bestemming.</w:t>
      </w:r>
      <w:bookmarkStart w:id="0" w:name="_GoBack"/>
      <w:bookmarkEnd w:id="0"/>
    </w:p>
    <w:sectPr w:rsidR="00D313EC" w:rsidRPr="00F0023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9E" w:rsidRDefault="004D209E" w:rsidP="00574B7C">
      <w:r>
        <w:separator/>
      </w:r>
    </w:p>
  </w:endnote>
  <w:endnote w:type="continuationSeparator" w:id="0">
    <w:p w:rsidR="004D209E" w:rsidRDefault="004D209E" w:rsidP="0057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7C" w:rsidRDefault="00574B7C" w:rsidP="00574B7C">
    <w:pPr>
      <w:pStyle w:val="Voettekst"/>
      <w:ind w:left="4536" w:firstLine="4536"/>
    </w:pPr>
  </w:p>
  <w:p w:rsidR="00574B7C" w:rsidRDefault="00574B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9E" w:rsidRDefault="004D209E" w:rsidP="00574B7C">
      <w:r>
        <w:separator/>
      </w:r>
    </w:p>
  </w:footnote>
  <w:footnote w:type="continuationSeparator" w:id="0">
    <w:p w:rsidR="004D209E" w:rsidRDefault="004D209E" w:rsidP="0057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E"/>
    <w:multiLevelType w:val="hybridMultilevel"/>
    <w:tmpl w:val="0E449F1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AC718C1"/>
    <w:multiLevelType w:val="hybridMultilevel"/>
    <w:tmpl w:val="12360C2C"/>
    <w:lvl w:ilvl="0" w:tplc="27D0A874">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17D861A8"/>
    <w:multiLevelType w:val="hybridMultilevel"/>
    <w:tmpl w:val="3C969D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DA26AA0"/>
    <w:multiLevelType w:val="hybridMultilevel"/>
    <w:tmpl w:val="6F86F51E"/>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A612F95"/>
    <w:multiLevelType w:val="hybridMultilevel"/>
    <w:tmpl w:val="F66E7BB6"/>
    <w:lvl w:ilvl="0" w:tplc="E97A931A">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nsid w:val="4C953B68"/>
    <w:multiLevelType w:val="hybridMultilevel"/>
    <w:tmpl w:val="63BA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E67C2"/>
    <w:multiLevelType w:val="hybridMultilevel"/>
    <w:tmpl w:val="A712DC2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0E26AC7"/>
    <w:multiLevelType w:val="hybridMultilevel"/>
    <w:tmpl w:val="331293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8581BF4"/>
    <w:multiLevelType w:val="hybridMultilevel"/>
    <w:tmpl w:val="1E54EEA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7"/>
  </w:num>
  <w:num w:numId="3">
    <w:abstractNumId w:val="5"/>
  </w:num>
  <w:num w:numId="4">
    <w:abstractNumId w:val="2"/>
  </w:num>
  <w:num w:numId="5">
    <w:abstractNumId w:val="6"/>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1A"/>
    <w:rsid w:val="00020DBE"/>
    <w:rsid w:val="00053819"/>
    <w:rsid w:val="000A0774"/>
    <w:rsid w:val="000F0788"/>
    <w:rsid w:val="00266F1B"/>
    <w:rsid w:val="002B3368"/>
    <w:rsid w:val="002B4DE9"/>
    <w:rsid w:val="003704F9"/>
    <w:rsid w:val="003752C1"/>
    <w:rsid w:val="00422B86"/>
    <w:rsid w:val="004727DC"/>
    <w:rsid w:val="004C7808"/>
    <w:rsid w:val="004D209E"/>
    <w:rsid w:val="00574B7C"/>
    <w:rsid w:val="005E0A3C"/>
    <w:rsid w:val="005F0A10"/>
    <w:rsid w:val="00600E1C"/>
    <w:rsid w:val="00626B1A"/>
    <w:rsid w:val="0078090E"/>
    <w:rsid w:val="00885F9E"/>
    <w:rsid w:val="008D1C2B"/>
    <w:rsid w:val="00947AE5"/>
    <w:rsid w:val="00A1181A"/>
    <w:rsid w:val="00A1774F"/>
    <w:rsid w:val="00A86170"/>
    <w:rsid w:val="00C91CF3"/>
    <w:rsid w:val="00D14B51"/>
    <w:rsid w:val="00D313EC"/>
    <w:rsid w:val="00DB50DC"/>
    <w:rsid w:val="00E33884"/>
    <w:rsid w:val="00E85FED"/>
    <w:rsid w:val="00F00231"/>
    <w:rsid w:val="00FE72C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6B1A"/>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26B1A"/>
    <w:pPr>
      <w:jc w:val="both"/>
    </w:pPr>
    <w:rPr>
      <w:b/>
      <w:smallCaps/>
      <w:sz w:val="22"/>
    </w:rPr>
  </w:style>
  <w:style w:type="paragraph" w:customStyle="1" w:styleId="StandaardSV">
    <w:name w:val="Standaard SV"/>
    <w:basedOn w:val="Standaard"/>
    <w:rsid w:val="00626B1A"/>
    <w:pPr>
      <w:jc w:val="both"/>
    </w:pPr>
    <w:rPr>
      <w:sz w:val="22"/>
    </w:rPr>
  </w:style>
  <w:style w:type="paragraph" w:styleId="Ballontekst">
    <w:name w:val="Balloon Text"/>
    <w:basedOn w:val="Standaard"/>
    <w:link w:val="BallontekstChar"/>
    <w:uiPriority w:val="99"/>
    <w:semiHidden/>
    <w:unhideWhenUsed/>
    <w:rsid w:val="00E85FED"/>
    <w:rPr>
      <w:rFonts w:ascii="Tahoma" w:hAnsi="Tahoma" w:cs="Tahoma"/>
      <w:sz w:val="16"/>
      <w:szCs w:val="16"/>
    </w:rPr>
  </w:style>
  <w:style w:type="character" w:customStyle="1" w:styleId="BallontekstChar">
    <w:name w:val="Ballontekst Char"/>
    <w:basedOn w:val="Standaardalinea-lettertype"/>
    <w:link w:val="Ballontekst"/>
    <w:uiPriority w:val="99"/>
    <w:semiHidden/>
    <w:rsid w:val="00E85FED"/>
    <w:rPr>
      <w:rFonts w:ascii="Tahoma" w:eastAsia="Times New Roman" w:hAnsi="Tahoma" w:cs="Tahoma"/>
      <w:sz w:val="16"/>
      <w:szCs w:val="16"/>
      <w:lang w:val="nl-NL" w:eastAsia="nl-NL"/>
    </w:rPr>
  </w:style>
  <w:style w:type="paragraph" w:styleId="Lijstalinea">
    <w:name w:val="List Paragraph"/>
    <w:basedOn w:val="Standaard"/>
    <w:uiPriority w:val="34"/>
    <w:qFormat/>
    <w:rsid w:val="00E85FED"/>
    <w:pPr>
      <w:ind w:left="720"/>
      <w:contextualSpacing/>
    </w:pPr>
  </w:style>
  <w:style w:type="paragraph" w:styleId="Koptekst">
    <w:name w:val="header"/>
    <w:basedOn w:val="Standaard"/>
    <w:link w:val="KoptekstChar"/>
    <w:uiPriority w:val="99"/>
    <w:unhideWhenUsed/>
    <w:rsid w:val="00574B7C"/>
    <w:pPr>
      <w:tabs>
        <w:tab w:val="center" w:pos="4536"/>
        <w:tab w:val="right" w:pos="9072"/>
      </w:tabs>
    </w:pPr>
  </w:style>
  <w:style w:type="character" w:customStyle="1" w:styleId="KoptekstChar">
    <w:name w:val="Koptekst Char"/>
    <w:basedOn w:val="Standaardalinea-lettertype"/>
    <w:link w:val="Koptekst"/>
    <w:uiPriority w:val="99"/>
    <w:rsid w:val="00574B7C"/>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574B7C"/>
    <w:pPr>
      <w:tabs>
        <w:tab w:val="center" w:pos="4536"/>
        <w:tab w:val="right" w:pos="9072"/>
      </w:tabs>
    </w:pPr>
  </w:style>
  <w:style w:type="character" w:customStyle="1" w:styleId="VoettekstChar">
    <w:name w:val="Voettekst Char"/>
    <w:basedOn w:val="Standaardalinea-lettertype"/>
    <w:link w:val="Voettekst"/>
    <w:uiPriority w:val="99"/>
    <w:rsid w:val="00574B7C"/>
    <w:rPr>
      <w:rFonts w:ascii="Times New Roman" w:eastAsia="Times New Roman" w:hAnsi="Times New Roman" w:cs="Times New Roman"/>
      <w:sz w:val="24"/>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6B1A"/>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26B1A"/>
    <w:pPr>
      <w:jc w:val="both"/>
    </w:pPr>
    <w:rPr>
      <w:b/>
      <w:smallCaps/>
      <w:sz w:val="22"/>
    </w:rPr>
  </w:style>
  <w:style w:type="paragraph" w:customStyle="1" w:styleId="StandaardSV">
    <w:name w:val="Standaard SV"/>
    <w:basedOn w:val="Standaard"/>
    <w:rsid w:val="00626B1A"/>
    <w:pPr>
      <w:jc w:val="both"/>
    </w:pPr>
    <w:rPr>
      <w:sz w:val="22"/>
    </w:rPr>
  </w:style>
  <w:style w:type="paragraph" w:styleId="Ballontekst">
    <w:name w:val="Balloon Text"/>
    <w:basedOn w:val="Standaard"/>
    <w:link w:val="BallontekstChar"/>
    <w:uiPriority w:val="99"/>
    <w:semiHidden/>
    <w:unhideWhenUsed/>
    <w:rsid w:val="00E85FED"/>
    <w:rPr>
      <w:rFonts w:ascii="Tahoma" w:hAnsi="Tahoma" w:cs="Tahoma"/>
      <w:sz w:val="16"/>
      <w:szCs w:val="16"/>
    </w:rPr>
  </w:style>
  <w:style w:type="character" w:customStyle="1" w:styleId="BallontekstChar">
    <w:name w:val="Ballontekst Char"/>
    <w:basedOn w:val="Standaardalinea-lettertype"/>
    <w:link w:val="Ballontekst"/>
    <w:uiPriority w:val="99"/>
    <w:semiHidden/>
    <w:rsid w:val="00E85FED"/>
    <w:rPr>
      <w:rFonts w:ascii="Tahoma" w:eastAsia="Times New Roman" w:hAnsi="Tahoma" w:cs="Tahoma"/>
      <w:sz w:val="16"/>
      <w:szCs w:val="16"/>
      <w:lang w:val="nl-NL" w:eastAsia="nl-NL"/>
    </w:rPr>
  </w:style>
  <w:style w:type="paragraph" w:styleId="Lijstalinea">
    <w:name w:val="List Paragraph"/>
    <w:basedOn w:val="Standaard"/>
    <w:uiPriority w:val="34"/>
    <w:qFormat/>
    <w:rsid w:val="00E85FED"/>
    <w:pPr>
      <w:ind w:left="720"/>
      <w:contextualSpacing/>
    </w:pPr>
  </w:style>
  <w:style w:type="paragraph" w:styleId="Koptekst">
    <w:name w:val="header"/>
    <w:basedOn w:val="Standaard"/>
    <w:link w:val="KoptekstChar"/>
    <w:uiPriority w:val="99"/>
    <w:unhideWhenUsed/>
    <w:rsid w:val="00574B7C"/>
    <w:pPr>
      <w:tabs>
        <w:tab w:val="center" w:pos="4536"/>
        <w:tab w:val="right" w:pos="9072"/>
      </w:tabs>
    </w:pPr>
  </w:style>
  <w:style w:type="character" w:customStyle="1" w:styleId="KoptekstChar">
    <w:name w:val="Koptekst Char"/>
    <w:basedOn w:val="Standaardalinea-lettertype"/>
    <w:link w:val="Koptekst"/>
    <w:uiPriority w:val="99"/>
    <w:rsid w:val="00574B7C"/>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574B7C"/>
    <w:pPr>
      <w:tabs>
        <w:tab w:val="center" w:pos="4536"/>
        <w:tab w:val="right" w:pos="9072"/>
      </w:tabs>
    </w:pPr>
  </w:style>
  <w:style w:type="character" w:customStyle="1" w:styleId="VoettekstChar">
    <w:name w:val="Voettekst Char"/>
    <w:basedOn w:val="Standaardalinea-lettertype"/>
    <w:link w:val="Voettekst"/>
    <w:uiPriority w:val="99"/>
    <w:rsid w:val="00574B7C"/>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ntwoord op Schriftelijke Vraag" ma:contentTypeID="0x010100E5E0931E1CB83A468B4B8E7FF64947DC00E7C9D44B3D81654EBB8DE7C4EC38AE78" ma:contentTypeVersion="" ma:contentTypeDescription="Antwoord op schriftelijke vraag van Philippe Muyters." ma:contentTypeScope="" ma:versionID="e8be3cabc9c0d806f00421024a93fe2b">
  <xsd:schema xmlns:xsd="http://www.w3.org/2001/XMLSchema" xmlns:xs="http://www.w3.org/2001/XMLSchema" xmlns:p="http://schemas.microsoft.com/office/2006/metadata/properties" targetNamespace="http://schemas.microsoft.com/office/2006/metadata/properties" ma:root="true" ma:fieldsID="ec48c7e54ecd3c8e4355cbb98930ff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3DADF-E344-4691-BCBA-F881E26D680F}">
  <ds:schemaRefs>
    <ds:schemaRef ds:uri="http://schemas.microsoft.com/sharepoint/v3/contenttype/forms"/>
  </ds:schemaRefs>
</ds:datastoreItem>
</file>

<file path=customXml/itemProps2.xml><?xml version="1.0" encoding="utf-8"?>
<ds:datastoreItem xmlns:ds="http://schemas.openxmlformats.org/officeDocument/2006/customXml" ds:itemID="{7BAB2952-6852-494C-B7CB-EEEFD44CE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AC5116-EBFC-41C4-B33D-310F9F11DB0F}">
  <ds:schemaRef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Lambrechts, Silvie</dc:creator>
  <cp:lastModifiedBy>Nathalie De Keyzer</cp:lastModifiedBy>
  <cp:revision>3</cp:revision>
  <dcterms:created xsi:type="dcterms:W3CDTF">2014-02-06T16:49:00Z</dcterms:created>
  <dcterms:modified xsi:type="dcterms:W3CDTF">2014-02-10T15:05:00Z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0x010100E5E0931E1CB83A468B4B8E7FF64947DC00E7C9D44B3D81654EBB8DE7C4EC38AE78</vt:lpwstr>
  </property>
  <property fmtid="{D5CDD505-2E9C-101B-9397-08002B2CF9AE}" pid="3" name="PVFinaalAntwoordDatumGoedkeuringAfdelingshoofd">
    <vt:filetime>2014-01-22T10:33:56Z</vt:filetime>
  </property>
  <property fmtid="{D5CDD505-2E9C-101B-9397-08002B2CF9AE}" pid="4" name="PVFinaalAntwoodGoedGekeurdDoorAfdelingshoofd">
    <vt:lpwstr>159</vt:lpwstr>
  </property>
  <property fmtid="{D5CDD505-2E9C-101B-9397-08002B2CF9AE}" pid="5" name="PVFinaalAntwoordStatus">
    <vt:lpwstr>Nagelezen door Staf</vt:lpwstr>
  </property>
  <property fmtid="{D5CDD505-2E9C-101B-9397-08002B2CF9AE}" pid="6" name="PVFinaalAntwoodGoedGekeurdDoorStaf">
    <vt:lpwstr>17</vt:lpwstr>
  </property>
  <property fmtid="{D5CDD505-2E9C-101B-9397-08002B2CF9AE}" pid="7" name="PVFinaalAntwoordDatumGoedkeuringStaf">
    <vt:filetime>2014-01-22T15:15:18Z</vt:filetime>
  </property>
</Properties>
</file>