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4A" w:rsidRPr="00A8473D" w:rsidRDefault="00D17E4A" w:rsidP="00D17E4A">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17E4A" w:rsidRPr="00A8473D" w:rsidRDefault="00D17E4A" w:rsidP="00D17E4A">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D17E4A" w:rsidRPr="00DE405B" w:rsidRDefault="00D17E4A" w:rsidP="00D17E4A">
      <w:pPr>
        <w:pStyle w:val="StandaardSV"/>
        <w:pBdr>
          <w:bottom w:val="single" w:sz="4" w:space="1" w:color="auto"/>
        </w:pBdr>
        <w:rPr>
          <w:lang w:val="nl-BE"/>
        </w:rPr>
      </w:pPr>
    </w:p>
    <w:p w:rsidR="00D17E4A" w:rsidRDefault="00D17E4A" w:rsidP="00D17E4A">
      <w:pPr>
        <w:jc w:val="both"/>
        <w:rPr>
          <w:sz w:val="22"/>
        </w:rPr>
      </w:pPr>
    </w:p>
    <w:p w:rsidR="005D5FAE" w:rsidRPr="007241CB" w:rsidRDefault="005D5FAE" w:rsidP="00D17E4A">
      <w:pPr>
        <w:jc w:val="both"/>
        <w:outlineLvl w:val="0"/>
        <w:rPr>
          <w:b/>
          <w:smallCaps/>
          <w:sz w:val="22"/>
        </w:rPr>
      </w:pPr>
      <w:r w:rsidRPr="007241CB">
        <w:rPr>
          <w:b/>
          <w:smallCaps/>
          <w:sz w:val="22"/>
        </w:rPr>
        <w:t>antwoord</w:t>
      </w:r>
    </w:p>
    <w:p w:rsidR="00D17E4A" w:rsidRDefault="005D5FAE" w:rsidP="005D5FAE">
      <w:pPr>
        <w:jc w:val="both"/>
        <w:outlineLvl w:val="0"/>
        <w:rPr>
          <w:sz w:val="22"/>
        </w:rPr>
      </w:pPr>
      <w:r>
        <w:rPr>
          <w:sz w:val="22"/>
        </w:rPr>
        <w:t>op v</w:t>
      </w:r>
      <w:r w:rsidR="00D17E4A">
        <w:rPr>
          <w:sz w:val="22"/>
        </w:rPr>
        <w:t>raag nr. 243</w:t>
      </w:r>
      <w:r>
        <w:rPr>
          <w:sz w:val="22"/>
        </w:rPr>
        <w:t xml:space="preserve"> </w:t>
      </w:r>
      <w:r w:rsidR="00D17E4A">
        <w:rPr>
          <w:sz w:val="22"/>
        </w:rPr>
        <w:t>van 6 januari 2014</w:t>
      </w:r>
    </w:p>
    <w:p w:rsidR="00D17E4A" w:rsidRDefault="00D17E4A" w:rsidP="00D17E4A">
      <w:pPr>
        <w:jc w:val="both"/>
        <w:rPr>
          <w:b/>
          <w:sz w:val="22"/>
        </w:rPr>
      </w:pPr>
      <w:r>
        <w:rPr>
          <w:sz w:val="22"/>
        </w:rPr>
        <w:t xml:space="preserve">van </w:t>
      </w:r>
      <w:r>
        <w:rPr>
          <w:b/>
          <w:smallCaps/>
          <w:sz w:val="22"/>
        </w:rPr>
        <w:t>robrecht bothuyne</w:t>
      </w:r>
    </w:p>
    <w:p w:rsidR="00D17E4A" w:rsidRDefault="00D17E4A" w:rsidP="00D17E4A">
      <w:pPr>
        <w:pBdr>
          <w:bottom w:val="single" w:sz="4" w:space="1" w:color="auto"/>
        </w:pBdr>
        <w:jc w:val="both"/>
        <w:rPr>
          <w:sz w:val="22"/>
        </w:rPr>
      </w:pPr>
    </w:p>
    <w:p w:rsidR="00D17E4A" w:rsidRDefault="00D17E4A" w:rsidP="00D17E4A">
      <w:pPr>
        <w:pStyle w:val="StandaardSV"/>
      </w:pPr>
    </w:p>
    <w:p w:rsidR="00D17E4A" w:rsidRDefault="00D17E4A" w:rsidP="00D17E4A">
      <w:pPr>
        <w:pStyle w:val="StandaardSV"/>
        <w:rPr>
          <w:i/>
        </w:rPr>
      </w:pPr>
    </w:p>
    <w:p w:rsidR="009F649A" w:rsidRDefault="005D5FAE" w:rsidP="005D5FAE">
      <w:pPr>
        <w:pStyle w:val="StandaardSV"/>
        <w:numPr>
          <w:ilvl w:val="0"/>
          <w:numId w:val="17"/>
        </w:numPr>
        <w:rPr>
          <w:lang w:val="nl-BE"/>
        </w:rPr>
      </w:pPr>
      <w:r>
        <w:rPr>
          <w:lang w:val="nl-BE"/>
        </w:rPr>
        <w:t>Zie tabel</w:t>
      </w:r>
    </w:p>
    <w:p w:rsidR="009F649A" w:rsidRDefault="009F649A" w:rsidP="009F649A">
      <w:pPr>
        <w:pStyle w:val="StandaardSV"/>
        <w:rPr>
          <w:lang w:val="nl-BE"/>
        </w:rPr>
      </w:pPr>
    </w:p>
    <w:p w:rsidR="009F649A" w:rsidRDefault="009F649A" w:rsidP="009F649A">
      <w:pPr>
        <w:pStyle w:val="StandaardSV"/>
        <w:rPr>
          <w:lang w:val="nl-BE"/>
        </w:rPr>
      </w:pPr>
    </w:p>
    <w:p w:rsidR="009A238E" w:rsidRDefault="009A238E" w:rsidP="009F649A">
      <w:pPr>
        <w:pStyle w:val="StandaardSV"/>
        <w:rPr>
          <w:sz w:val="20"/>
          <w:lang w:val="nl-BE"/>
        </w:rPr>
        <w:sectPr w:rsidR="009A238E">
          <w:pgSz w:w="11906" w:h="16838"/>
          <w:pgMar w:top="1417" w:right="1417" w:bottom="1417" w:left="1417" w:header="708" w:footer="708" w:gutter="0"/>
          <w:cols w:space="708"/>
          <w:docGrid w:linePitch="360"/>
        </w:sectPr>
      </w:pPr>
    </w:p>
    <w:p w:rsidR="009325D1" w:rsidRDefault="009325D1" w:rsidP="009F751D">
      <w:pPr>
        <w:pStyle w:val="StandaardSV"/>
      </w:pPr>
    </w:p>
    <w:tbl>
      <w:tblPr>
        <w:tblStyle w:val="Tabelraster"/>
        <w:tblpPr w:leftFromText="141" w:rightFromText="141" w:vertAnchor="page" w:horzAnchor="margin" w:tblpXSpec="center" w:tblpY="2386"/>
        <w:tblW w:w="15876" w:type="dxa"/>
        <w:tblLayout w:type="fixed"/>
        <w:tblLook w:val="04A0" w:firstRow="1" w:lastRow="0" w:firstColumn="1" w:lastColumn="0" w:noHBand="0" w:noVBand="1"/>
      </w:tblPr>
      <w:tblGrid>
        <w:gridCol w:w="1900"/>
        <w:gridCol w:w="2778"/>
        <w:gridCol w:w="2410"/>
        <w:gridCol w:w="2835"/>
        <w:gridCol w:w="2977"/>
        <w:gridCol w:w="2976"/>
      </w:tblGrid>
      <w:tr w:rsidR="0036364F" w:rsidTr="0036364F">
        <w:trPr>
          <w:trHeight w:val="1059"/>
        </w:trPr>
        <w:tc>
          <w:tcPr>
            <w:tcW w:w="1900" w:type="dxa"/>
            <w:vAlign w:val="center"/>
          </w:tcPr>
          <w:p w:rsidR="0036364F" w:rsidRPr="00AF5ABF" w:rsidRDefault="0036364F" w:rsidP="0036364F">
            <w:pPr>
              <w:pStyle w:val="StandaardSV"/>
              <w:jc w:val="center"/>
              <w:rPr>
                <w:smallCaps/>
                <w:sz w:val="20"/>
                <w:lang w:val="nl-BE"/>
              </w:rPr>
            </w:pPr>
          </w:p>
        </w:tc>
        <w:tc>
          <w:tcPr>
            <w:tcW w:w="2778" w:type="dxa"/>
            <w:vAlign w:val="center"/>
          </w:tcPr>
          <w:p w:rsidR="0036364F" w:rsidRPr="00AF5ABF" w:rsidRDefault="0036364F" w:rsidP="0036364F">
            <w:pPr>
              <w:pStyle w:val="StandaardSV"/>
              <w:jc w:val="center"/>
              <w:rPr>
                <w:rFonts w:ascii="Times New Roman Vet" w:hAnsi="Times New Roman Vet"/>
                <w:b/>
                <w:smallCaps/>
                <w:sz w:val="20"/>
                <w:lang w:val="nl-BE"/>
              </w:rPr>
            </w:pPr>
            <w:r w:rsidRPr="00AF5ABF">
              <w:rPr>
                <w:rFonts w:ascii="Times New Roman Vet" w:hAnsi="Times New Roman Vet"/>
                <w:b/>
                <w:smallCaps/>
                <w:sz w:val="20"/>
                <w:lang w:val="nl-BE"/>
              </w:rPr>
              <w:t>Niet-ontvankelijk</w:t>
            </w:r>
          </w:p>
        </w:tc>
        <w:tc>
          <w:tcPr>
            <w:tcW w:w="2410" w:type="dxa"/>
            <w:vAlign w:val="center"/>
          </w:tcPr>
          <w:p w:rsidR="0036364F" w:rsidRPr="00AF5ABF" w:rsidRDefault="0036364F" w:rsidP="0036364F">
            <w:pPr>
              <w:pStyle w:val="StandaardSV"/>
              <w:jc w:val="center"/>
              <w:rPr>
                <w:rFonts w:ascii="Times New Roman Vet" w:hAnsi="Times New Roman Vet"/>
                <w:b/>
                <w:smallCaps/>
                <w:sz w:val="20"/>
                <w:lang w:val="nl-BE"/>
              </w:rPr>
            </w:pPr>
            <w:r w:rsidRPr="00AF5ABF">
              <w:rPr>
                <w:rFonts w:ascii="Times New Roman Vet" w:hAnsi="Times New Roman Vet"/>
                <w:b/>
                <w:smallCaps/>
                <w:sz w:val="20"/>
                <w:lang w:val="nl-BE"/>
              </w:rPr>
              <w:t>Onderhandelingsfase</w:t>
            </w:r>
          </w:p>
        </w:tc>
        <w:tc>
          <w:tcPr>
            <w:tcW w:w="2835" w:type="dxa"/>
            <w:vAlign w:val="center"/>
          </w:tcPr>
          <w:p w:rsidR="0036364F" w:rsidRPr="00AF5ABF" w:rsidRDefault="0036364F" w:rsidP="0036364F">
            <w:pPr>
              <w:pStyle w:val="StandaardSV"/>
              <w:jc w:val="center"/>
              <w:rPr>
                <w:rFonts w:ascii="Times New Roman Vet" w:hAnsi="Times New Roman Vet"/>
                <w:b/>
                <w:smallCaps/>
                <w:sz w:val="20"/>
                <w:lang w:val="nl-BE"/>
              </w:rPr>
            </w:pPr>
            <w:r w:rsidRPr="00AF5ABF">
              <w:rPr>
                <w:rFonts w:ascii="Times New Roman Vet" w:hAnsi="Times New Roman Vet"/>
                <w:b/>
                <w:smallCaps/>
                <w:sz w:val="20"/>
                <w:lang w:val="nl-BE"/>
              </w:rPr>
              <w:t>Inspraak-procedure</w:t>
            </w:r>
          </w:p>
        </w:tc>
        <w:tc>
          <w:tcPr>
            <w:tcW w:w="2977" w:type="dxa"/>
            <w:vAlign w:val="center"/>
          </w:tcPr>
          <w:p w:rsidR="0036364F" w:rsidRDefault="0036364F" w:rsidP="0036364F">
            <w:pPr>
              <w:pStyle w:val="StandaardSV"/>
              <w:jc w:val="center"/>
              <w:rPr>
                <w:rFonts w:ascii="Times New Roman Vet" w:hAnsi="Times New Roman Vet"/>
                <w:b/>
                <w:smallCaps/>
                <w:sz w:val="20"/>
                <w:lang w:val="nl-BE"/>
              </w:rPr>
            </w:pPr>
            <w:r w:rsidRPr="00AF5ABF">
              <w:rPr>
                <w:rFonts w:ascii="Times New Roman Vet" w:hAnsi="Times New Roman Vet"/>
                <w:b/>
                <w:smallCaps/>
                <w:sz w:val="20"/>
                <w:lang w:val="nl-BE"/>
              </w:rPr>
              <w:t>Convenant afgesloten</w:t>
            </w:r>
            <w:r>
              <w:rPr>
                <w:rFonts w:ascii="Times New Roman Vet" w:hAnsi="Times New Roman Vet"/>
                <w:b/>
                <w:smallCaps/>
                <w:sz w:val="20"/>
                <w:lang w:val="nl-BE"/>
              </w:rPr>
              <w:t xml:space="preserve"> </w:t>
            </w:r>
          </w:p>
          <w:p w:rsidR="0036364F" w:rsidRPr="00F2532C" w:rsidRDefault="0036364F" w:rsidP="0036364F">
            <w:pPr>
              <w:pStyle w:val="StandaardSV"/>
              <w:jc w:val="center"/>
              <w:rPr>
                <w:rFonts w:ascii="Times New Roman Vet" w:hAnsi="Times New Roman Vet"/>
                <w:smallCaps/>
                <w:sz w:val="20"/>
                <w:lang w:val="nl-BE"/>
              </w:rPr>
            </w:pPr>
            <w:r w:rsidRPr="00F2532C">
              <w:rPr>
                <w:rFonts w:ascii="Times New Roman Vet" w:hAnsi="Times New Roman Vet"/>
                <w:smallCaps/>
                <w:sz w:val="16"/>
                <w:szCs w:val="16"/>
                <w:lang w:val="nl-BE"/>
              </w:rPr>
              <w:t>(onder voorbehoud beslissing Vlaamse Regering)</w:t>
            </w:r>
          </w:p>
        </w:tc>
        <w:tc>
          <w:tcPr>
            <w:tcW w:w="2976" w:type="dxa"/>
            <w:vAlign w:val="center"/>
          </w:tcPr>
          <w:p w:rsidR="0036364F" w:rsidRPr="00AF5ABF" w:rsidRDefault="0036364F" w:rsidP="0036364F">
            <w:pPr>
              <w:pStyle w:val="StandaardSV"/>
              <w:jc w:val="center"/>
              <w:rPr>
                <w:rFonts w:ascii="Times New Roman Vet" w:hAnsi="Times New Roman Vet"/>
                <w:b/>
                <w:smallCaps/>
                <w:sz w:val="20"/>
                <w:lang w:val="nl-BE"/>
              </w:rPr>
            </w:pPr>
            <w:r w:rsidRPr="00AF5ABF">
              <w:rPr>
                <w:rFonts w:ascii="Times New Roman Vet" w:hAnsi="Times New Roman Vet"/>
                <w:b/>
                <w:smallCaps/>
                <w:sz w:val="20"/>
                <w:lang w:val="nl-BE"/>
              </w:rPr>
              <w:t>Onderhandelingen stopgezet</w:t>
            </w:r>
          </w:p>
        </w:tc>
      </w:tr>
      <w:tr w:rsidR="0036364F" w:rsidTr="0036364F">
        <w:trPr>
          <w:trHeight w:val="1059"/>
        </w:trPr>
        <w:tc>
          <w:tcPr>
            <w:tcW w:w="1900" w:type="dxa"/>
            <w:vAlign w:val="center"/>
          </w:tcPr>
          <w:p w:rsidR="0036364F" w:rsidRPr="00AF5ABF" w:rsidRDefault="0036364F" w:rsidP="0036364F">
            <w:pPr>
              <w:pStyle w:val="StandaardSV"/>
              <w:jc w:val="center"/>
              <w:rPr>
                <w:b/>
                <w:smallCaps/>
                <w:sz w:val="20"/>
                <w:lang w:val="nl-BE"/>
              </w:rPr>
            </w:pPr>
            <w:r w:rsidRPr="00AF5ABF">
              <w:rPr>
                <w:b/>
                <w:smallCaps/>
                <w:sz w:val="20"/>
                <w:lang w:val="nl-BE"/>
              </w:rPr>
              <w:t>Antwerpen</w:t>
            </w:r>
          </w:p>
        </w:tc>
        <w:tc>
          <w:tcPr>
            <w:tcW w:w="2778" w:type="dxa"/>
          </w:tcPr>
          <w:p w:rsidR="0036364F" w:rsidRDefault="0036364F" w:rsidP="0036364F">
            <w:pPr>
              <w:jc w:val="both"/>
              <w:rPr>
                <w:color w:val="000000"/>
                <w:sz w:val="20"/>
              </w:rPr>
            </w:pPr>
            <w:r w:rsidRPr="00427117">
              <w:rPr>
                <w:color w:val="000000"/>
                <w:sz w:val="20"/>
              </w:rPr>
              <w:t xml:space="preserve">87_Hoboken_Parking </w:t>
            </w:r>
          </w:p>
          <w:p w:rsidR="0036364F" w:rsidRPr="00427117" w:rsidRDefault="0036364F" w:rsidP="0036364F">
            <w:pPr>
              <w:jc w:val="both"/>
              <w:rPr>
                <w:color w:val="000000"/>
                <w:sz w:val="20"/>
              </w:rPr>
            </w:pPr>
            <w:r w:rsidRPr="00427117">
              <w:rPr>
                <w:color w:val="000000"/>
                <w:sz w:val="20"/>
              </w:rPr>
              <w:t>Charlotta Finckstraat</w:t>
            </w:r>
          </w:p>
          <w:p w:rsidR="0036364F" w:rsidRPr="00427117" w:rsidRDefault="0036364F" w:rsidP="0036364F">
            <w:pPr>
              <w:pStyle w:val="StandaardSV"/>
              <w:rPr>
                <w:sz w:val="20"/>
                <w:lang w:val="nl-BE"/>
              </w:rPr>
            </w:pPr>
          </w:p>
        </w:tc>
        <w:tc>
          <w:tcPr>
            <w:tcW w:w="2410" w:type="dxa"/>
          </w:tcPr>
          <w:p w:rsidR="0036364F" w:rsidRPr="00427117" w:rsidRDefault="0036364F" w:rsidP="0036364F">
            <w:pPr>
              <w:pStyle w:val="StandaardSV"/>
              <w:rPr>
                <w:sz w:val="20"/>
                <w:lang w:val="nl-BE"/>
              </w:rPr>
            </w:pPr>
            <w:r w:rsidRPr="00427117">
              <w:rPr>
                <w:sz w:val="20"/>
                <w:lang w:val="nl-BE"/>
              </w:rPr>
              <w:t>85_Lier_Sterrenstraat</w:t>
            </w:r>
          </w:p>
        </w:tc>
        <w:tc>
          <w:tcPr>
            <w:tcW w:w="2835" w:type="dxa"/>
          </w:tcPr>
          <w:p w:rsidR="0036364F" w:rsidRDefault="0036364F" w:rsidP="0036364F">
            <w:pPr>
              <w:jc w:val="both"/>
              <w:rPr>
                <w:color w:val="000000"/>
                <w:sz w:val="20"/>
              </w:rPr>
            </w:pPr>
            <w:r w:rsidRPr="009F751D">
              <w:rPr>
                <w:color w:val="000000"/>
                <w:sz w:val="20"/>
              </w:rPr>
              <w:t xml:space="preserve">86_Kapellen_Croda Henkel  </w:t>
            </w:r>
          </w:p>
          <w:p w:rsidR="0036364F" w:rsidRPr="009F751D" w:rsidRDefault="0036364F" w:rsidP="00B97191">
            <w:pPr>
              <w:jc w:val="both"/>
              <w:rPr>
                <w:sz w:val="20"/>
              </w:rPr>
            </w:pPr>
          </w:p>
        </w:tc>
        <w:tc>
          <w:tcPr>
            <w:tcW w:w="2977" w:type="dxa"/>
          </w:tcPr>
          <w:p w:rsidR="0036364F" w:rsidRPr="009F751D" w:rsidRDefault="0036364F" w:rsidP="0036364F">
            <w:pPr>
              <w:pStyle w:val="StandaardSV"/>
              <w:rPr>
                <w:sz w:val="20"/>
                <w:lang w:val="nl-BE"/>
              </w:rPr>
            </w:pPr>
            <w:r w:rsidRPr="009F751D">
              <w:rPr>
                <w:sz w:val="20"/>
                <w:lang w:val="nl-BE"/>
              </w:rPr>
              <w:t>97_Mechelen_Raghenosite</w:t>
            </w:r>
          </w:p>
          <w:p w:rsidR="0036364F" w:rsidRPr="00427117" w:rsidRDefault="0036364F" w:rsidP="0036364F">
            <w:pPr>
              <w:pStyle w:val="StandaardSV"/>
              <w:rPr>
                <w:sz w:val="20"/>
                <w:lang w:val="nl-BE"/>
              </w:rPr>
            </w:pPr>
            <w:r w:rsidRPr="009F751D">
              <w:rPr>
                <w:sz w:val="20"/>
                <w:lang w:val="nl-BE"/>
              </w:rPr>
              <w:t>98_Hemiksem_Bekaert</w:t>
            </w:r>
          </w:p>
        </w:tc>
        <w:tc>
          <w:tcPr>
            <w:tcW w:w="2976" w:type="dxa"/>
          </w:tcPr>
          <w:p w:rsidR="0036364F" w:rsidRPr="00427117" w:rsidRDefault="0036364F" w:rsidP="0036364F">
            <w:pPr>
              <w:pStyle w:val="StandaardSV"/>
              <w:rPr>
                <w:sz w:val="20"/>
                <w:lang w:val="nl-BE"/>
              </w:rPr>
            </w:pPr>
          </w:p>
        </w:tc>
      </w:tr>
      <w:tr w:rsidR="0036364F" w:rsidTr="0036364F">
        <w:trPr>
          <w:trHeight w:val="1059"/>
        </w:trPr>
        <w:tc>
          <w:tcPr>
            <w:tcW w:w="1900" w:type="dxa"/>
            <w:vAlign w:val="center"/>
          </w:tcPr>
          <w:p w:rsidR="0036364F" w:rsidRPr="00AF5ABF" w:rsidRDefault="0036364F" w:rsidP="0036364F">
            <w:pPr>
              <w:pStyle w:val="StandaardSV"/>
              <w:jc w:val="center"/>
              <w:rPr>
                <w:b/>
                <w:smallCaps/>
                <w:sz w:val="20"/>
                <w:lang w:val="nl-BE"/>
              </w:rPr>
            </w:pPr>
            <w:r w:rsidRPr="00AF5ABF">
              <w:rPr>
                <w:b/>
                <w:smallCaps/>
                <w:sz w:val="20"/>
                <w:lang w:val="nl-BE"/>
              </w:rPr>
              <w:t>Limburg</w:t>
            </w:r>
          </w:p>
        </w:tc>
        <w:tc>
          <w:tcPr>
            <w:tcW w:w="2778" w:type="dxa"/>
          </w:tcPr>
          <w:p w:rsidR="0036364F" w:rsidRPr="00427117" w:rsidRDefault="0036364F" w:rsidP="0036364F">
            <w:pPr>
              <w:jc w:val="both"/>
              <w:rPr>
                <w:color w:val="000000"/>
                <w:sz w:val="20"/>
              </w:rPr>
            </w:pPr>
            <w:r w:rsidRPr="00427117">
              <w:rPr>
                <w:color w:val="000000"/>
                <w:sz w:val="20"/>
              </w:rPr>
              <w:t>96_Nerem_De chocolade</w:t>
            </w:r>
            <w:r>
              <w:rPr>
                <w:color w:val="000000"/>
                <w:sz w:val="20"/>
              </w:rPr>
              <w:t>-</w:t>
            </w:r>
            <w:r w:rsidRPr="00427117">
              <w:rPr>
                <w:color w:val="000000"/>
                <w:sz w:val="20"/>
              </w:rPr>
              <w:t>fabriek</w:t>
            </w:r>
          </w:p>
          <w:p w:rsidR="0036364F" w:rsidRPr="00427117" w:rsidRDefault="0036364F" w:rsidP="0036364F">
            <w:pPr>
              <w:pStyle w:val="StandaardSV"/>
              <w:rPr>
                <w:sz w:val="20"/>
                <w:lang w:val="nl-BE"/>
              </w:rPr>
            </w:pPr>
          </w:p>
        </w:tc>
        <w:tc>
          <w:tcPr>
            <w:tcW w:w="2410" w:type="dxa"/>
          </w:tcPr>
          <w:p w:rsidR="0036364F" w:rsidRPr="00427117" w:rsidRDefault="0036364F" w:rsidP="0036364F">
            <w:pPr>
              <w:pStyle w:val="StandaardSV"/>
              <w:rPr>
                <w:sz w:val="20"/>
                <w:lang w:val="nl-BE"/>
              </w:rPr>
            </w:pPr>
          </w:p>
        </w:tc>
        <w:tc>
          <w:tcPr>
            <w:tcW w:w="2835" w:type="dxa"/>
          </w:tcPr>
          <w:p w:rsidR="0036364F" w:rsidRPr="00427117" w:rsidRDefault="0036364F" w:rsidP="0036364F">
            <w:pPr>
              <w:pStyle w:val="StandaardSV"/>
              <w:rPr>
                <w:sz w:val="20"/>
                <w:lang w:val="nl-BE"/>
              </w:rPr>
            </w:pPr>
          </w:p>
        </w:tc>
        <w:tc>
          <w:tcPr>
            <w:tcW w:w="2977" w:type="dxa"/>
          </w:tcPr>
          <w:p w:rsidR="0036364F" w:rsidRPr="00427117" w:rsidRDefault="0036364F" w:rsidP="0036364F">
            <w:pPr>
              <w:pStyle w:val="StandaardSV"/>
              <w:rPr>
                <w:sz w:val="20"/>
                <w:lang w:val="nl-BE"/>
              </w:rPr>
            </w:pPr>
          </w:p>
        </w:tc>
        <w:tc>
          <w:tcPr>
            <w:tcW w:w="2976" w:type="dxa"/>
          </w:tcPr>
          <w:p w:rsidR="0036364F" w:rsidRPr="00427117" w:rsidRDefault="0036364F" w:rsidP="0036364F">
            <w:pPr>
              <w:pStyle w:val="StandaardSV"/>
              <w:rPr>
                <w:sz w:val="20"/>
                <w:lang w:val="nl-BE"/>
              </w:rPr>
            </w:pPr>
          </w:p>
        </w:tc>
      </w:tr>
      <w:tr w:rsidR="0036364F" w:rsidTr="0036364F">
        <w:trPr>
          <w:trHeight w:val="1059"/>
        </w:trPr>
        <w:tc>
          <w:tcPr>
            <w:tcW w:w="1900" w:type="dxa"/>
            <w:vAlign w:val="center"/>
          </w:tcPr>
          <w:p w:rsidR="0036364F" w:rsidRPr="00AF5ABF" w:rsidRDefault="0036364F" w:rsidP="0036364F">
            <w:pPr>
              <w:pStyle w:val="StandaardSV"/>
              <w:jc w:val="center"/>
              <w:rPr>
                <w:b/>
                <w:smallCaps/>
                <w:sz w:val="20"/>
                <w:lang w:val="nl-BE"/>
              </w:rPr>
            </w:pPr>
            <w:r w:rsidRPr="00AF5ABF">
              <w:rPr>
                <w:b/>
                <w:smallCaps/>
                <w:sz w:val="20"/>
                <w:lang w:val="nl-BE"/>
              </w:rPr>
              <w:t>Oost-Vlaanderen</w:t>
            </w:r>
          </w:p>
        </w:tc>
        <w:tc>
          <w:tcPr>
            <w:tcW w:w="2778" w:type="dxa"/>
          </w:tcPr>
          <w:p w:rsidR="0036364F" w:rsidRPr="00427117" w:rsidRDefault="0036364F" w:rsidP="0036364F">
            <w:pPr>
              <w:pStyle w:val="StandaardSV"/>
              <w:rPr>
                <w:sz w:val="20"/>
                <w:lang w:val="nl-BE"/>
              </w:rPr>
            </w:pPr>
          </w:p>
        </w:tc>
        <w:tc>
          <w:tcPr>
            <w:tcW w:w="2410" w:type="dxa"/>
          </w:tcPr>
          <w:p w:rsidR="0036364F" w:rsidRPr="00427117" w:rsidRDefault="0036364F" w:rsidP="0036364F">
            <w:pPr>
              <w:pStyle w:val="StandaardSV"/>
              <w:rPr>
                <w:sz w:val="20"/>
                <w:lang w:val="nl-BE"/>
              </w:rPr>
            </w:pPr>
            <w:r w:rsidRPr="00427117">
              <w:rPr>
                <w:sz w:val="20"/>
                <w:lang w:val="nl-BE"/>
              </w:rPr>
              <w:t>88_Lokeren_Vijgenstraat</w:t>
            </w:r>
          </w:p>
          <w:p w:rsidR="0036364F" w:rsidRPr="00427117" w:rsidRDefault="0036364F" w:rsidP="0036364F">
            <w:pPr>
              <w:pStyle w:val="StandaardSV"/>
              <w:rPr>
                <w:sz w:val="20"/>
                <w:lang w:val="nl-BE"/>
              </w:rPr>
            </w:pPr>
            <w:r w:rsidRPr="00427117">
              <w:rPr>
                <w:sz w:val="20"/>
                <w:lang w:val="nl-BE"/>
              </w:rPr>
              <w:t>91_Zulte_Gebroeders Denys + Safti</w:t>
            </w:r>
          </w:p>
        </w:tc>
        <w:tc>
          <w:tcPr>
            <w:tcW w:w="2835" w:type="dxa"/>
          </w:tcPr>
          <w:p w:rsidR="0036364F" w:rsidRPr="00427117" w:rsidRDefault="0036364F" w:rsidP="0036364F">
            <w:pPr>
              <w:pStyle w:val="StandaardSV"/>
              <w:rPr>
                <w:sz w:val="20"/>
                <w:lang w:val="nl-BE"/>
              </w:rPr>
            </w:pPr>
          </w:p>
        </w:tc>
        <w:tc>
          <w:tcPr>
            <w:tcW w:w="2977" w:type="dxa"/>
          </w:tcPr>
          <w:p w:rsidR="0036364F" w:rsidRPr="009F751D" w:rsidRDefault="0036364F" w:rsidP="0036364F">
            <w:pPr>
              <w:pStyle w:val="StandaardSV"/>
              <w:rPr>
                <w:sz w:val="20"/>
                <w:lang w:val="nl-BE"/>
              </w:rPr>
            </w:pPr>
            <w:r w:rsidRPr="009F751D">
              <w:rPr>
                <w:sz w:val="20"/>
                <w:lang w:val="nl-BE"/>
              </w:rPr>
              <w:t>82_Aalst_Boon</w:t>
            </w:r>
          </w:p>
          <w:p w:rsidR="0036364F" w:rsidRPr="009F751D" w:rsidRDefault="0036364F" w:rsidP="0036364F">
            <w:pPr>
              <w:pStyle w:val="StandaardSV"/>
              <w:rPr>
                <w:sz w:val="20"/>
                <w:lang w:val="nl-BE"/>
              </w:rPr>
            </w:pPr>
            <w:r w:rsidRPr="009F751D">
              <w:rPr>
                <w:sz w:val="20"/>
                <w:lang w:val="nl-BE"/>
              </w:rPr>
              <w:t>83_Hamme_Tasibel</w:t>
            </w:r>
          </w:p>
          <w:p w:rsidR="0036364F" w:rsidRPr="009F751D" w:rsidRDefault="0036364F" w:rsidP="0036364F">
            <w:pPr>
              <w:pStyle w:val="StandaardSV"/>
              <w:rPr>
                <w:sz w:val="20"/>
                <w:lang w:val="nl-BE"/>
              </w:rPr>
            </w:pPr>
            <w:r w:rsidRPr="009F751D">
              <w:rPr>
                <w:sz w:val="20"/>
                <w:lang w:val="nl-BE"/>
              </w:rPr>
              <w:t>93_Destelbergen_TAE-site</w:t>
            </w:r>
          </w:p>
          <w:p w:rsidR="0036364F" w:rsidRPr="00427117" w:rsidRDefault="0036364F" w:rsidP="0036364F">
            <w:pPr>
              <w:pStyle w:val="StandaardSV"/>
              <w:rPr>
                <w:sz w:val="20"/>
                <w:lang w:val="nl-BE"/>
              </w:rPr>
            </w:pPr>
            <w:r w:rsidRPr="009F751D">
              <w:rPr>
                <w:sz w:val="20"/>
                <w:lang w:val="nl-BE"/>
              </w:rPr>
              <w:t>95_Gent_Libert-Paints Oxyplast</w:t>
            </w:r>
          </w:p>
        </w:tc>
        <w:tc>
          <w:tcPr>
            <w:tcW w:w="2976" w:type="dxa"/>
          </w:tcPr>
          <w:p w:rsidR="0036364F" w:rsidRPr="00427117" w:rsidRDefault="0036364F" w:rsidP="0036364F">
            <w:pPr>
              <w:pStyle w:val="StandaardSV"/>
              <w:rPr>
                <w:sz w:val="20"/>
                <w:lang w:val="nl-BE"/>
              </w:rPr>
            </w:pPr>
          </w:p>
        </w:tc>
      </w:tr>
      <w:tr w:rsidR="0036364F" w:rsidTr="0036364F">
        <w:trPr>
          <w:trHeight w:val="1059"/>
        </w:trPr>
        <w:tc>
          <w:tcPr>
            <w:tcW w:w="1900" w:type="dxa"/>
            <w:vAlign w:val="center"/>
          </w:tcPr>
          <w:p w:rsidR="0036364F" w:rsidRPr="00AF5ABF" w:rsidRDefault="0036364F" w:rsidP="0036364F">
            <w:pPr>
              <w:pStyle w:val="StandaardSV"/>
              <w:jc w:val="center"/>
              <w:rPr>
                <w:b/>
                <w:smallCaps/>
                <w:sz w:val="20"/>
                <w:lang w:val="nl-BE"/>
              </w:rPr>
            </w:pPr>
            <w:r w:rsidRPr="00AF5ABF">
              <w:rPr>
                <w:b/>
                <w:smallCaps/>
                <w:sz w:val="20"/>
                <w:lang w:val="nl-BE"/>
              </w:rPr>
              <w:t>Vlaams-Brabant</w:t>
            </w:r>
          </w:p>
        </w:tc>
        <w:tc>
          <w:tcPr>
            <w:tcW w:w="2778" w:type="dxa"/>
          </w:tcPr>
          <w:p w:rsidR="0036364F" w:rsidRPr="00427117" w:rsidRDefault="0036364F" w:rsidP="0036364F">
            <w:pPr>
              <w:pStyle w:val="StandaardSV"/>
              <w:rPr>
                <w:sz w:val="20"/>
                <w:lang w:val="nl-BE"/>
              </w:rPr>
            </w:pPr>
          </w:p>
        </w:tc>
        <w:tc>
          <w:tcPr>
            <w:tcW w:w="2410" w:type="dxa"/>
          </w:tcPr>
          <w:p w:rsidR="0036364F" w:rsidRPr="00427117" w:rsidRDefault="0036364F" w:rsidP="0036364F">
            <w:pPr>
              <w:pStyle w:val="StandaardSV"/>
              <w:rPr>
                <w:sz w:val="20"/>
                <w:lang w:val="nl-BE"/>
              </w:rPr>
            </w:pPr>
            <w:r w:rsidRPr="00427117">
              <w:rPr>
                <w:sz w:val="20"/>
                <w:lang w:val="nl-BE"/>
              </w:rPr>
              <w:t>89_Sint-Pieters-Leeuw_Kaasmakerij</w:t>
            </w:r>
          </w:p>
        </w:tc>
        <w:tc>
          <w:tcPr>
            <w:tcW w:w="2835" w:type="dxa"/>
          </w:tcPr>
          <w:p w:rsidR="0036364F" w:rsidRPr="0087449D" w:rsidRDefault="0036364F" w:rsidP="00B97191">
            <w:pPr>
              <w:pStyle w:val="StandaardSV"/>
              <w:rPr>
                <w:sz w:val="20"/>
                <w:lang w:val="nl-BE"/>
              </w:rPr>
            </w:pPr>
            <w:r w:rsidRPr="0087449D">
              <w:rPr>
                <w:color w:val="000000"/>
                <w:sz w:val="20"/>
              </w:rPr>
              <w:t>84_Machelen_Bright Business Park</w:t>
            </w:r>
          </w:p>
        </w:tc>
        <w:tc>
          <w:tcPr>
            <w:tcW w:w="2977" w:type="dxa"/>
          </w:tcPr>
          <w:p w:rsidR="0036364F" w:rsidRPr="00427117" w:rsidRDefault="0036364F" w:rsidP="0036364F">
            <w:pPr>
              <w:pStyle w:val="StandaardSV"/>
              <w:rPr>
                <w:sz w:val="20"/>
                <w:lang w:val="nl-BE"/>
              </w:rPr>
            </w:pPr>
          </w:p>
        </w:tc>
        <w:tc>
          <w:tcPr>
            <w:tcW w:w="2976" w:type="dxa"/>
          </w:tcPr>
          <w:p w:rsidR="0036364F" w:rsidRPr="00427117" w:rsidRDefault="0036364F" w:rsidP="0036364F">
            <w:pPr>
              <w:jc w:val="both"/>
              <w:rPr>
                <w:color w:val="000000"/>
                <w:sz w:val="20"/>
              </w:rPr>
            </w:pPr>
            <w:r w:rsidRPr="00427117">
              <w:rPr>
                <w:color w:val="000000"/>
                <w:sz w:val="20"/>
              </w:rPr>
              <w:t>94_Sint-Pieters-Leeuw_Klein-Bijgaardenstraat</w:t>
            </w:r>
          </w:p>
          <w:p w:rsidR="0036364F" w:rsidRPr="00427117" w:rsidRDefault="0036364F" w:rsidP="0036364F">
            <w:pPr>
              <w:pStyle w:val="StandaardSV"/>
              <w:rPr>
                <w:sz w:val="20"/>
                <w:lang w:val="nl-BE"/>
              </w:rPr>
            </w:pPr>
          </w:p>
        </w:tc>
      </w:tr>
      <w:tr w:rsidR="0036364F" w:rsidTr="0036364F">
        <w:trPr>
          <w:trHeight w:val="1059"/>
        </w:trPr>
        <w:tc>
          <w:tcPr>
            <w:tcW w:w="1900" w:type="dxa"/>
            <w:vAlign w:val="center"/>
          </w:tcPr>
          <w:p w:rsidR="0036364F" w:rsidRPr="00AF5ABF" w:rsidRDefault="0036364F" w:rsidP="0036364F">
            <w:pPr>
              <w:pStyle w:val="StandaardSV"/>
              <w:jc w:val="center"/>
              <w:rPr>
                <w:b/>
                <w:smallCaps/>
                <w:sz w:val="20"/>
                <w:lang w:val="nl-BE"/>
              </w:rPr>
            </w:pPr>
            <w:r w:rsidRPr="00AF5ABF">
              <w:rPr>
                <w:b/>
                <w:smallCaps/>
                <w:sz w:val="20"/>
                <w:lang w:val="nl-BE"/>
              </w:rPr>
              <w:t>West-Vlaanderen</w:t>
            </w:r>
          </w:p>
        </w:tc>
        <w:tc>
          <w:tcPr>
            <w:tcW w:w="2778" w:type="dxa"/>
          </w:tcPr>
          <w:p w:rsidR="0036364F" w:rsidRPr="00427117" w:rsidRDefault="0036364F" w:rsidP="0036364F">
            <w:pPr>
              <w:jc w:val="both"/>
              <w:rPr>
                <w:color w:val="000000"/>
                <w:sz w:val="20"/>
              </w:rPr>
            </w:pPr>
            <w:r w:rsidRPr="00427117">
              <w:rPr>
                <w:color w:val="000000"/>
                <w:sz w:val="20"/>
              </w:rPr>
              <w:t>92_Sint-Lodewijk Deerlijk_Reconversiegebied Europal</w:t>
            </w:r>
          </w:p>
          <w:p w:rsidR="0036364F" w:rsidRPr="00427117" w:rsidRDefault="0036364F" w:rsidP="0036364F">
            <w:pPr>
              <w:pStyle w:val="StandaardSV"/>
              <w:rPr>
                <w:sz w:val="20"/>
                <w:lang w:val="nl-BE"/>
              </w:rPr>
            </w:pPr>
          </w:p>
        </w:tc>
        <w:tc>
          <w:tcPr>
            <w:tcW w:w="2410" w:type="dxa"/>
          </w:tcPr>
          <w:p w:rsidR="0036364F" w:rsidRDefault="0036364F" w:rsidP="0036364F">
            <w:pPr>
              <w:pStyle w:val="StandaardSV"/>
              <w:rPr>
                <w:sz w:val="20"/>
                <w:lang w:val="nl-BE"/>
              </w:rPr>
            </w:pPr>
            <w:r w:rsidRPr="00427117">
              <w:rPr>
                <w:sz w:val="20"/>
                <w:lang w:val="nl-BE"/>
              </w:rPr>
              <w:t xml:space="preserve">81_Brugge_Re-Vive </w:t>
            </w:r>
          </w:p>
          <w:p w:rsidR="0036364F" w:rsidRPr="00427117" w:rsidRDefault="0036364F" w:rsidP="0036364F">
            <w:pPr>
              <w:pStyle w:val="StandaardSV"/>
              <w:rPr>
                <w:sz w:val="20"/>
                <w:lang w:val="nl-BE"/>
              </w:rPr>
            </w:pPr>
            <w:r w:rsidRPr="00427117">
              <w:rPr>
                <w:sz w:val="20"/>
                <w:lang w:val="nl-BE"/>
              </w:rPr>
              <w:t>Die Keure</w:t>
            </w:r>
          </w:p>
        </w:tc>
        <w:tc>
          <w:tcPr>
            <w:tcW w:w="2835" w:type="dxa"/>
          </w:tcPr>
          <w:p w:rsidR="0036364F" w:rsidRPr="0087449D" w:rsidRDefault="0036364F" w:rsidP="0036364F">
            <w:pPr>
              <w:jc w:val="both"/>
              <w:rPr>
                <w:color w:val="000000"/>
                <w:sz w:val="20"/>
              </w:rPr>
            </w:pPr>
            <w:r w:rsidRPr="0087449D">
              <w:rPr>
                <w:color w:val="000000"/>
                <w:sz w:val="20"/>
              </w:rPr>
              <w:t xml:space="preserve">90_Waregem_Fabrieksstraat </w:t>
            </w:r>
          </w:p>
          <w:p w:rsidR="0036364F" w:rsidRPr="0087449D" w:rsidRDefault="0036364F" w:rsidP="0036364F">
            <w:pPr>
              <w:jc w:val="both"/>
              <w:rPr>
                <w:sz w:val="20"/>
              </w:rPr>
            </w:pPr>
          </w:p>
        </w:tc>
        <w:tc>
          <w:tcPr>
            <w:tcW w:w="2977" w:type="dxa"/>
          </w:tcPr>
          <w:p w:rsidR="0036364F" w:rsidRPr="00427117" w:rsidRDefault="0036364F" w:rsidP="0036364F">
            <w:pPr>
              <w:pStyle w:val="StandaardSV"/>
              <w:rPr>
                <w:sz w:val="20"/>
                <w:lang w:val="nl-BE"/>
              </w:rPr>
            </w:pPr>
          </w:p>
        </w:tc>
        <w:tc>
          <w:tcPr>
            <w:tcW w:w="2976" w:type="dxa"/>
          </w:tcPr>
          <w:p w:rsidR="0036364F" w:rsidRPr="00427117" w:rsidRDefault="0036364F" w:rsidP="0036364F">
            <w:pPr>
              <w:pStyle w:val="StandaardSV"/>
              <w:rPr>
                <w:sz w:val="20"/>
                <w:lang w:val="nl-BE"/>
              </w:rPr>
            </w:pPr>
          </w:p>
        </w:tc>
      </w:tr>
    </w:tbl>
    <w:p w:rsidR="009325D1" w:rsidRDefault="009325D1" w:rsidP="009F751D">
      <w:pPr>
        <w:pStyle w:val="StandaardSV"/>
      </w:pPr>
    </w:p>
    <w:p w:rsidR="009325D1" w:rsidRDefault="009325D1" w:rsidP="009F751D">
      <w:pPr>
        <w:pStyle w:val="StandaardSV"/>
      </w:pPr>
    </w:p>
    <w:p w:rsidR="009325D1" w:rsidRDefault="009325D1" w:rsidP="009F751D">
      <w:pPr>
        <w:pStyle w:val="StandaardSV"/>
      </w:pPr>
    </w:p>
    <w:p w:rsidR="009A238E" w:rsidRDefault="009A238E" w:rsidP="009F751D">
      <w:pPr>
        <w:pStyle w:val="StandaardSV"/>
      </w:pPr>
    </w:p>
    <w:p w:rsidR="007241CB" w:rsidRDefault="007241CB" w:rsidP="009F751D">
      <w:pPr>
        <w:pStyle w:val="StandaardSV"/>
        <w:sectPr w:rsidR="007241CB" w:rsidSect="00A721A8">
          <w:type w:val="continuous"/>
          <w:pgSz w:w="16838" w:h="11906" w:orient="landscape"/>
          <w:pgMar w:top="1418" w:right="1418" w:bottom="1418" w:left="1418" w:header="709" w:footer="709" w:gutter="0"/>
          <w:cols w:space="708"/>
          <w:docGrid w:linePitch="360"/>
        </w:sectPr>
      </w:pPr>
    </w:p>
    <w:tbl>
      <w:tblPr>
        <w:tblStyle w:val="Tabelraster"/>
        <w:tblW w:w="0" w:type="auto"/>
        <w:tblInd w:w="720" w:type="dxa"/>
        <w:tblLook w:val="04A0" w:firstRow="1" w:lastRow="0" w:firstColumn="1" w:lastColumn="0" w:noHBand="0" w:noVBand="1"/>
      </w:tblPr>
      <w:tblGrid>
        <w:gridCol w:w="4538"/>
        <w:gridCol w:w="4480"/>
      </w:tblGrid>
      <w:tr w:rsidR="00A721A8" w:rsidTr="009325D1">
        <w:tc>
          <w:tcPr>
            <w:tcW w:w="4538" w:type="dxa"/>
            <w:vAlign w:val="center"/>
          </w:tcPr>
          <w:p w:rsidR="00A721A8" w:rsidRPr="009325D1" w:rsidRDefault="00A721A8" w:rsidP="009325D1">
            <w:pPr>
              <w:pStyle w:val="StandaardSV"/>
              <w:jc w:val="center"/>
              <w:rPr>
                <w:b/>
              </w:rPr>
            </w:pPr>
            <w:r w:rsidRPr="009325D1">
              <w:rPr>
                <w:b/>
              </w:rPr>
              <w:t>Projectnaam</w:t>
            </w:r>
          </w:p>
        </w:tc>
        <w:tc>
          <w:tcPr>
            <w:tcW w:w="4480" w:type="dxa"/>
            <w:vAlign w:val="center"/>
          </w:tcPr>
          <w:p w:rsidR="00A721A8" w:rsidRPr="009325D1" w:rsidRDefault="00A721A8" w:rsidP="009325D1">
            <w:pPr>
              <w:pStyle w:val="StandaardSV"/>
              <w:jc w:val="center"/>
              <w:rPr>
                <w:b/>
              </w:rPr>
            </w:pPr>
            <w:r w:rsidRPr="009325D1">
              <w:rPr>
                <w:b/>
              </w:rPr>
              <w:t>Omschrijving project</w:t>
            </w:r>
          </w:p>
        </w:tc>
      </w:tr>
      <w:tr w:rsidR="00A721A8" w:rsidTr="00A721A8">
        <w:tc>
          <w:tcPr>
            <w:tcW w:w="4538" w:type="dxa"/>
          </w:tcPr>
          <w:p w:rsidR="00A721A8" w:rsidRDefault="00A721A8" w:rsidP="008470EF">
            <w:pPr>
              <w:pStyle w:val="StandaardSV"/>
              <w:jc w:val="left"/>
            </w:pPr>
            <w:r>
              <w:lastRenderedPageBreak/>
              <w:t>85. Lier - Sterrenstraat</w:t>
            </w:r>
          </w:p>
        </w:tc>
        <w:tc>
          <w:tcPr>
            <w:tcW w:w="4480" w:type="dxa"/>
          </w:tcPr>
          <w:p w:rsidR="00A721A8" w:rsidRDefault="008576DB" w:rsidP="00A721A8">
            <w:pPr>
              <w:pStyle w:val="StandaardSV"/>
            </w:pPr>
            <w:r>
              <w:t>Wonen</w:t>
            </w:r>
          </w:p>
        </w:tc>
      </w:tr>
      <w:tr w:rsidR="00A721A8" w:rsidTr="00A721A8">
        <w:tc>
          <w:tcPr>
            <w:tcW w:w="4538" w:type="dxa"/>
          </w:tcPr>
          <w:p w:rsidR="00A721A8" w:rsidRDefault="00A721A8" w:rsidP="008470EF">
            <w:pPr>
              <w:pStyle w:val="StandaardSV"/>
              <w:jc w:val="left"/>
            </w:pPr>
            <w:r>
              <w:t>86. Kapellen – Croda Henkel</w:t>
            </w:r>
          </w:p>
        </w:tc>
        <w:tc>
          <w:tcPr>
            <w:tcW w:w="4480" w:type="dxa"/>
          </w:tcPr>
          <w:p w:rsidR="00A721A8" w:rsidRDefault="008576DB" w:rsidP="00A721A8">
            <w:pPr>
              <w:pStyle w:val="StandaardSV"/>
            </w:pPr>
            <w:r>
              <w:t>Wonen</w:t>
            </w:r>
          </w:p>
        </w:tc>
      </w:tr>
      <w:tr w:rsidR="00A721A8" w:rsidTr="00A721A8">
        <w:tc>
          <w:tcPr>
            <w:tcW w:w="4538" w:type="dxa"/>
          </w:tcPr>
          <w:p w:rsidR="00A721A8" w:rsidRDefault="00A721A8" w:rsidP="008470EF">
            <w:pPr>
              <w:pStyle w:val="StandaardSV"/>
              <w:jc w:val="left"/>
            </w:pPr>
            <w:r>
              <w:t>87. Hoboken – Parking Charlotta Finckstraat</w:t>
            </w:r>
          </w:p>
        </w:tc>
        <w:tc>
          <w:tcPr>
            <w:tcW w:w="4480" w:type="dxa"/>
          </w:tcPr>
          <w:p w:rsidR="00A721A8" w:rsidRDefault="000A092D" w:rsidP="00A721A8">
            <w:pPr>
              <w:pStyle w:val="StandaardSV"/>
            </w:pPr>
            <w:r>
              <w:t>-</w:t>
            </w:r>
          </w:p>
        </w:tc>
      </w:tr>
      <w:tr w:rsidR="00A721A8" w:rsidTr="00A721A8">
        <w:tc>
          <w:tcPr>
            <w:tcW w:w="4538" w:type="dxa"/>
          </w:tcPr>
          <w:p w:rsidR="00A721A8" w:rsidRDefault="00A721A8" w:rsidP="008470EF">
            <w:pPr>
              <w:pStyle w:val="StandaardSV"/>
              <w:jc w:val="left"/>
            </w:pPr>
            <w:r>
              <w:t>88. Lokeren - Vijgenstraat</w:t>
            </w:r>
          </w:p>
        </w:tc>
        <w:tc>
          <w:tcPr>
            <w:tcW w:w="4480" w:type="dxa"/>
          </w:tcPr>
          <w:p w:rsidR="00A721A8" w:rsidRDefault="008576DB" w:rsidP="00A721A8">
            <w:pPr>
              <w:pStyle w:val="StandaardSV"/>
            </w:pPr>
            <w:r>
              <w:t>Wonen</w:t>
            </w:r>
          </w:p>
        </w:tc>
      </w:tr>
      <w:tr w:rsidR="00A721A8" w:rsidTr="00A721A8">
        <w:tc>
          <w:tcPr>
            <w:tcW w:w="4538" w:type="dxa"/>
          </w:tcPr>
          <w:p w:rsidR="00A721A8" w:rsidRDefault="00981B80" w:rsidP="008470EF">
            <w:pPr>
              <w:pStyle w:val="StandaardSV"/>
              <w:jc w:val="left"/>
            </w:pPr>
            <w:r>
              <w:t>89. Sint-Pieters-</w:t>
            </w:r>
            <w:r w:rsidR="00A721A8">
              <w:t>Leeuw - Kaasmakerij</w:t>
            </w:r>
          </w:p>
        </w:tc>
        <w:tc>
          <w:tcPr>
            <w:tcW w:w="4480" w:type="dxa"/>
          </w:tcPr>
          <w:p w:rsidR="00A721A8" w:rsidRDefault="008576DB" w:rsidP="00A721A8">
            <w:pPr>
              <w:pStyle w:val="StandaardSV"/>
            </w:pPr>
            <w:r>
              <w:t>Wonen</w:t>
            </w:r>
          </w:p>
        </w:tc>
      </w:tr>
      <w:tr w:rsidR="00A721A8" w:rsidTr="00A721A8">
        <w:tc>
          <w:tcPr>
            <w:tcW w:w="4538" w:type="dxa"/>
          </w:tcPr>
          <w:p w:rsidR="00A721A8" w:rsidRDefault="00A721A8" w:rsidP="008470EF">
            <w:pPr>
              <w:pStyle w:val="StandaardSV"/>
              <w:jc w:val="left"/>
            </w:pPr>
            <w:r>
              <w:t>90. Waregem - Fabrieksstraat</w:t>
            </w:r>
          </w:p>
        </w:tc>
        <w:tc>
          <w:tcPr>
            <w:tcW w:w="4480" w:type="dxa"/>
          </w:tcPr>
          <w:p w:rsidR="00A721A8" w:rsidRDefault="008576DB" w:rsidP="00A721A8">
            <w:pPr>
              <w:pStyle w:val="StandaardSV"/>
            </w:pPr>
            <w:r>
              <w:t xml:space="preserve">Wonen </w:t>
            </w:r>
            <w:r w:rsidR="00406E67">
              <w:t>*</w:t>
            </w:r>
          </w:p>
        </w:tc>
      </w:tr>
      <w:tr w:rsidR="00981B80" w:rsidTr="00A721A8">
        <w:tc>
          <w:tcPr>
            <w:tcW w:w="4538" w:type="dxa"/>
          </w:tcPr>
          <w:p w:rsidR="00981B80" w:rsidRDefault="00981B80" w:rsidP="008470EF">
            <w:pPr>
              <w:pStyle w:val="StandaardSV"/>
              <w:jc w:val="left"/>
            </w:pPr>
            <w:r>
              <w:t>91. Zulte – Gebroeders Denys + Safti</w:t>
            </w:r>
          </w:p>
        </w:tc>
        <w:tc>
          <w:tcPr>
            <w:tcW w:w="4480" w:type="dxa"/>
          </w:tcPr>
          <w:p w:rsidR="00981B80" w:rsidRDefault="008576DB" w:rsidP="00A721A8">
            <w:pPr>
              <w:pStyle w:val="StandaardSV"/>
            </w:pPr>
            <w:r>
              <w:t xml:space="preserve">Wonen </w:t>
            </w:r>
            <w:r w:rsidR="0047692E">
              <w:t>*</w:t>
            </w:r>
          </w:p>
        </w:tc>
      </w:tr>
      <w:tr w:rsidR="00A721A8" w:rsidTr="00A721A8">
        <w:tc>
          <w:tcPr>
            <w:tcW w:w="4538" w:type="dxa"/>
          </w:tcPr>
          <w:p w:rsidR="00A721A8" w:rsidRDefault="00981B80" w:rsidP="008470EF">
            <w:pPr>
              <w:pStyle w:val="StandaardSV"/>
              <w:jc w:val="left"/>
            </w:pPr>
            <w:r>
              <w:t>92. Sint Lodewijk – Deerlijk – Reconversiegebied Europal</w:t>
            </w:r>
          </w:p>
        </w:tc>
        <w:tc>
          <w:tcPr>
            <w:tcW w:w="4480" w:type="dxa"/>
          </w:tcPr>
          <w:p w:rsidR="00A721A8" w:rsidRDefault="000A092D" w:rsidP="00A721A8">
            <w:pPr>
              <w:pStyle w:val="StandaardSV"/>
            </w:pPr>
            <w:r>
              <w:t>-</w:t>
            </w:r>
          </w:p>
        </w:tc>
      </w:tr>
      <w:tr w:rsidR="00981B80" w:rsidTr="00A721A8">
        <w:tc>
          <w:tcPr>
            <w:tcW w:w="4538" w:type="dxa"/>
          </w:tcPr>
          <w:p w:rsidR="00981B80" w:rsidRDefault="00981B80" w:rsidP="008470EF">
            <w:pPr>
              <w:pStyle w:val="StandaardSV"/>
              <w:jc w:val="left"/>
            </w:pPr>
            <w:r>
              <w:t>93. Destelbergen – TAE-site</w:t>
            </w:r>
          </w:p>
        </w:tc>
        <w:tc>
          <w:tcPr>
            <w:tcW w:w="4480" w:type="dxa"/>
          </w:tcPr>
          <w:p w:rsidR="00981B80" w:rsidRDefault="008576DB" w:rsidP="00A721A8">
            <w:pPr>
              <w:pStyle w:val="StandaardSV"/>
            </w:pPr>
            <w:r>
              <w:t>Wonen</w:t>
            </w:r>
          </w:p>
        </w:tc>
      </w:tr>
      <w:tr w:rsidR="00981B80" w:rsidTr="00A721A8">
        <w:tc>
          <w:tcPr>
            <w:tcW w:w="4538" w:type="dxa"/>
          </w:tcPr>
          <w:p w:rsidR="00981B80" w:rsidRDefault="00981B80" w:rsidP="008470EF">
            <w:pPr>
              <w:pStyle w:val="StandaardSV"/>
              <w:jc w:val="left"/>
            </w:pPr>
            <w:r>
              <w:t>94. Sint-Pieters-Leeuw – Klein-Bijgaardenstraat</w:t>
            </w:r>
          </w:p>
        </w:tc>
        <w:tc>
          <w:tcPr>
            <w:tcW w:w="4480" w:type="dxa"/>
          </w:tcPr>
          <w:p w:rsidR="00981B80" w:rsidRDefault="008576DB" w:rsidP="00A721A8">
            <w:pPr>
              <w:pStyle w:val="StandaardSV"/>
            </w:pPr>
            <w:r>
              <w:t xml:space="preserve">Wonen </w:t>
            </w:r>
            <w:r w:rsidR="00B644E6">
              <w:t>- Zorg</w:t>
            </w:r>
          </w:p>
        </w:tc>
      </w:tr>
      <w:tr w:rsidR="00981B80" w:rsidTr="00A721A8">
        <w:tc>
          <w:tcPr>
            <w:tcW w:w="4538" w:type="dxa"/>
          </w:tcPr>
          <w:p w:rsidR="00981B80" w:rsidRDefault="00981B80" w:rsidP="008470EF">
            <w:pPr>
              <w:pStyle w:val="StandaardSV"/>
              <w:jc w:val="left"/>
            </w:pPr>
            <w:r>
              <w:t>95. Gent – Libert-Paints-Oxyplast</w:t>
            </w:r>
          </w:p>
        </w:tc>
        <w:tc>
          <w:tcPr>
            <w:tcW w:w="4480" w:type="dxa"/>
          </w:tcPr>
          <w:p w:rsidR="00981B80" w:rsidRDefault="008576DB" w:rsidP="00A721A8">
            <w:pPr>
              <w:pStyle w:val="StandaardSV"/>
            </w:pPr>
            <w:r>
              <w:t xml:space="preserve">Wonen </w:t>
            </w:r>
            <w:r w:rsidR="00F062B3">
              <w:t>*</w:t>
            </w:r>
          </w:p>
        </w:tc>
      </w:tr>
      <w:tr w:rsidR="00981B80" w:rsidTr="00A721A8">
        <w:tc>
          <w:tcPr>
            <w:tcW w:w="4538" w:type="dxa"/>
          </w:tcPr>
          <w:p w:rsidR="00981B80" w:rsidRDefault="00981B80" w:rsidP="008470EF">
            <w:pPr>
              <w:pStyle w:val="StandaardSV"/>
              <w:jc w:val="left"/>
            </w:pPr>
            <w:r>
              <w:t>96. Nerem – De chocoladefabriek</w:t>
            </w:r>
          </w:p>
        </w:tc>
        <w:tc>
          <w:tcPr>
            <w:tcW w:w="4480" w:type="dxa"/>
          </w:tcPr>
          <w:p w:rsidR="00981B80" w:rsidRDefault="000A092D" w:rsidP="00A721A8">
            <w:pPr>
              <w:pStyle w:val="StandaardSV"/>
            </w:pPr>
            <w:r>
              <w:t>-</w:t>
            </w:r>
          </w:p>
        </w:tc>
      </w:tr>
      <w:tr w:rsidR="00981B80" w:rsidTr="00A721A8">
        <w:tc>
          <w:tcPr>
            <w:tcW w:w="4538" w:type="dxa"/>
          </w:tcPr>
          <w:p w:rsidR="00981B80" w:rsidRPr="00296F20" w:rsidRDefault="00981B80" w:rsidP="008470EF">
            <w:pPr>
              <w:pStyle w:val="StandaardSV"/>
              <w:jc w:val="left"/>
              <w:rPr>
                <w:highlight w:val="yellow"/>
              </w:rPr>
            </w:pPr>
            <w:r w:rsidRPr="00521A54">
              <w:t>97. Mechelen - Raghenosite</w:t>
            </w:r>
          </w:p>
        </w:tc>
        <w:tc>
          <w:tcPr>
            <w:tcW w:w="4480" w:type="dxa"/>
          </w:tcPr>
          <w:p w:rsidR="00981B80" w:rsidRPr="00296F20" w:rsidRDefault="008576DB" w:rsidP="008A6D34">
            <w:pPr>
              <w:pStyle w:val="StandaardSV"/>
              <w:rPr>
                <w:highlight w:val="yellow"/>
              </w:rPr>
            </w:pPr>
            <w:r>
              <w:t>Wonen</w:t>
            </w:r>
            <w:r w:rsidRPr="00F41678">
              <w:t xml:space="preserve"> </w:t>
            </w:r>
            <w:r w:rsidR="008A6D34" w:rsidRPr="00F41678">
              <w:t xml:space="preserve">– KMO </w:t>
            </w:r>
            <w:r w:rsidR="00EA4B71">
              <w:t>–</w:t>
            </w:r>
            <w:r w:rsidR="008A6D34" w:rsidRPr="00F41678">
              <w:t xml:space="preserve"> Kantoren</w:t>
            </w:r>
            <w:r w:rsidR="00EA4B71">
              <w:t>*</w:t>
            </w:r>
          </w:p>
        </w:tc>
      </w:tr>
      <w:tr w:rsidR="00981B80" w:rsidTr="00A721A8">
        <w:tc>
          <w:tcPr>
            <w:tcW w:w="4538" w:type="dxa"/>
          </w:tcPr>
          <w:p w:rsidR="00981B80" w:rsidRDefault="00981B80" w:rsidP="008470EF">
            <w:pPr>
              <w:pStyle w:val="StandaardSV"/>
              <w:jc w:val="left"/>
            </w:pPr>
            <w:r>
              <w:t>98. Hemiksem - Bekaert</w:t>
            </w:r>
          </w:p>
        </w:tc>
        <w:tc>
          <w:tcPr>
            <w:tcW w:w="4480" w:type="dxa"/>
          </w:tcPr>
          <w:p w:rsidR="00981B80" w:rsidRDefault="008576DB" w:rsidP="00A721A8">
            <w:pPr>
              <w:pStyle w:val="StandaardSV"/>
            </w:pPr>
            <w:r>
              <w:t xml:space="preserve">Wonen </w:t>
            </w:r>
            <w:r w:rsidR="000A092D">
              <w:t>– Zorg - Recreatie</w:t>
            </w:r>
          </w:p>
        </w:tc>
      </w:tr>
    </w:tbl>
    <w:p w:rsidR="00EA4B71" w:rsidRDefault="00EA4B71" w:rsidP="00EA4B71">
      <w:pPr>
        <w:pStyle w:val="StandaardSV"/>
      </w:pPr>
    </w:p>
    <w:p w:rsidR="00A721A8" w:rsidRDefault="00EA4B71" w:rsidP="00EA4B71">
      <w:pPr>
        <w:pStyle w:val="StandaardSV"/>
        <w:jc w:val="left"/>
        <w:sectPr w:rsidR="00A721A8" w:rsidSect="007241CB">
          <w:pgSz w:w="16838" w:h="11906" w:orient="landscape"/>
          <w:pgMar w:top="1418" w:right="1418" w:bottom="1418" w:left="1418" w:header="709" w:footer="709" w:gutter="0"/>
          <w:cols w:space="708"/>
          <w:docGrid w:linePitch="360"/>
        </w:sectPr>
      </w:pPr>
      <w:r w:rsidRPr="00EA4B71">
        <w:t>*</w:t>
      </w:r>
      <w:r>
        <w:t xml:space="preserve"> Stads- of dorpskernvernieuwing </w:t>
      </w:r>
    </w:p>
    <w:p w:rsidR="00BB53AE" w:rsidRPr="007241CB" w:rsidRDefault="001A650D" w:rsidP="007241CB">
      <w:pPr>
        <w:pStyle w:val="StandaardSV"/>
        <w:numPr>
          <w:ilvl w:val="0"/>
          <w:numId w:val="17"/>
        </w:numPr>
        <w:rPr>
          <w:szCs w:val="22"/>
          <w:lang w:val="nl-BE"/>
        </w:rPr>
      </w:pPr>
      <w:r>
        <w:rPr>
          <w:lang w:val="nl-BE"/>
        </w:rPr>
        <w:t>Voor zes</w:t>
      </w:r>
      <w:r w:rsidR="000F16A4">
        <w:rPr>
          <w:lang w:val="nl-BE"/>
        </w:rPr>
        <w:t xml:space="preserve"> </w:t>
      </w:r>
      <w:r w:rsidR="000F16A4" w:rsidRPr="007241CB">
        <w:rPr>
          <w:szCs w:val="22"/>
          <w:lang w:val="nl-BE"/>
        </w:rPr>
        <w:t xml:space="preserve">projecten uit de </w:t>
      </w:r>
      <w:r w:rsidR="009510F1" w:rsidRPr="007241CB">
        <w:rPr>
          <w:szCs w:val="22"/>
          <w:lang w:val="nl-BE"/>
        </w:rPr>
        <w:t>3</w:t>
      </w:r>
      <w:r w:rsidR="000F16A4" w:rsidRPr="007241CB">
        <w:rPr>
          <w:szCs w:val="22"/>
          <w:vertAlign w:val="superscript"/>
          <w:lang w:val="nl-BE"/>
        </w:rPr>
        <w:t>de</w:t>
      </w:r>
      <w:r w:rsidR="000F16A4" w:rsidRPr="007241CB">
        <w:rPr>
          <w:szCs w:val="22"/>
          <w:lang w:val="nl-BE"/>
        </w:rPr>
        <w:t xml:space="preserve"> call waar</w:t>
      </w:r>
      <w:r w:rsidR="009510F1" w:rsidRPr="007241CB">
        <w:rPr>
          <w:szCs w:val="22"/>
          <w:lang w:val="nl-BE"/>
        </w:rPr>
        <w:t>voor</w:t>
      </w:r>
      <w:r w:rsidR="000F16A4" w:rsidRPr="007241CB">
        <w:rPr>
          <w:szCs w:val="22"/>
          <w:lang w:val="nl-BE"/>
        </w:rPr>
        <w:t xml:space="preserve"> in de loop van september en oktober 2013 een inspraakvergadering werd georganiseerd, is er op 30 oktober 2013 een advies uitgebracht door de Brownfieldcel. Daarbij is rekening gehouden met de schriftelijke opmerkingen die in het kader van de publieke consultatie werden uitgebracht.</w:t>
      </w:r>
      <w:r w:rsidR="00440BF1" w:rsidRPr="007241CB">
        <w:rPr>
          <w:szCs w:val="22"/>
          <w:lang w:val="nl-BE"/>
        </w:rPr>
        <w:t xml:space="preserve"> De Vlaamse Regering </w:t>
      </w:r>
      <w:r w:rsidR="00B97191" w:rsidRPr="007241CB">
        <w:rPr>
          <w:szCs w:val="22"/>
          <w:lang w:val="nl-BE"/>
        </w:rPr>
        <w:t xml:space="preserve">heeft op 31 januari </w:t>
      </w:r>
      <w:r w:rsidR="00440BF1" w:rsidRPr="007241CB">
        <w:rPr>
          <w:szCs w:val="22"/>
          <w:lang w:val="nl-BE"/>
        </w:rPr>
        <w:t>een</w:t>
      </w:r>
      <w:r w:rsidRPr="007241CB">
        <w:rPr>
          <w:szCs w:val="22"/>
          <w:lang w:val="nl-BE"/>
        </w:rPr>
        <w:t xml:space="preserve"> beslissing</w:t>
      </w:r>
      <w:r w:rsidR="00B97191" w:rsidRPr="007241CB">
        <w:rPr>
          <w:szCs w:val="22"/>
          <w:lang w:val="nl-BE"/>
        </w:rPr>
        <w:t xml:space="preserve"> genomen </w:t>
      </w:r>
      <w:r w:rsidRPr="007241CB">
        <w:rPr>
          <w:szCs w:val="22"/>
          <w:lang w:val="nl-BE"/>
        </w:rPr>
        <w:t>omtrent deze zes</w:t>
      </w:r>
      <w:r w:rsidR="00440BF1" w:rsidRPr="007241CB">
        <w:rPr>
          <w:szCs w:val="22"/>
          <w:lang w:val="nl-BE"/>
        </w:rPr>
        <w:t xml:space="preserve"> dossiers.</w:t>
      </w:r>
    </w:p>
    <w:p w:rsidR="00D17E4A" w:rsidRPr="007241CB" w:rsidRDefault="00D17E4A" w:rsidP="00D17E4A">
      <w:pPr>
        <w:pStyle w:val="StandaardSV"/>
        <w:rPr>
          <w:b/>
          <w:szCs w:val="22"/>
          <w:lang w:val="nl-BE"/>
        </w:rPr>
      </w:pPr>
    </w:p>
    <w:p w:rsidR="00871E50" w:rsidRPr="007241CB" w:rsidRDefault="000219A5" w:rsidP="007241CB">
      <w:pPr>
        <w:pStyle w:val="Lijstalinea"/>
        <w:numPr>
          <w:ilvl w:val="0"/>
          <w:numId w:val="17"/>
        </w:numPr>
        <w:rPr>
          <w:sz w:val="22"/>
          <w:szCs w:val="22"/>
        </w:rPr>
      </w:pPr>
      <w:r w:rsidRPr="007241CB">
        <w:rPr>
          <w:sz w:val="22"/>
          <w:szCs w:val="22"/>
        </w:rPr>
        <w:t xml:space="preserve">Zoals in antwoord 2 werd aangehaald </w:t>
      </w:r>
      <w:r w:rsidR="00B97191" w:rsidRPr="007241CB">
        <w:rPr>
          <w:sz w:val="22"/>
          <w:szCs w:val="22"/>
        </w:rPr>
        <w:t xml:space="preserve">heeft </w:t>
      </w:r>
      <w:r w:rsidRPr="007241CB">
        <w:rPr>
          <w:sz w:val="22"/>
          <w:szCs w:val="22"/>
        </w:rPr>
        <w:t xml:space="preserve">de Vlaamse Regering </w:t>
      </w:r>
      <w:r w:rsidR="00B97191" w:rsidRPr="007241CB">
        <w:rPr>
          <w:sz w:val="22"/>
          <w:szCs w:val="22"/>
        </w:rPr>
        <w:t xml:space="preserve">op 31 januari </w:t>
      </w:r>
      <w:r w:rsidR="007A2CF6" w:rsidRPr="007241CB">
        <w:rPr>
          <w:sz w:val="22"/>
          <w:szCs w:val="22"/>
        </w:rPr>
        <w:t xml:space="preserve">2014 </w:t>
      </w:r>
      <w:r w:rsidRPr="007241CB">
        <w:rPr>
          <w:sz w:val="22"/>
          <w:szCs w:val="22"/>
        </w:rPr>
        <w:t xml:space="preserve">een beslissing </w:t>
      </w:r>
      <w:r w:rsidR="00B97191" w:rsidRPr="007241CB">
        <w:rPr>
          <w:sz w:val="22"/>
          <w:szCs w:val="22"/>
        </w:rPr>
        <w:t xml:space="preserve">genomen </w:t>
      </w:r>
      <w:r w:rsidRPr="007241CB">
        <w:rPr>
          <w:sz w:val="22"/>
          <w:szCs w:val="22"/>
        </w:rPr>
        <w:t xml:space="preserve">over de 6 projecten waarvoor er in september-oktober 2013 een informatie- en inspraakvergadering werd georganiseerd. Dit </w:t>
      </w:r>
      <w:r w:rsidR="00B97191" w:rsidRPr="007241CB">
        <w:rPr>
          <w:sz w:val="22"/>
          <w:szCs w:val="22"/>
        </w:rPr>
        <w:t xml:space="preserve">zijn </w:t>
      </w:r>
      <w:r w:rsidRPr="007241CB">
        <w:rPr>
          <w:sz w:val="22"/>
          <w:szCs w:val="22"/>
        </w:rPr>
        <w:t>de eerste projecten uit de 3</w:t>
      </w:r>
      <w:r w:rsidRPr="007241CB">
        <w:rPr>
          <w:sz w:val="22"/>
          <w:szCs w:val="22"/>
          <w:vertAlign w:val="superscript"/>
        </w:rPr>
        <w:t>de</w:t>
      </w:r>
      <w:r w:rsidRPr="007241CB">
        <w:rPr>
          <w:sz w:val="22"/>
          <w:szCs w:val="22"/>
        </w:rPr>
        <w:t xml:space="preserve"> call zijn waarvoor er een definitieve convenant wordt goedgekeurd.</w:t>
      </w:r>
      <w:r w:rsidR="00E7698B" w:rsidRPr="007241CB">
        <w:rPr>
          <w:sz w:val="22"/>
          <w:szCs w:val="22"/>
        </w:rPr>
        <w:t xml:space="preserve"> Voor een indeling naar totaal aantal ontvankelijke projecten, provincie en omschrijving wordt er verwezen naar antwoord 1.</w:t>
      </w:r>
    </w:p>
    <w:p w:rsidR="00304233" w:rsidRPr="007241CB" w:rsidRDefault="00304233" w:rsidP="00D17E4A">
      <w:pPr>
        <w:rPr>
          <w:sz w:val="22"/>
          <w:szCs w:val="22"/>
        </w:rPr>
      </w:pPr>
    </w:p>
    <w:p w:rsidR="00FB67C2" w:rsidRDefault="003C1729" w:rsidP="007241CB">
      <w:pPr>
        <w:pStyle w:val="Lijstalinea"/>
        <w:numPr>
          <w:ilvl w:val="0"/>
          <w:numId w:val="17"/>
        </w:numPr>
        <w:ind w:left="357" w:hanging="357"/>
        <w:jc w:val="both"/>
        <w:rPr>
          <w:lang w:eastAsia="en-US"/>
        </w:rPr>
      </w:pPr>
      <w:r w:rsidRPr="007241CB">
        <w:rPr>
          <w:sz w:val="22"/>
          <w:szCs w:val="22"/>
          <w:lang w:eastAsia="en-US"/>
        </w:rPr>
        <w:t>Het geplande overleg van september werd uitgesteld naar december 2013. Tijdens dit overleg werd de samengestelde dataset voorgesteld aan vertegenwoordigers van provinciale ontwikkelingsmaatschappijen, OVAM, departement Ruimte Vlaanderen, Agentsc</w:t>
      </w:r>
      <w:r w:rsidR="00567310" w:rsidRPr="007241CB">
        <w:rPr>
          <w:sz w:val="22"/>
          <w:szCs w:val="22"/>
          <w:lang w:eastAsia="en-US"/>
        </w:rPr>
        <w:t>hap Ondernemen en leden van de B</w:t>
      </w:r>
      <w:r w:rsidRPr="007241CB">
        <w:rPr>
          <w:sz w:val="22"/>
          <w:szCs w:val="22"/>
          <w:lang w:eastAsia="en-US"/>
        </w:rPr>
        <w:t xml:space="preserve">rownfieldcel. </w:t>
      </w:r>
      <w:r w:rsidR="00863AB6" w:rsidRPr="007241CB">
        <w:rPr>
          <w:sz w:val="22"/>
          <w:szCs w:val="22"/>
          <w:lang w:eastAsia="en-US"/>
        </w:rPr>
        <w:t>Op basis van de geleverde feedback werd geconcludeerd dat de dataset nog niet voldoende was uitgekristalliseerd om als basis te dienen voor de brownfieldinventaris. Bijgevolg bleek het nog te vroeg om het proefproject met de 5 proefsteden en –gemeenten op te starten. Op dit moment werkt het Agentschap Ondernemen, in samenspraak met de andere partners, verder aan de aanpassing van de dataset. Hierbij is het de bedoeling dat</w:t>
      </w:r>
      <w:r w:rsidR="00863AB6">
        <w:rPr>
          <w:lang w:eastAsia="en-US"/>
        </w:rPr>
        <w:t xml:space="preserve"> deze gegevens opnieuw</w:t>
      </w:r>
      <w:r w:rsidR="005D4764">
        <w:rPr>
          <w:lang w:eastAsia="en-US"/>
        </w:rPr>
        <w:t xml:space="preserve"> ter evaluatie</w:t>
      </w:r>
      <w:r w:rsidR="00863AB6">
        <w:rPr>
          <w:lang w:eastAsia="en-US"/>
        </w:rPr>
        <w:t xml:space="preserve"> worden voorgelegd op een overleg met de verschillende partners.</w:t>
      </w:r>
    </w:p>
    <w:p w:rsidR="00304233" w:rsidRPr="00FB67C2" w:rsidRDefault="00304233" w:rsidP="00FB67C2">
      <w:pPr>
        <w:jc w:val="both"/>
        <w:rPr>
          <w:lang w:eastAsia="en-US"/>
        </w:rPr>
      </w:pPr>
    </w:p>
    <w:p w:rsidR="00B755FA" w:rsidRPr="007241CB" w:rsidRDefault="005D5FAE" w:rsidP="00B755FA">
      <w:pPr>
        <w:rPr>
          <w:sz w:val="22"/>
          <w:szCs w:val="22"/>
        </w:rPr>
      </w:pPr>
      <w:r w:rsidRPr="007241CB">
        <w:rPr>
          <w:sz w:val="22"/>
          <w:szCs w:val="22"/>
        </w:rPr>
        <w:t>5.</w:t>
      </w:r>
    </w:p>
    <w:p w:rsidR="008E467D" w:rsidRDefault="008E467D" w:rsidP="007241CB">
      <w:pPr>
        <w:ind w:firstLine="357"/>
        <w:rPr>
          <w:b/>
        </w:rPr>
      </w:pPr>
    </w:p>
    <w:tbl>
      <w:tblPr>
        <w:tblStyle w:val="Tabelraster"/>
        <w:tblW w:w="0" w:type="auto"/>
        <w:tblInd w:w="534" w:type="dxa"/>
        <w:tblLook w:val="04A0" w:firstRow="1" w:lastRow="0" w:firstColumn="1" w:lastColumn="0" w:noHBand="0" w:noVBand="1"/>
      </w:tblPr>
      <w:tblGrid>
        <w:gridCol w:w="2599"/>
        <w:gridCol w:w="2070"/>
        <w:gridCol w:w="2069"/>
      </w:tblGrid>
      <w:tr w:rsidR="004219C6" w:rsidTr="00BE4DCD">
        <w:tc>
          <w:tcPr>
            <w:tcW w:w="2599" w:type="dxa"/>
            <w:vAlign w:val="center"/>
          </w:tcPr>
          <w:p w:rsidR="004219C6" w:rsidRPr="004609DA" w:rsidRDefault="004219C6" w:rsidP="007241CB">
            <w:pPr>
              <w:ind w:firstLine="357"/>
              <w:jc w:val="center"/>
              <w:rPr>
                <w:b/>
                <w:sz w:val="22"/>
                <w:szCs w:val="22"/>
              </w:rPr>
            </w:pPr>
            <w:r w:rsidRPr="004609DA">
              <w:rPr>
                <w:b/>
                <w:sz w:val="22"/>
                <w:szCs w:val="22"/>
              </w:rPr>
              <w:t>Projecten</w:t>
            </w:r>
          </w:p>
        </w:tc>
        <w:tc>
          <w:tcPr>
            <w:tcW w:w="2070" w:type="dxa"/>
            <w:vAlign w:val="center"/>
          </w:tcPr>
          <w:p w:rsidR="004219C6" w:rsidRPr="004609DA" w:rsidRDefault="004219C6" w:rsidP="007241CB">
            <w:pPr>
              <w:ind w:firstLine="357"/>
              <w:jc w:val="center"/>
              <w:rPr>
                <w:b/>
                <w:sz w:val="22"/>
                <w:szCs w:val="22"/>
              </w:rPr>
            </w:pPr>
            <w:r w:rsidRPr="004609DA">
              <w:rPr>
                <w:b/>
                <w:sz w:val="22"/>
                <w:szCs w:val="22"/>
              </w:rPr>
              <w:t>Kennisgeving</w:t>
            </w:r>
          </w:p>
        </w:tc>
        <w:tc>
          <w:tcPr>
            <w:tcW w:w="2069" w:type="dxa"/>
            <w:vAlign w:val="center"/>
          </w:tcPr>
          <w:p w:rsidR="004219C6" w:rsidRPr="004609DA" w:rsidRDefault="004219C6" w:rsidP="007241CB">
            <w:pPr>
              <w:ind w:firstLine="357"/>
              <w:jc w:val="center"/>
              <w:rPr>
                <w:b/>
                <w:sz w:val="22"/>
                <w:szCs w:val="22"/>
              </w:rPr>
            </w:pPr>
            <w:r w:rsidRPr="004609DA">
              <w:rPr>
                <w:b/>
                <w:sz w:val="22"/>
                <w:szCs w:val="22"/>
              </w:rPr>
              <w:t>Antwoord</w:t>
            </w:r>
          </w:p>
        </w:tc>
      </w:tr>
      <w:tr w:rsidR="004219C6" w:rsidTr="00BE4DCD">
        <w:tc>
          <w:tcPr>
            <w:tcW w:w="2599" w:type="dxa"/>
            <w:vAlign w:val="center"/>
          </w:tcPr>
          <w:p w:rsidR="004219C6" w:rsidRPr="004609DA" w:rsidRDefault="004219C6" w:rsidP="007241CB">
            <w:pPr>
              <w:ind w:firstLine="357"/>
              <w:jc w:val="center"/>
              <w:rPr>
                <w:sz w:val="22"/>
                <w:szCs w:val="22"/>
              </w:rPr>
            </w:pPr>
            <w:r w:rsidRPr="004609DA">
              <w:rPr>
                <w:sz w:val="22"/>
                <w:szCs w:val="22"/>
              </w:rPr>
              <w:t xml:space="preserve">5. Pauwels </w:t>
            </w:r>
            <w:bookmarkStart w:id="0" w:name="_GoBack"/>
            <w:bookmarkEnd w:id="0"/>
            <w:r w:rsidRPr="004609DA">
              <w:rPr>
                <w:sz w:val="22"/>
                <w:szCs w:val="22"/>
              </w:rPr>
              <w:t>Trafo-Project Dok Noord Gent</w:t>
            </w:r>
          </w:p>
        </w:tc>
        <w:tc>
          <w:tcPr>
            <w:tcW w:w="2070" w:type="dxa"/>
            <w:vAlign w:val="center"/>
          </w:tcPr>
          <w:p w:rsidR="004219C6" w:rsidRPr="004609DA" w:rsidRDefault="004219C6" w:rsidP="007241CB">
            <w:pPr>
              <w:ind w:firstLine="357"/>
              <w:jc w:val="center"/>
              <w:rPr>
                <w:sz w:val="22"/>
                <w:szCs w:val="22"/>
              </w:rPr>
            </w:pPr>
            <w:r w:rsidRPr="004609DA">
              <w:rPr>
                <w:sz w:val="22"/>
                <w:szCs w:val="22"/>
              </w:rPr>
              <w:t>OK</w:t>
            </w:r>
          </w:p>
        </w:tc>
        <w:tc>
          <w:tcPr>
            <w:tcW w:w="2069" w:type="dxa"/>
            <w:vAlign w:val="center"/>
          </w:tcPr>
          <w:p w:rsidR="004219C6" w:rsidRPr="004609DA" w:rsidRDefault="004219C6" w:rsidP="007241CB">
            <w:pPr>
              <w:ind w:firstLine="357"/>
              <w:jc w:val="center"/>
              <w:rPr>
                <w:sz w:val="22"/>
                <w:szCs w:val="22"/>
              </w:rPr>
            </w:pPr>
            <w:r w:rsidRPr="004609DA">
              <w:rPr>
                <w:sz w:val="22"/>
                <w:szCs w:val="22"/>
              </w:rPr>
              <w:t>/</w:t>
            </w:r>
          </w:p>
        </w:tc>
      </w:tr>
      <w:tr w:rsidR="004219C6" w:rsidTr="00BE4DCD">
        <w:tc>
          <w:tcPr>
            <w:tcW w:w="2599" w:type="dxa"/>
            <w:vAlign w:val="center"/>
          </w:tcPr>
          <w:p w:rsidR="004219C6" w:rsidRPr="004609DA" w:rsidRDefault="004219C6" w:rsidP="007241CB">
            <w:pPr>
              <w:ind w:firstLine="357"/>
              <w:jc w:val="center"/>
              <w:rPr>
                <w:sz w:val="22"/>
                <w:szCs w:val="22"/>
              </w:rPr>
            </w:pPr>
            <w:r w:rsidRPr="004609DA">
              <w:rPr>
                <w:sz w:val="22"/>
                <w:szCs w:val="22"/>
              </w:rPr>
              <w:t>13. Solar Hoogstraten</w:t>
            </w:r>
          </w:p>
        </w:tc>
        <w:tc>
          <w:tcPr>
            <w:tcW w:w="2070" w:type="dxa"/>
            <w:vAlign w:val="center"/>
          </w:tcPr>
          <w:p w:rsidR="004219C6" w:rsidRPr="004609DA" w:rsidRDefault="004219C6" w:rsidP="007241CB">
            <w:pPr>
              <w:ind w:firstLine="357"/>
              <w:jc w:val="center"/>
              <w:rPr>
                <w:sz w:val="22"/>
                <w:szCs w:val="22"/>
              </w:rPr>
            </w:pPr>
            <w:r w:rsidRPr="004609DA">
              <w:rPr>
                <w:sz w:val="22"/>
                <w:szCs w:val="22"/>
              </w:rPr>
              <w:t>OK</w:t>
            </w:r>
          </w:p>
        </w:tc>
        <w:tc>
          <w:tcPr>
            <w:tcW w:w="2069" w:type="dxa"/>
            <w:vAlign w:val="center"/>
          </w:tcPr>
          <w:p w:rsidR="004219C6" w:rsidRPr="004609DA" w:rsidRDefault="004219C6" w:rsidP="007241CB">
            <w:pPr>
              <w:ind w:firstLine="357"/>
              <w:jc w:val="center"/>
              <w:rPr>
                <w:sz w:val="22"/>
                <w:szCs w:val="22"/>
              </w:rPr>
            </w:pPr>
            <w:r w:rsidRPr="004609DA">
              <w:rPr>
                <w:sz w:val="22"/>
                <w:szCs w:val="22"/>
              </w:rPr>
              <w:t>Antwoord op 25/02/2013</w:t>
            </w:r>
          </w:p>
        </w:tc>
      </w:tr>
      <w:tr w:rsidR="004219C6" w:rsidTr="00BE4DCD">
        <w:tc>
          <w:tcPr>
            <w:tcW w:w="2599" w:type="dxa"/>
            <w:vAlign w:val="center"/>
          </w:tcPr>
          <w:p w:rsidR="004219C6" w:rsidRPr="004609DA" w:rsidRDefault="004219C6" w:rsidP="007241CB">
            <w:pPr>
              <w:ind w:firstLine="357"/>
              <w:jc w:val="center"/>
              <w:rPr>
                <w:sz w:val="22"/>
                <w:szCs w:val="22"/>
              </w:rPr>
            </w:pPr>
            <w:r w:rsidRPr="004609DA">
              <w:rPr>
                <w:sz w:val="22"/>
                <w:szCs w:val="22"/>
              </w:rPr>
              <w:t>36. Lobroekdok Antwerpen</w:t>
            </w:r>
          </w:p>
        </w:tc>
        <w:tc>
          <w:tcPr>
            <w:tcW w:w="2070" w:type="dxa"/>
            <w:vAlign w:val="center"/>
          </w:tcPr>
          <w:p w:rsidR="004219C6" w:rsidRPr="004609DA" w:rsidRDefault="004219C6" w:rsidP="007241CB">
            <w:pPr>
              <w:ind w:firstLine="357"/>
              <w:jc w:val="center"/>
              <w:rPr>
                <w:sz w:val="22"/>
                <w:szCs w:val="22"/>
              </w:rPr>
            </w:pPr>
            <w:r w:rsidRPr="004609DA">
              <w:rPr>
                <w:sz w:val="22"/>
                <w:szCs w:val="22"/>
              </w:rPr>
              <w:t>OK</w:t>
            </w:r>
          </w:p>
        </w:tc>
        <w:tc>
          <w:tcPr>
            <w:tcW w:w="2069" w:type="dxa"/>
            <w:vAlign w:val="center"/>
          </w:tcPr>
          <w:p w:rsidR="004219C6" w:rsidRPr="004609DA" w:rsidRDefault="004219C6" w:rsidP="007241CB">
            <w:pPr>
              <w:ind w:firstLine="357"/>
              <w:jc w:val="center"/>
              <w:rPr>
                <w:sz w:val="22"/>
                <w:szCs w:val="22"/>
              </w:rPr>
            </w:pPr>
            <w:r w:rsidRPr="004609DA">
              <w:rPr>
                <w:sz w:val="22"/>
                <w:szCs w:val="22"/>
              </w:rPr>
              <w:t>/</w:t>
            </w:r>
          </w:p>
        </w:tc>
      </w:tr>
      <w:tr w:rsidR="004219C6" w:rsidTr="00BE4DCD">
        <w:tc>
          <w:tcPr>
            <w:tcW w:w="2599" w:type="dxa"/>
            <w:vAlign w:val="center"/>
          </w:tcPr>
          <w:p w:rsidR="004219C6" w:rsidRPr="004609DA" w:rsidRDefault="004219C6" w:rsidP="007241CB">
            <w:pPr>
              <w:ind w:firstLine="357"/>
              <w:jc w:val="center"/>
              <w:rPr>
                <w:sz w:val="22"/>
                <w:szCs w:val="22"/>
              </w:rPr>
            </w:pPr>
            <w:r w:rsidRPr="004609DA">
              <w:rPr>
                <w:sz w:val="22"/>
                <w:szCs w:val="22"/>
              </w:rPr>
              <w:t>45. Rapid Habuco Gent</w:t>
            </w:r>
          </w:p>
        </w:tc>
        <w:tc>
          <w:tcPr>
            <w:tcW w:w="2070" w:type="dxa"/>
            <w:vAlign w:val="center"/>
          </w:tcPr>
          <w:p w:rsidR="004219C6" w:rsidRPr="004609DA" w:rsidRDefault="004219C6" w:rsidP="007241CB">
            <w:pPr>
              <w:ind w:firstLine="357"/>
              <w:jc w:val="center"/>
              <w:rPr>
                <w:sz w:val="22"/>
                <w:szCs w:val="22"/>
              </w:rPr>
            </w:pPr>
            <w:r w:rsidRPr="004609DA">
              <w:rPr>
                <w:sz w:val="22"/>
                <w:szCs w:val="22"/>
              </w:rPr>
              <w:t>OK</w:t>
            </w:r>
          </w:p>
        </w:tc>
        <w:tc>
          <w:tcPr>
            <w:tcW w:w="2069" w:type="dxa"/>
            <w:vAlign w:val="center"/>
          </w:tcPr>
          <w:p w:rsidR="004219C6" w:rsidRPr="004609DA" w:rsidRDefault="004219C6" w:rsidP="007241CB">
            <w:pPr>
              <w:ind w:firstLine="357"/>
              <w:jc w:val="center"/>
              <w:rPr>
                <w:sz w:val="22"/>
                <w:szCs w:val="22"/>
              </w:rPr>
            </w:pPr>
            <w:r w:rsidRPr="004609DA">
              <w:rPr>
                <w:sz w:val="22"/>
                <w:szCs w:val="22"/>
              </w:rPr>
              <w:t>/</w:t>
            </w:r>
          </w:p>
        </w:tc>
      </w:tr>
      <w:tr w:rsidR="004219C6" w:rsidTr="00BE4DCD">
        <w:tc>
          <w:tcPr>
            <w:tcW w:w="2599" w:type="dxa"/>
            <w:vAlign w:val="center"/>
          </w:tcPr>
          <w:p w:rsidR="004219C6" w:rsidRPr="004609DA" w:rsidRDefault="004219C6" w:rsidP="007241CB">
            <w:pPr>
              <w:ind w:firstLine="357"/>
              <w:jc w:val="center"/>
              <w:rPr>
                <w:sz w:val="22"/>
                <w:szCs w:val="22"/>
              </w:rPr>
            </w:pPr>
            <w:r w:rsidRPr="004609DA">
              <w:rPr>
                <w:sz w:val="22"/>
                <w:szCs w:val="22"/>
              </w:rPr>
              <w:t>50. Voormalig Gipsstort UCB Optima Gent</w:t>
            </w:r>
          </w:p>
        </w:tc>
        <w:tc>
          <w:tcPr>
            <w:tcW w:w="2070" w:type="dxa"/>
            <w:vAlign w:val="center"/>
          </w:tcPr>
          <w:p w:rsidR="004219C6" w:rsidRPr="004609DA" w:rsidRDefault="004219C6" w:rsidP="007241CB">
            <w:pPr>
              <w:ind w:firstLine="357"/>
              <w:jc w:val="center"/>
              <w:rPr>
                <w:sz w:val="22"/>
                <w:szCs w:val="22"/>
              </w:rPr>
            </w:pPr>
            <w:r w:rsidRPr="004609DA">
              <w:rPr>
                <w:sz w:val="22"/>
                <w:szCs w:val="22"/>
              </w:rPr>
              <w:t>OK</w:t>
            </w:r>
          </w:p>
        </w:tc>
        <w:tc>
          <w:tcPr>
            <w:tcW w:w="2069" w:type="dxa"/>
            <w:vAlign w:val="center"/>
          </w:tcPr>
          <w:p w:rsidR="004219C6" w:rsidRPr="004609DA" w:rsidRDefault="004219C6" w:rsidP="007241CB">
            <w:pPr>
              <w:ind w:firstLine="357"/>
              <w:jc w:val="center"/>
              <w:rPr>
                <w:sz w:val="22"/>
                <w:szCs w:val="22"/>
              </w:rPr>
            </w:pPr>
            <w:r w:rsidRPr="004609DA">
              <w:rPr>
                <w:sz w:val="22"/>
                <w:szCs w:val="22"/>
              </w:rPr>
              <w:t>/</w:t>
            </w:r>
          </w:p>
        </w:tc>
      </w:tr>
    </w:tbl>
    <w:p w:rsidR="00496DC3" w:rsidRDefault="00496DC3" w:rsidP="007241CB">
      <w:pPr>
        <w:ind w:firstLine="357"/>
        <w:rPr>
          <w:b/>
          <w:lang w:val="nl-BE"/>
        </w:rPr>
      </w:pPr>
    </w:p>
    <w:p w:rsidR="008E467D" w:rsidRPr="007241CB" w:rsidRDefault="007241CB" w:rsidP="007241CB">
      <w:pPr>
        <w:ind w:left="357" w:hanging="357"/>
        <w:jc w:val="both"/>
        <w:rPr>
          <w:rFonts w:eastAsiaTheme="minorHAnsi"/>
          <w:sz w:val="22"/>
          <w:szCs w:val="22"/>
          <w:lang w:val="nl-BE" w:eastAsia="en-US"/>
        </w:rPr>
      </w:pPr>
      <w:r>
        <w:rPr>
          <w:rFonts w:eastAsiaTheme="minorHAnsi"/>
          <w:sz w:val="22"/>
          <w:szCs w:val="22"/>
          <w:lang w:val="nl-BE" w:eastAsia="en-US"/>
        </w:rPr>
        <w:tab/>
      </w:r>
      <w:r w:rsidR="008E467D" w:rsidRPr="008E467D">
        <w:rPr>
          <w:rFonts w:eastAsiaTheme="minorHAnsi"/>
          <w:sz w:val="22"/>
          <w:szCs w:val="22"/>
          <w:lang w:val="nl-BE" w:eastAsia="en-US"/>
        </w:rPr>
        <w:t xml:space="preserve">Voor het </w:t>
      </w:r>
      <w:r w:rsidR="008E467D" w:rsidRPr="007241CB">
        <w:rPr>
          <w:rFonts w:eastAsiaTheme="minorHAnsi"/>
          <w:sz w:val="22"/>
          <w:szCs w:val="22"/>
          <w:lang w:val="nl-BE" w:eastAsia="en-US"/>
        </w:rPr>
        <w:t>project 13_Hoogstraten_Solar ontving de brownfieldcel wel een schriftelijke repliek</w:t>
      </w:r>
      <w:r w:rsidR="00A758B3" w:rsidRPr="007241CB">
        <w:rPr>
          <w:rFonts w:eastAsiaTheme="minorHAnsi"/>
          <w:sz w:val="22"/>
          <w:szCs w:val="22"/>
          <w:lang w:val="nl-BE" w:eastAsia="en-US"/>
        </w:rPr>
        <w:t xml:space="preserve"> op 25/02/2013</w:t>
      </w:r>
      <w:r w:rsidR="008E467D" w:rsidRPr="007241CB">
        <w:rPr>
          <w:rFonts w:eastAsiaTheme="minorHAnsi"/>
          <w:sz w:val="22"/>
          <w:szCs w:val="22"/>
          <w:lang w:val="nl-BE" w:eastAsia="en-US"/>
        </w:rPr>
        <w:t>.</w:t>
      </w:r>
      <w:r w:rsidR="00BE2F80" w:rsidRPr="007241CB">
        <w:rPr>
          <w:rFonts w:eastAsiaTheme="minorHAnsi"/>
          <w:sz w:val="22"/>
          <w:szCs w:val="22"/>
          <w:lang w:val="nl-BE" w:eastAsia="en-US"/>
        </w:rPr>
        <w:t xml:space="preserve"> Het project beoogde de herontwikkeling van een oud afvalstort tot een productie-eenheid van elektriciteit door middel van PV-panelen. Het departement Ruimte Vlaanderen kon niet akkoord aangezien de bestemming van het perceel dit niet toeliet. </w:t>
      </w:r>
      <w:r w:rsidR="008E467D" w:rsidRPr="007241CB">
        <w:rPr>
          <w:rFonts w:eastAsiaTheme="minorHAnsi"/>
          <w:sz w:val="22"/>
          <w:szCs w:val="22"/>
          <w:lang w:val="nl-BE" w:eastAsia="en-US"/>
        </w:rPr>
        <w:t>De projectindieners me</w:t>
      </w:r>
      <w:r w:rsidR="00952516" w:rsidRPr="007241CB">
        <w:rPr>
          <w:rFonts w:eastAsiaTheme="minorHAnsi"/>
          <w:sz w:val="22"/>
          <w:szCs w:val="22"/>
          <w:lang w:val="nl-BE" w:eastAsia="en-US"/>
        </w:rPr>
        <w:t>e</w:t>
      </w:r>
      <w:r w:rsidR="008E467D" w:rsidRPr="007241CB">
        <w:rPr>
          <w:rFonts w:eastAsiaTheme="minorHAnsi"/>
          <w:sz w:val="22"/>
          <w:szCs w:val="22"/>
          <w:lang w:val="nl-BE" w:eastAsia="en-US"/>
        </w:rPr>
        <w:t>n</w:t>
      </w:r>
      <w:r w:rsidR="00952516" w:rsidRPr="007241CB">
        <w:rPr>
          <w:rFonts w:eastAsiaTheme="minorHAnsi"/>
          <w:sz w:val="22"/>
          <w:szCs w:val="22"/>
          <w:lang w:val="nl-BE" w:eastAsia="en-US"/>
        </w:rPr>
        <w:t>d</w:t>
      </w:r>
      <w:r w:rsidR="008E467D" w:rsidRPr="007241CB">
        <w:rPr>
          <w:rFonts w:eastAsiaTheme="minorHAnsi"/>
          <w:sz w:val="22"/>
          <w:szCs w:val="22"/>
          <w:lang w:val="nl-BE" w:eastAsia="en-US"/>
        </w:rPr>
        <w:t xml:space="preserve">en </w:t>
      </w:r>
      <w:r w:rsidR="00BE2F80" w:rsidRPr="007241CB">
        <w:rPr>
          <w:rFonts w:eastAsiaTheme="minorHAnsi"/>
          <w:sz w:val="22"/>
          <w:szCs w:val="22"/>
          <w:lang w:val="nl-BE" w:eastAsia="en-US"/>
        </w:rPr>
        <w:t xml:space="preserve">echter </w:t>
      </w:r>
      <w:r w:rsidR="008E467D" w:rsidRPr="007241CB">
        <w:rPr>
          <w:rFonts w:eastAsiaTheme="minorHAnsi"/>
          <w:sz w:val="22"/>
          <w:szCs w:val="22"/>
          <w:lang w:val="nl-BE" w:eastAsia="en-US"/>
        </w:rPr>
        <w:t>dat de totstandkoming van een convenant toch nog mo</w:t>
      </w:r>
      <w:r w:rsidR="00952516" w:rsidRPr="007241CB">
        <w:rPr>
          <w:rFonts w:eastAsiaTheme="minorHAnsi"/>
          <w:sz w:val="22"/>
          <w:szCs w:val="22"/>
          <w:lang w:val="nl-BE" w:eastAsia="en-US"/>
        </w:rPr>
        <w:t>gelijk ko</w:t>
      </w:r>
      <w:r w:rsidR="008E467D" w:rsidRPr="007241CB">
        <w:rPr>
          <w:rFonts w:eastAsiaTheme="minorHAnsi"/>
          <w:sz w:val="22"/>
          <w:szCs w:val="22"/>
          <w:lang w:val="nl-BE" w:eastAsia="en-US"/>
        </w:rPr>
        <w:t xml:space="preserve">n </w:t>
      </w:r>
      <w:r w:rsidR="00BE2F80" w:rsidRPr="007241CB">
        <w:rPr>
          <w:rFonts w:eastAsiaTheme="minorHAnsi"/>
          <w:sz w:val="22"/>
          <w:szCs w:val="22"/>
          <w:lang w:val="nl-BE" w:eastAsia="en-US"/>
        </w:rPr>
        <w:t xml:space="preserve">zijn en lichtten de brownfieldcel hiervan in op 25/02/2013. </w:t>
      </w:r>
      <w:r w:rsidR="008E467D" w:rsidRPr="007241CB">
        <w:rPr>
          <w:rFonts w:eastAsiaTheme="minorHAnsi"/>
          <w:sz w:val="22"/>
          <w:szCs w:val="22"/>
          <w:lang w:val="nl-BE" w:eastAsia="en-US"/>
        </w:rPr>
        <w:t>Tot op heden blijft</w:t>
      </w:r>
      <w:r w:rsidR="001D7C41" w:rsidRPr="007241CB">
        <w:rPr>
          <w:rFonts w:eastAsiaTheme="minorHAnsi"/>
          <w:sz w:val="22"/>
          <w:szCs w:val="22"/>
          <w:lang w:val="nl-BE" w:eastAsia="en-US"/>
        </w:rPr>
        <w:t xml:space="preserve"> het standpunt van Ruimte Vlaanderen echter</w:t>
      </w:r>
      <w:r w:rsidR="008E467D" w:rsidRPr="007241CB">
        <w:rPr>
          <w:rFonts w:eastAsiaTheme="minorHAnsi"/>
          <w:sz w:val="22"/>
          <w:szCs w:val="22"/>
          <w:lang w:val="nl-BE" w:eastAsia="en-US"/>
        </w:rPr>
        <w:t xml:space="preserve"> onverzoenbaar met de plannen van de projectindieners. Het gewestelijk RUP ‘Klei van de Kempen’  dat op 8 april 2011 definitief werd vastgesteld door de Vlaamse Regering, laat geen realisatie van PV-panelen toe op de betrokken projectgrond. De stedenbouwkundige voorschriften uit het RUP en de algemene principes en doelstellingen van duurzaam ruimtelijk beleid maken dat het project op dit moment niet haalbaar is.  </w:t>
      </w:r>
    </w:p>
    <w:p w:rsidR="007A4C50" w:rsidRPr="007241CB" w:rsidRDefault="007A4C50" w:rsidP="007241CB">
      <w:pPr>
        <w:ind w:firstLine="357"/>
        <w:jc w:val="both"/>
        <w:rPr>
          <w:sz w:val="22"/>
          <w:szCs w:val="22"/>
          <w:lang w:val="nl-BE"/>
        </w:rPr>
      </w:pPr>
    </w:p>
    <w:p w:rsidR="00EB3D25" w:rsidRPr="007241CB" w:rsidRDefault="007241CB" w:rsidP="007241CB">
      <w:pPr>
        <w:ind w:left="357" w:hanging="357"/>
        <w:jc w:val="both"/>
        <w:rPr>
          <w:sz w:val="22"/>
          <w:szCs w:val="22"/>
          <w:lang w:val="nl-BE"/>
        </w:rPr>
      </w:pPr>
      <w:r>
        <w:rPr>
          <w:sz w:val="22"/>
          <w:szCs w:val="22"/>
          <w:lang w:val="nl-BE"/>
        </w:rPr>
        <w:tab/>
      </w:r>
      <w:r w:rsidR="00FB1939" w:rsidRPr="007241CB">
        <w:rPr>
          <w:sz w:val="22"/>
          <w:szCs w:val="22"/>
          <w:lang w:val="nl-BE"/>
        </w:rPr>
        <w:t>D</w:t>
      </w:r>
      <w:r w:rsidR="00EB3D25" w:rsidRPr="007241CB">
        <w:rPr>
          <w:sz w:val="22"/>
          <w:szCs w:val="22"/>
          <w:lang w:val="nl-BE"/>
        </w:rPr>
        <w:t>e stopprocedure</w:t>
      </w:r>
      <w:r w:rsidR="00FB1939" w:rsidRPr="007241CB">
        <w:rPr>
          <w:sz w:val="22"/>
          <w:szCs w:val="22"/>
          <w:lang w:val="nl-BE"/>
        </w:rPr>
        <w:t xml:space="preserve"> die</w:t>
      </w:r>
      <w:r w:rsidR="00EB3D25" w:rsidRPr="007241CB">
        <w:rPr>
          <w:sz w:val="22"/>
          <w:szCs w:val="22"/>
          <w:lang w:val="nl-BE"/>
        </w:rPr>
        <w:t xml:space="preserve"> </w:t>
      </w:r>
      <w:r w:rsidR="00FB1939" w:rsidRPr="007241CB">
        <w:rPr>
          <w:sz w:val="22"/>
          <w:szCs w:val="22"/>
          <w:lang w:val="nl-BE"/>
        </w:rPr>
        <w:t>voor bovenvermelde projecten is ingezet, werd</w:t>
      </w:r>
      <w:r w:rsidR="00EB3D25" w:rsidRPr="007241CB">
        <w:rPr>
          <w:sz w:val="22"/>
          <w:szCs w:val="22"/>
          <w:lang w:val="nl-BE"/>
        </w:rPr>
        <w:t xml:space="preserve"> </w:t>
      </w:r>
      <w:r w:rsidR="00FB1939" w:rsidRPr="007241CB">
        <w:rPr>
          <w:sz w:val="22"/>
          <w:szCs w:val="22"/>
          <w:lang w:val="nl-BE"/>
        </w:rPr>
        <w:t xml:space="preserve">nog niet bekrachtigd </w:t>
      </w:r>
      <w:r w:rsidR="00EB3D25" w:rsidRPr="007241CB">
        <w:rPr>
          <w:sz w:val="22"/>
          <w:szCs w:val="22"/>
          <w:lang w:val="nl-BE"/>
        </w:rPr>
        <w:t xml:space="preserve">door de Vlaamse Regering. </w:t>
      </w:r>
      <w:r w:rsidR="00B91D9D" w:rsidRPr="007241CB">
        <w:rPr>
          <w:sz w:val="22"/>
          <w:szCs w:val="22"/>
          <w:lang w:val="nl-BE"/>
        </w:rPr>
        <w:t>Dit zal in de loop van 2014 gebeuren.</w:t>
      </w:r>
      <w:r w:rsidR="00EB3D25" w:rsidRPr="007241CB">
        <w:rPr>
          <w:sz w:val="22"/>
          <w:szCs w:val="22"/>
          <w:lang w:val="nl-BE"/>
        </w:rPr>
        <w:t xml:space="preserve"> </w:t>
      </w:r>
    </w:p>
    <w:p w:rsidR="00026D9E" w:rsidRPr="007241CB" w:rsidRDefault="00026D9E" w:rsidP="007241CB">
      <w:pPr>
        <w:spacing w:line="276" w:lineRule="auto"/>
        <w:contextualSpacing/>
        <w:jc w:val="both"/>
        <w:rPr>
          <w:b/>
          <w:sz w:val="22"/>
          <w:szCs w:val="22"/>
          <w:lang w:val="nl-BE"/>
        </w:rPr>
      </w:pPr>
    </w:p>
    <w:p w:rsidR="00026D9E" w:rsidRPr="007241CB" w:rsidRDefault="00026D9E" w:rsidP="007241CB">
      <w:pPr>
        <w:pStyle w:val="Lijstalinea"/>
        <w:numPr>
          <w:ilvl w:val="0"/>
          <w:numId w:val="19"/>
        </w:numPr>
        <w:jc w:val="both"/>
        <w:rPr>
          <w:rFonts w:eastAsiaTheme="minorHAnsi"/>
          <w:sz w:val="22"/>
          <w:szCs w:val="22"/>
          <w:lang w:val="nl-BE" w:eastAsia="en-US"/>
        </w:rPr>
      </w:pPr>
      <w:r w:rsidRPr="007241CB">
        <w:rPr>
          <w:rFonts w:eastAsiaTheme="minorHAnsi"/>
          <w:sz w:val="22"/>
          <w:szCs w:val="22"/>
          <w:lang w:val="nl-BE" w:eastAsia="en-US"/>
        </w:rPr>
        <w:t xml:space="preserve">De </w:t>
      </w:r>
      <w:proofErr w:type="spellStart"/>
      <w:r w:rsidRPr="007241CB">
        <w:rPr>
          <w:rFonts w:eastAsiaTheme="minorHAnsi"/>
          <w:sz w:val="22"/>
          <w:szCs w:val="22"/>
          <w:lang w:val="nl-BE" w:eastAsia="en-US"/>
        </w:rPr>
        <w:t>Brownfieldcel</w:t>
      </w:r>
      <w:proofErr w:type="spellEnd"/>
      <w:r w:rsidRPr="007241CB">
        <w:rPr>
          <w:rFonts w:eastAsiaTheme="minorHAnsi"/>
          <w:sz w:val="22"/>
          <w:szCs w:val="22"/>
          <w:lang w:val="nl-BE" w:eastAsia="en-US"/>
        </w:rPr>
        <w:t xml:space="preserve"> is samengesteld uit de leidend ambtenaren van de beleidsdomeinen economie, bodem en ruimtelijke ordening. Daarnaast nemen drie ambtenaren-onderhandelaars, vanuit hun praktijkervaring op het vlak van milieuvergunningen, bodemsaneringen en projectontwikkeling de onderhandelingen voor de totstandkoming van brownfieldconvenanten op zich. De brownfieldcel wordt geleid door een directeur van een intercommunale met ruime ervaring in gebiedsgerichte ontwikkeling. De aanwezige expertise en het hoge mandateringsniveau zorgen ervo</w:t>
      </w:r>
      <w:r w:rsidR="00BA06F1" w:rsidRPr="007241CB">
        <w:rPr>
          <w:rFonts w:eastAsiaTheme="minorHAnsi"/>
          <w:sz w:val="22"/>
          <w:szCs w:val="22"/>
          <w:lang w:val="nl-BE" w:eastAsia="en-US"/>
        </w:rPr>
        <w:t>or dat de brownfieldcel projectgebonden</w:t>
      </w:r>
      <w:r w:rsidRPr="007241CB">
        <w:rPr>
          <w:rFonts w:eastAsiaTheme="minorHAnsi"/>
          <w:sz w:val="22"/>
          <w:szCs w:val="22"/>
          <w:lang w:val="nl-BE" w:eastAsia="en-US"/>
        </w:rPr>
        <w:t xml:space="preserve"> problemen zelfstandig kan aankaarten en aanpakken. </w:t>
      </w:r>
    </w:p>
    <w:p w:rsidR="00026D9E" w:rsidRPr="00026D9E" w:rsidRDefault="00026D9E" w:rsidP="007241CB">
      <w:pPr>
        <w:ind w:left="360"/>
        <w:jc w:val="both"/>
        <w:rPr>
          <w:rFonts w:eastAsiaTheme="minorHAnsi"/>
          <w:sz w:val="22"/>
          <w:szCs w:val="22"/>
          <w:lang w:val="nl-BE" w:eastAsia="en-US"/>
        </w:rPr>
      </w:pPr>
    </w:p>
    <w:p w:rsidR="00026D9E" w:rsidRPr="00026D9E" w:rsidRDefault="00026D9E" w:rsidP="007241CB">
      <w:pPr>
        <w:ind w:left="360"/>
        <w:jc w:val="both"/>
        <w:rPr>
          <w:rFonts w:eastAsiaTheme="minorHAnsi"/>
          <w:sz w:val="22"/>
          <w:szCs w:val="22"/>
          <w:lang w:val="nl-BE" w:eastAsia="en-US"/>
        </w:rPr>
      </w:pPr>
      <w:r w:rsidRPr="00026D9E">
        <w:rPr>
          <w:rFonts w:eastAsiaTheme="minorHAnsi"/>
          <w:sz w:val="22"/>
          <w:szCs w:val="22"/>
          <w:lang w:val="nl-BE" w:eastAsia="en-US"/>
        </w:rPr>
        <w:t xml:space="preserve">Domeinoverschrijdende knelpunten waar de brownfieldcel zich in het verleden over gebogen </w:t>
      </w:r>
      <w:r w:rsidR="00534C70">
        <w:rPr>
          <w:rFonts w:eastAsiaTheme="minorHAnsi"/>
          <w:sz w:val="22"/>
          <w:szCs w:val="22"/>
          <w:lang w:val="nl-BE" w:eastAsia="en-US"/>
        </w:rPr>
        <w:t xml:space="preserve">heeft </w:t>
      </w:r>
      <w:r w:rsidRPr="00026D9E">
        <w:rPr>
          <w:rFonts w:eastAsiaTheme="minorHAnsi"/>
          <w:sz w:val="22"/>
          <w:szCs w:val="22"/>
          <w:lang w:val="nl-BE" w:eastAsia="en-US"/>
        </w:rPr>
        <w:t>zijn bijvoorbeeld:</w:t>
      </w:r>
    </w:p>
    <w:p w:rsidR="00026D9E" w:rsidRPr="00026D9E" w:rsidRDefault="00F336B9" w:rsidP="007241CB">
      <w:pPr>
        <w:numPr>
          <w:ilvl w:val="0"/>
          <w:numId w:val="13"/>
        </w:numPr>
        <w:contextualSpacing/>
        <w:jc w:val="both"/>
        <w:rPr>
          <w:rFonts w:eastAsiaTheme="minorHAnsi"/>
          <w:sz w:val="22"/>
          <w:szCs w:val="22"/>
          <w:lang w:val="nl-BE" w:eastAsia="en-US"/>
        </w:rPr>
      </w:pPr>
      <w:r>
        <w:rPr>
          <w:rFonts w:eastAsiaTheme="minorHAnsi"/>
          <w:sz w:val="22"/>
          <w:szCs w:val="22"/>
          <w:lang w:val="nl-BE" w:eastAsia="en-US"/>
        </w:rPr>
        <w:t>Opschorting p</w:t>
      </w:r>
      <w:r w:rsidR="00026D9E" w:rsidRPr="00026D9E">
        <w:rPr>
          <w:rFonts w:eastAsiaTheme="minorHAnsi"/>
          <w:sz w:val="22"/>
          <w:szCs w:val="22"/>
          <w:lang w:val="nl-BE" w:eastAsia="en-US"/>
        </w:rPr>
        <w:t>lanbatenheffing</w:t>
      </w:r>
    </w:p>
    <w:p w:rsidR="00026D9E" w:rsidRPr="00026D9E" w:rsidRDefault="00026D9E" w:rsidP="007241CB">
      <w:pPr>
        <w:numPr>
          <w:ilvl w:val="0"/>
          <w:numId w:val="13"/>
        </w:numPr>
        <w:contextualSpacing/>
        <w:jc w:val="both"/>
        <w:rPr>
          <w:rFonts w:eastAsiaTheme="minorHAnsi"/>
          <w:sz w:val="22"/>
          <w:szCs w:val="22"/>
          <w:lang w:val="nl-BE" w:eastAsia="en-US"/>
        </w:rPr>
      </w:pPr>
      <w:r w:rsidRPr="00026D9E">
        <w:rPr>
          <w:rFonts w:eastAsiaTheme="minorHAnsi"/>
          <w:sz w:val="22"/>
          <w:szCs w:val="22"/>
          <w:lang w:val="nl-BE" w:eastAsia="en-US"/>
        </w:rPr>
        <w:t>Leegstandsheffing</w:t>
      </w:r>
    </w:p>
    <w:p w:rsidR="00026D9E" w:rsidRPr="00026D9E" w:rsidRDefault="00026D9E" w:rsidP="007241CB">
      <w:pPr>
        <w:numPr>
          <w:ilvl w:val="0"/>
          <w:numId w:val="13"/>
        </w:numPr>
        <w:contextualSpacing/>
        <w:jc w:val="both"/>
        <w:rPr>
          <w:rFonts w:eastAsiaTheme="minorHAnsi"/>
          <w:sz w:val="22"/>
          <w:szCs w:val="22"/>
          <w:lang w:val="nl-BE" w:eastAsia="en-US"/>
        </w:rPr>
      </w:pPr>
      <w:r w:rsidRPr="00026D9E">
        <w:rPr>
          <w:rFonts w:eastAsiaTheme="minorHAnsi"/>
          <w:sz w:val="22"/>
          <w:szCs w:val="22"/>
          <w:lang w:val="nl-BE" w:eastAsia="en-US"/>
        </w:rPr>
        <w:t>Sloopsubsidies</w:t>
      </w:r>
    </w:p>
    <w:p w:rsidR="00026D9E" w:rsidRPr="00026D9E" w:rsidRDefault="00026D9E" w:rsidP="007241CB">
      <w:pPr>
        <w:ind w:left="360"/>
        <w:jc w:val="both"/>
        <w:rPr>
          <w:rFonts w:eastAsiaTheme="minorHAnsi"/>
          <w:sz w:val="22"/>
          <w:szCs w:val="22"/>
          <w:lang w:val="nl-BE" w:eastAsia="en-US"/>
        </w:rPr>
      </w:pPr>
    </w:p>
    <w:p w:rsidR="007A4C50" w:rsidRPr="007241CB" w:rsidRDefault="00026D9E" w:rsidP="007241CB">
      <w:pPr>
        <w:ind w:left="360"/>
        <w:jc w:val="both"/>
        <w:rPr>
          <w:rFonts w:eastAsiaTheme="minorHAnsi"/>
          <w:sz w:val="22"/>
          <w:szCs w:val="22"/>
          <w:lang w:val="nl-BE" w:eastAsia="en-US"/>
        </w:rPr>
      </w:pPr>
      <w:r w:rsidRPr="00026D9E">
        <w:rPr>
          <w:rFonts w:eastAsiaTheme="minorHAnsi"/>
          <w:sz w:val="22"/>
          <w:szCs w:val="22"/>
          <w:lang w:val="nl-BE" w:eastAsia="en-US"/>
        </w:rPr>
        <w:t xml:space="preserve">Deze </w:t>
      </w:r>
      <w:r w:rsidRPr="007241CB">
        <w:rPr>
          <w:rFonts w:eastAsiaTheme="minorHAnsi"/>
          <w:sz w:val="22"/>
          <w:szCs w:val="22"/>
          <w:lang w:val="nl-BE" w:eastAsia="en-US"/>
        </w:rPr>
        <w:t>vorm van samenwerking maakt dat de tussenkomst van de Minister-President tot op heden nog niet nodig is geweest.</w:t>
      </w:r>
    </w:p>
    <w:p w:rsidR="005D0F50" w:rsidRPr="007241CB" w:rsidRDefault="005D0F50" w:rsidP="007241CB">
      <w:pPr>
        <w:jc w:val="both"/>
        <w:rPr>
          <w:rFonts w:eastAsiaTheme="minorHAnsi"/>
          <w:sz w:val="22"/>
          <w:szCs w:val="22"/>
          <w:lang w:val="nl-BE" w:eastAsia="en-US"/>
        </w:rPr>
      </w:pPr>
    </w:p>
    <w:p w:rsidR="007466EE" w:rsidRPr="007241CB" w:rsidRDefault="00243AE6" w:rsidP="007241CB">
      <w:pPr>
        <w:pStyle w:val="Lijstalinea"/>
        <w:numPr>
          <w:ilvl w:val="0"/>
          <w:numId w:val="19"/>
        </w:numPr>
        <w:jc w:val="both"/>
        <w:rPr>
          <w:sz w:val="22"/>
          <w:szCs w:val="22"/>
          <w:lang w:val="nl-BE"/>
        </w:rPr>
      </w:pPr>
      <w:r w:rsidRPr="007241CB">
        <w:rPr>
          <w:sz w:val="22"/>
          <w:szCs w:val="22"/>
          <w:lang w:val="nl-BE"/>
        </w:rPr>
        <w:t>Tijdens de 4</w:t>
      </w:r>
      <w:r w:rsidRPr="007241CB">
        <w:rPr>
          <w:sz w:val="22"/>
          <w:szCs w:val="22"/>
          <w:vertAlign w:val="superscript"/>
          <w:lang w:val="nl-BE"/>
        </w:rPr>
        <w:t>de</w:t>
      </w:r>
      <w:r w:rsidRPr="007241CB">
        <w:rPr>
          <w:sz w:val="22"/>
          <w:szCs w:val="22"/>
          <w:lang w:val="nl-BE"/>
        </w:rPr>
        <w:t xml:space="preserve"> call van september 2013 werden 26 projecten ingediend. De ingediende dossiers werden beoordeeld en geëvalueerd door de ambtelijke werkgroep op 7 november 2013. De brownfieldcel maakte op 21 november 2013, op basis van de evaluatie door de ambtelijke werkgroep een advies op </w:t>
      </w:r>
      <w:r w:rsidR="00D1199E" w:rsidRPr="007241CB">
        <w:rPr>
          <w:sz w:val="22"/>
          <w:szCs w:val="22"/>
          <w:lang w:val="nl-BE"/>
        </w:rPr>
        <w:t xml:space="preserve">gericht </w:t>
      </w:r>
      <w:r w:rsidRPr="007241CB">
        <w:rPr>
          <w:sz w:val="22"/>
          <w:szCs w:val="22"/>
          <w:lang w:val="nl-BE"/>
        </w:rPr>
        <w:t>aan de Vl</w:t>
      </w:r>
      <w:r w:rsidR="00D1199E" w:rsidRPr="007241CB">
        <w:rPr>
          <w:sz w:val="22"/>
          <w:szCs w:val="22"/>
          <w:lang w:val="nl-BE"/>
        </w:rPr>
        <w:t>aamse Regering. Hierbij</w:t>
      </w:r>
      <w:r w:rsidRPr="007241CB">
        <w:rPr>
          <w:sz w:val="22"/>
          <w:szCs w:val="22"/>
          <w:lang w:val="nl-BE"/>
        </w:rPr>
        <w:t xml:space="preserve"> adviseerde</w:t>
      </w:r>
      <w:r w:rsidR="00D1199E" w:rsidRPr="007241CB">
        <w:rPr>
          <w:sz w:val="22"/>
          <w:szCs w:val="22"/>
          <w:lang w:val="nl-BE"/>
        </w:rPr>
        <w:t xml:space="preserve"> ze</w:t>
      </w:r>
      <w:r w:rsidRPr="007241CB">
        <w:rPr>
          <w:sz w:val="22"/>
          <w:szCs w:val="22"/>
          <w:lang w:val="nl-BE"/>
        </w:rPr>
        <w:t xml:space="preserve"> </w:t>
      </w:r>
      <w:r w:rsidR="0086111C" w:rsidRPr="007241CB">
        <w:rPr>
          <w:sz w:val="22"/>
          <w:szCs w:val="22"/>
          <w:lang w:val="nl-BE"/>
        </w:rPr>
        <w:t xml:space="preserve">om </w:t>
      </w:r>
      <w:r w:rsidRPr="007241CB">
        <w:rPr>
          <w:sz w:val="22"/>
          <w:szCs w:val="22"/>
          <w:lang w:val="nl-BE"/>
        </w:rPr>
        <w:t>2</w:t>
      </w:r>
      <w:r w:rsidR="00B97191" w:rsidRPr="007241CB">
        <w:rPr>
          <w:sz w:val="22"/>
          <w:szCs w:val="22"/>
          <w:lang w:val="nl-BE"/>
        </w:rPr>
        <w:t>2</w:t>
      </w:r>
      <w:r w:rsidRPr="007241CB">
        <w:rPr>
          <w:sz w:val="22"/>
          <w:szCs w:val="22"/>
          <w:lang w:val="nl-BE"/>
        </w:rPr>
        <w:t xml:space="preserve"> projecten ontvankelijk en 4 projecten onontvankelijk te verklaren. </w:t>
      </w:r>
      <w:r w:rsidR="00B97191" w:rsidRPr="007241CB">
        <w:rPr>
          <w:sz w:val="22"/>
          <w:szCs w:val="22"/>
          <w:lang w:val="nl-BE"/>
        </w:rPr>
        <w:t xml:space="preserve">Op 31 januari heeft de Vlaamse Regering beslist om de 22 projecten ontvankelijk en 4 projecten onontvankelijk te verklaren. </w:t>
      </w:r>
    </w:p>
    <w:p w:rsidR="00B97191" w:rsidRPr="007241CB" w:rsidRDefault="00B97191" w:rsidP="007241CB">
      <w:pPr>
        <w:jc w:val="both"/>
        <w:rPr>
          <w:sz w:val="22"/>
          <w:szCs w:val="22"/>
          <w:lang w:val="nl-BE"/>
        </w:rPr>
      </w:pPr>
    </w:p>
    <w:p w:rsidR="004609DA" w:rsidRPr="007241CB" w:rsidRDefault="004609DA" w:rsidP="007241CB">
      <w:pPr>
        <w:ind w:left="360"/>
        <w:jc w:val="both"/>
        <w:rPr>
          <w:sz w:val="22"/>
          <w:szCs w:val="22"/>
          <w:lang w:val="nl-BE"/>
        </w:rPr>
      </w:pPr>
      <w:r w:rsidRPr="007241CB">
        <w:rPr>
          <w:sz w:val="22"/>
          <w:szCs w:val="22"/>
          <w:lang w:val="nl-BE"/>
        </w:rPr>
        <w:t>Dossier 109. Lokeren – Voormalige Haarsnijderij werd onontvankelijk ver</w:t>
      </w:r>
      <w:r w:rsidR="003624F6" w:rsidRPr="007241CB">
        <w:rPr>
          <w:sz w:val="22"/>
          <w:szCs w:val="22"/>
          <w:lang w:val="nl-BE"/>
        </w:rPr>
        <w:t>klaard omdat het aanvraagformulier</w:t>
      </w:r>
      <w:r w:rsidRPr="007241CB">
        <w:rPr>
          <w:sz w:val="22"/>
          <w:szCs w:val="22"/>
          <w:lang w:val="nl-BE"/>
        </w:rPr>
        <w:t xml:space="preserve"> onvolledig was aangeleverd.</w:t>
      </w:r>
    </w:p>
    <w:p w:rsidR="004609DA" w:rsidRPr="007241CB" w:rsidRDefault="004609DA" w:rsidP="007241CB">
      <w:pPr>
        <w:ind w:left="360"/>
        <w:jc w:val="both"/>
        <w:rPr>
          <w:sz w:val="22"/>
          <w:szCs w:val="22"/>
          <w:lang w:val="nl-BE"/>
        </w:rPr>
      </w:pPr>
      <w:r w:rsidRPr="007241CB">
        <w:rPr>
          <w:sz w:val="22"/>
          <w:szCs w:val="22"/>
          <w:lang w:val="nl-BE"/>
        </w:rPr>
        <w:t>De dossiers 110. Zulte-Wolspinnerij, 117. Gent-Bomastraat en 114. Tong</w:t>
      </w:r>
      <w:r w:rsidR="0086111C" w:rsidRPr="007241CB">
        <w:rPr>
          <w:sz w:val="22"/>
          <w:szCs w:val="22"/>
          <w:lang w:val="nl-BE"/>
        </w:rPr>
        <w:t>eren-Chocoladefabriek werden on</w:t>
      </w:r>
      <w:r w:rsidRPr="007241CB">
        <w:rPr>
          <w:sz w:val="22"/>
          <w:szCs w:val="22"/>
          <w:lang w:val="nl-BE"/>
        </w:rPr>
        <w:t xml:space="preserve">ontvankelijk verklaard omdat het aanvraagformulier niet ondertekend was door of  in naam van actoren die gezamenlijk </w:t>
      </w:r>
      <w:r w:rsidR="007A506F" w:rsidRPr="007241CB">
        <w:rPr>
          <w:sz w:val="22"/>
          <w:szCs w:val="22"/>
          <w:lang w:val="nl-BE"/>
        </w:rPr>
        <w:t xml:space="preserve">over het eigendomsrecht of de overige zakelijke rechten </w:t>
      </w:r>
      <w:r w:rsidRPr="007241CB">
        <w:rPr>
          <w:sz w:val="22"/>
          <w:szCs w:val="22"/>
          <w:lang w:val="nl-BE"/>
        </w:rPr>
        <w:t>voor meer dan 70% van de oppe</w:t>
      </w:r>
      <w:r w:rsidR="007A506F" w:rsidRPr="007241CB">
        <w:rPr>
          <w:sz w:val="22"/>
          <w:szCs w:val="22"/>
          <w:lang w:val="nl-BE"/>
        </w:rPr>
        <w:t>rvlakte van de projectengronden beschikken</w:t>
      </w:r>
      <w:r w:rsidRPr="007241CB">
        <w:rPr>
          <w:sz w:val="22"/>
          <w:szCs w:val="22"/>
          <w:lang w:val="nl-BE"/>
        </w:rPr>
        <w:t xml:space="preserve"> die vereist zijn om toestemming te verlenen voor de handelingen en activiteiten in het kader van het </w:t>
      </w:r>
      <w:proofErr w:type="spellStart"/>
      <w:r w:rsidRPr="007241CB">
        <w:rPr>
          <w:sz w:val="22"/>
          <w:szCs w:val="22"/>
          <w:lang w:val="nl-BE"/>
        </w:rPr>
        <w:t>brownfieldproject</w:t>
      </w:r>
      <w:proofErr w:type="spellEnd"/>
      <w:r w:rsidRPr="007241CB">
        <w:rPr>
          <w:sz w:val="22"/>
          <w:szCs w:val="22"/>
          <w:lang w:val="nl-BE"/>
        </w:rPr>
        <w:t>.</w:t>
      </w:r>
    </w:p>
    <w:p w:rsidR="00140FF4" w:rsidRPr="007241CB" w:rsidRDefault="00140FF4" w:rsidP="007241CB">
      <w:pPr>
        <w:ind w:left="360"/>
        <w:jc w:val="both"/>
        <w:rPr>
          <w:sz w:val="22"/>
          <w:szCs w:val="22"/>
          <w:lang w:val="nl-BE"/>
        </w:rPr>
      </w:pPr>
      <w:r w:rsidRPr="007241CB">
        <w:rPr>
          <w:sz w:val="22"/>
          <w:szCs w:val="22"/>
          <w:lang w:val="nl-BE"/>
        </w:rPr>
        <w:t>Voor deze dossiers werd een remediëringsperiode aangeboden waarbinnen de aanvraagdossiers vervolledigd konden worden</w:t>
      </w:r>
      <w:r w:rsidR="001C61DA" w:rsidRPr="007241CB">
        <w:rPr>
          <w:sz w:val="22"/>
          <w:szCs w:val="22"/>
          <w:lang w:val="nl-BE"/>
        </w:rPr>
        <w:t xml:space="preserve"> met de ontbrekende elementen</w:t>
      </w:r>
      <w:r w:rsidRPr="007241CB">
        <w:rPr>
          <w:sz w:val="22"/>
          <w:szCs w:val="22"/>
          <w:lang w:val="nl-BE"/>
        </w:rPr>
        <w:t xml:space="preserve">. Geen van de </w:t>
      </w:r>
      <w:r w:rsidR="00063D14" w:rsidRPr="007241CB">
        <w:rPr>
          <w:sz w:val="22"/>
          <w:szCs w:val="22"/>
          <w:lang w:val="nl-BE"/>
        </w:rPr>
        <w:t xml:space="preserve">betrokken </w:t>
      </w:r>
      <w:r w:rsidRPr="007241CB">
        <w:rPr>
          <w:sz w:val="22"/>
          <w:szCs w:val="22"/>
          <w:lang w:val="nl-BE"/>
        </w:rPr>
        <w:t>projectindieners maakte hiervan gebruik.</w:t>
      </w:r>
    </w:p>
    <w:p w:rsidR="007466EE" w:rsidRDefault="007466EE" w:rsidP="00B755FA">
      <w:pPr>
        <w:rPr>
          <w:b/>
          <w:lang w:val="nl-BE"/>
        </w:rPr>
      </w:pPr>
    </w:p>
    <w:tbl>
      <w:tblPr>
        <w:tblStyle w:val="Tabelraster"/>
        <w:tblW w:w="0" w:type="auto"/>
        <w:tblLook w:val="04A0" w:firstRow="1" w:lastRow="0" w:firstColumn="1" w:lastColumn="0" w:noHBand="0" w:noVBand="1"/>
      </w:tblPr>
      <w:tblGrid>
        <w:gridCol w:w="1842"/>
        <w:gridCol w:w="3188"/>
        <w:gridCol w:w="1676"/>
        <w:gridCol w:w="2582"/>
      </w:tblGrid>
      <w:tr w:rsidR="00706884" w:rsidTr="00706884">
        <w:tc>
          <w:tcPr>
            <w:tcW w:w="2220" w:type="dxa"/>
          </w:tcPr>
          <w:p w:rsidR="007466EE" w:rsidRDefault="007466EE" w:rsidP="00B755FA">
            <w:pPr>
              <w:rPr>
                <w:b/>
                <w:lang w:val="nl-BE"/>
              </w:rPr>
            </w:pPr>
          </w:p>
        </w:tc>
        <w:tc>
          <w:tcPr>
            <w:tcW w:w="3417" w:type="dxa"/>
          </w:tcPr>
          <w:p w:rsidR="007466EE" w:rsidRPr="006B5A10" w:rsidRDefault="00F94E2C" w:rsidP="00B755FA">
            <w:pPr>
              <w:rPr>
                <w:rFonts w:ascii="Times New Roman Vet" w:hAnsi="Times New Roman Vet"/>
                <w:b/>
                <w:smallCaps/>
                <w:sz w:val="20"/>
                <w:lang w:val="nl-BE"/>
              </w:rPr>
            </w:pPr>
            <w:r w:rsidRPr="006B5A10">
              <w:rPr>
                <w:rFonts w:ascii="Times New Roman Vet" w:hAnsi="Times New Roman Vet"/>
                <w:b/>
                <w:smallCaps/>
                <w:sz w:val="20"/>
                <w:lang w:val="nl-BE"/>
              </w:rPr>
              <w:t>Project</w:t>
            </w:r>
          </w:p>
        </w:tc>
        <w:tc>
          <w:tcPr>
            <w:tcW w:w="1984" w:type="dxa"/>
          </w:tcPr>
          <w:p w:rsidR="007466EE" w:rsidRPr="006B5A10" w:rsidRDefault="00F94E2C" w:rsidP="00B755FA">
            <w:pPr>
              <w:rPr>
                <w:rFonts w:ascii="Times New Roman Vet" w:hAnsi="Times New Roman Vet"/>
                <w:b/>
                <w:smallCaps/>
                <w:sz w:val="20"/>
                <w:lang w:val="nl-BE"/>
              </w:rPr>
            </w:pPr>
            <w:r w:rsidRPr="006B5A10">
              <w:rPr>
                <w:rFonts w:ascii="Times New Roman Vet" w:hAnsi="Times New Roman Vet"/>
                <w:b/>
                <w:smallCaps/>
                <w:sz w:val="20"/>
                <w:lang w:val="nl-BE"/>
              </w:rPr>
              <w:t>Status</w:t>
            </w:r>
          </w:p>
        </w:tc>
        <w:tc>
          <w:tcPr>
            <w:tcW w:w="1667" w:type="dxa"/>
          </w:tcPr>
          <w:p w:rsidR="007466EE" w:rsidRPr="006B5A10" w:rsidRDefault="00F94E2C" w:rsidP="00B755FA">
            <w:pPr>
              <w:rPr>
                <w:rFonts w:ascii="Times New Roman Vet" w:hAnsi="Times New Roman Vet"/>
                <w:b/>
                <w:smallCaps/>
                <w:sz w:val="20"/>
                <w:lang w:val="nl-BE"/>
              </w:rPr>
            </w:pPr>
            <w:r w:rsidRPr="006B5A10">
              <w:rPr>
                <w:rFonts w:ascii="Times New Roman Vet" w:hAnsi="Times New Roman Vet"/>
                <w:b/>
                <w:smallCaps/>
                <w:sz w:val="20"/>
                <w:lang w:val="nl-BE"/>
              </w:rPr>
              <w:t>Omschrijving</w:t>
            </w:r>
          </w:p>
        </w:tc>
      </w:tr>
      <w:tr w:rsidR="00706884" w:rsidTr="00706884">
        <w:tc>
          <w:tcPr>
            <w:tcW w:w="2220" w:type="dxa"/>
          </w:tcPr>
          <w:p w:rsidR="007466EE" w:rsidRPr="006B5A10" w:rsidRDefault="007466EE" w:rsidP="00B755FA">
            <w:pPr>
              <w:rPr>
                <w:rFonts w:ascii="Times New Roman Vet" w:hAnsi="Times New Roman Vet"/>
                <w:b/>
                <w:smallCaps/>
                <w:sz w:val="20"/>
                <w:lang w:val="nl-BE"/>
              </w:rPr>
            </w:pPr>
            <w:r w:rsidRPr="006B5A10">
              <w:rPr>
                <w:rFonts w:ascii="Times New Roman Vet" w:hAnsi="Times New Roman Vet"/>
                <w:b/>
                <w:smallCaps/>
                <w:sz w:val="20"/>
                <w:lang w:val="nl-BE"/>
              </w:rPr>
              <w:t>Antwerpen</w:t>
            </w:r>
          </w:p>
        </w:tc>
        <w:tc>
          <w:tcPr>
            <w:tcW w:w="3417" w:type="dxa"/>
          </w:tcPr>
          <w:p w:rsidR="00C31BE0" w:rsidRPr="00C31BE0" w:rsidRDefault="00C31BE0" w:rsidP="00C31BE0">
            <w:pPr>
              <w:rPr>
                <w:sz w:val="20"/>
                <w:lang w:val="nl-BE"/>
              </w:rPr>
            </w:pPr>
            <w:r w:rsidRPr="00C31BE0">
              <w:rPr>
                <w:sz w:val="20"/>
                <w:lang w:val="nl-BE"/>
              </w:rPr>
              <w:t>103_Balen_Zinkstraat</w:t>
            </w:r>
          </w:p>
          <w:p w:rsidR="00C31BE0" w:rsidRPr="00C31BE0" w:rsidRDefault="00C31BE0" w:rsidP="00C31BE0">
            <w:pPr>
              <w:rPr>
                <w:sz w:val="20"/>
                <w:lang w:val="nl-BE"/>
              </w:rPr>
            </w:pPr>
            <w:r w:rsidRPr="00C31BE0">
              <w:rPr>
                <w:sz w:val="20"/>
                <w:lang w:val="nl-BE"/>
              </w:rPr>
              <w:t>105_Mechelen_Ragheno II</w:t>
            </w:r>
          </w:p>
          <w:p w:rsidR="00C31BE0" w:rsidRPr="00C31BE0" w:rsidRDefault="00C31BE0" w:rsidP="00C31BE0">
            <w:pPr>
              <w:rPr>
                <w:sz w:val="20"/>
                <w:lang w:val="nl-BE"/>
              </w:rPr>
            </w:pPr>
            <w:r w:rsidRPr="00C31BE0">
              <w:rPr>
                <w:sz w:val="20"/>
                <w:lang w:val="nl-BE"/>
              </w:rPr>
              <w:t>113_Antwerpen_Dry Docks</w:t>
            </w:r>
          </w:p>
          <w:p w:rsidR="007466EE" w:rsidRDefault="00C31BE0" w:rsidP="00C31BE0">
            <w:pPr>
              <w:rPr>
                <w:sz w:val="20"/>
                <w:lang w:val="nl-BE"/>
              </w:rPr>
            </w:pPr>
            <w:r w:rsidRPr="00C31BE0">
              <w:rPr>
                <w:sz w:val="20"/>
                <w:lang w:val="nl-BE"/>
              </w:rPr>
              <w:t>120_Mechelen_Ragheno III</w:t>
            </w:r>
          </w:p>
          <w:p w:rsidR="00C31BE0" w:rsidRDefault="00C31BE0" w:rsidP="00C31BE0">
            <w:pPr>
              <w:rPr>
                <w:b/>
                <w:lang w:val="nl-BE"/>
              </w:rPr>
            </w:pPr>
          </w:p>
        </w:tc>
        <w:tc>
          <w:tcPr>
            <w:tcW w:w="1984" w:type="dxa"/>
          </w:tcPr>
          <w:p w:rsidR="007466EE" w:rsidRDefault="00AA2FB2" w:rsidP="00B755FA">
            <w:pPr>
              <w:rPr>
                <w:sz w:val="20"/>
                <w:lang w:val="nl-BE"/>
              </w:rPr>
            </w:pPr>
            <w:r w:rsidRPr="00AA2FB2">
              <w:rPr>
                <w:sz w:val="20"/>
                <w:lang w:val="nl-BE"/>
              </w:rPr>
              <w:t>Ontvankelijk</w:t>
            </w:r>
          </w:p>
          <w:p w:rsidR="00AA2FB2" w:rsidRDefault="00AA2FB2" w:rsidP="00B755FA">
            <w:pPr>
              <w:rPr>
                <w:sz w:val="20"/>
                <w:lang w:val="nl-BE"/>
              </w:rPr>
            </w:pPr>
            <w:r>
              <w:rPr>
                <w:sz w:val="20"/>
                <w:lang w:val="nl-BE"/>
              </w:rPr>
              <w:t>Ontvankelijk</w:t>
            </w:r>
          </w:p>
          <w:p w:rsidR="00AA2FB2" w:rsidRDefault="00AA2FB2" w:rsidP="00B755FA">
            <w:pPr>
              <w:rPr>
                <w:sz w:val="20"/>
                <w:lang w:val="nl-BE"/>
              </w:rPr>
            </w:pPr>
            <w:r>
              <w:rPr>
                <w:sz w:val="20"/>
                <w:lang w:val="nl-BE"/>
              </w:rPr>
              <w:t>Ontvankelijk</w:t>
            </w:r>
          </w:p>
          <w:p w:rsidR="00AA2FB2" w:rsidRPr="00AA2FB2" w:rsidRDefault="00AA2FB2" w:rsidP="00B755FA">
            <w:pPr>
              <w:rPr>
                <w:sz w:val="20"/>
                <w:lang w:val="nl-BE"/>
              </w:rPr>
            </w:pPr>
            <w:r>
              <w:rPr>
                <w:sz w:val="20"/>
                <w:lang w:val="nl-BE"/>
              </w:rPr>
              <w:t>Ontvankelijk</w:t>
            </w:r>
          </w:p>
        </w:tc>
        <w:tc>
          <w:tcPr>
            <w:tcW w:w="1667" w:type="dxa"/>
          </w:tcPr>
          <w:p w:rsidR="007466EE" w:rsidRDefault="00A648A7" w:rsidP="00B755FA">
            <w:pPr>
              <w:rPr>
                <w:sz w:val="20"/>
                <w:lang w:val="nl-BE"/>
              </w:rPr>
            </w:pPr>
            <w:r>
              <w:rPr>
                <w:sz w:val="20"/>
                <w:lang w:val="nl-BE"/>
              </w:rPr>
              <w:t>Bedrijvigheid</w:t>
            </w:r>
          </w:p>
          <w:p w:rsidR="00A648A7" w:rsidRDefault="00A648A7" w:rsidP="00B755FA">
            <w:pPr>
              <w:rPr>
                <w:sz w:val="20"/>
                <w:lang w:val="nl-BE"/>
              </w:rPr>
            </w:pPr>
            <w:r>
              <w:rPr>
                <w:sz w:val="20"/>
                <w:lang w:val="nl-BE"/>
              </w:rPr>
              <w:t>Wonen/KMO/Kantoren</w:t>
            </w:r>
          </w:p>
          <w:p w:rsidR="00A648A7" w:rsidRDefault="00A648A7" w:rsidP="00B755FA">
            <w:pPr>
              <w:rPr>
                <w:sz w:val="20"/>
                <w:lang w:val="nl-BE"/>
              </w:rPr>
            </w:pPr>
            <w:r>
              <w:rPr>
                <w:sz w:val="20"/>
                <w:lang w:val="nl-BE"/>
              </w:rPr>
              <w:t>Bedrijvigheid</w:t>
            </w:r>
          </w:p>
          <w:p w:rsidR="00A648A7" w:rsidRPr="00A648A7" w:rsidRDefault="00A648A7" w:rsidP="00B755FA">
            <w:pPr>
              <w:rPr>
                <w:sz w:val="20"/>
                <w:lang w:val="nl-BE"/>
              </w:rPr>
            </w:pPr>
            <w:r>
              <w:rPr>
                <w:sz w:val="20"/>
                <w:lang w:val="nl-BE"/>
              </w:rPr>
              <w:t>Wonen/KMO/Kantoren</w:t>
            </w:r>
          </w:p>
        </w:tc>
      </w:tr>
      <w:tr w:rsidR="00706884" w:rsidTr="00706884">
        <w:tc>
          <w:tcPr>
            <w:tcW w:w="2220" w:type="dxa"/>
          </w:tcPr>
          <w:p w:rsidR="007466EE" w:rsidRPr="006B5A10" w:rsidRDefault="007466EE" w:rsidP="00B755FA">
            <w:pPr>
              <w:rPr>
                <w:rFonts w:ascii="Times New Roman Vet" w:hAnsi="Times New Roman Vet"/>
                <w:b/>
                <w:smallCaps/>
                <w:sz w:val="20"/>
                <w:lang w:val="nl-BE"/>
              </w:rPr>
            </w:pPr>
            <w:r w:rsidRPr="006B5A10">
              <w:rPr>
                <w:rFonts w:ascii="Times New Roman Vet" w:hAnsi="Times New Roman Vet"/>
                <w:b/>
                <w:smallCaps/>
                <w:sz w:val="20"/>
                <w:lang w:val="nl-BE"/>
              </w:rPr>
              <w:t>Limburg</w:t>
            </w:r>
          </w:p>
        </w:tc>
        <w:tc>
          <w:tcPr>
            <w:tcW w:w="3417" w:type="dxa"/>
          </w:tcPr>
          <w:p w:rsidR="00C31BE0" w:rsidRPr="00C31BE0" w:rsidRDefault="00C31BE0" w:rsidP="00C31BE0">
            <w:pPr>
              <w:rPr>
                <w:sz w:val="20"/>
                <w:lang w:val="nl-BE"/>
              </w:rPr>
            </w:pPr>
            <w:r w:rsidRPr="00C31BE0">
              <w:rPr>
                <w:sz w:val="20"/>
                <w:lang w:val="nl-BE"/>
              </w:rPr>
              <w:t>102_Overpelt_Kanaal Zuid</w:t>
            </w:r>
          </w:p>
          <w:p w:rsidR="005B479D" w:rsidRDefault="00C31BE0" w:rsidP="00C31BE0">
            <w:pPr>
              <w:rPr>
                <w:sz w:val="20"/>
                <w:lang w:val="nl-BE"/>
              </w:rPr>
            </w:pPr>
            <w:r w:rsidRPr="00C31BE0">
              <w:rPr>
                <w:sz w:val="20"/>
                <w:lang w:val="nl-BE"/>
              </w:rPr>
              <w:t>106_Houthalen_Grootveld-Oud-Gemeentehuis</w:t>
            </w:r>
          </w:p>
          <w:p w:rsidR="005B479D" w:rsidRPr="00C31BE0" w:rsidRDefault="005B479D" w:rsidP="00C31BE0">
            <w:pPr>
              <w:rPr>
                <w:sz w:val="20"/>
                <w:lang w:val="nl-BE"/>
              </w:rPr>
            </w:pPr>
            <w:r w:rsidRPr="005B479D">
              <w:rPr>
                <w:sz w:val="20"/>
                <w:lang w:val="nl-BE"/>
              </w:rPr>
              <w:t>114_Tongeren_Chocoladefabriek</w:t>
            </w:r>
          </w:p>
          <w:p w:rsidR="007466EE" w:rsidRDefault="00C31BE0" w:rsidP="00C31BE0">
            <w:pPr>
              <w:rPr>
                <w:b/>
                <w:lang w:val="nl-BE"/>
              </w:rPr>
            </w:pPr>
            <w:r w:rsidRPr="00C31BE0">
              <w:rPr>
                <w:sz w:val="20"/>
                <w:lang w:val="nl-BE"/>
              </w:rPr>
              <w:t>122_Maaseik_Site ATM</w:t>
            </w:r>
          </w:p>
        </w:tc>
        <w:tc>
          <w:tcPr>
            <w:tcW w:w="1984" w:type="dxa"/>
          </w:tcPr>
          <w:p w:rsidR="007466EE" w:rsidRDefault="00AA2FB2" w:rsidP="00B755FA">
            <w:pPr>
              <w:rPr>
                <w:sz w:val="20"/>
                <w:lang w:val="nl-BE"/>
              </w:rPr>
            </w:pPr>
            <w:r>
              <w:rPr>
                <w:sz w:val="20"/>
                <w:lang w:val="nl-BE"/>
              </w:rPr>
              <w:t>Ontvankelijk</w:t>
            </w:r>
          </w:p>
          <w:p w:rsidR="00AA2FB2" w:rsidRDefault="00AA2FB2" w:rsidP="00B755FA">
            <w:pPr>
              <w:rPr>
                <w:sz w:val="20"/>
                <w:lang w:val="nl-BE"/>
              </w:rPr>
            </w:pPr>
            <w:r>
              <w:rPr>
                <w:sz w:val="20"/>
                <w:lang w:val="nl-BE"/>
              </w:rPr>
              <w:t>Ontvankelijk</w:t>
            </w:r>
          </w:p>
          <w:p w:rsidR="00AA2FB2" w:rsidRDefault="00AA2FB2" w:rsidP="00B755FA">
            <w:pPr>
              <w:rPr>
                <w:sz w:val="20"/>
                <w:lang w:val="nl-BE"/>
              </w:rPr>
            </w:pPr>
          </w:p>
          <w:p w:rsidR="00AA2FB2" w:rsidRPr="00706884" w:rsidRDefault="00AA2FB2" w:rsidP="00B755FA">
            <w:pPr>
              <w:rPr>
                <w:b/>
                <w:sz w:val="20"/>
                <w:lang w:val="nl-BE"/>
              </w:rPr>
            </w:pPr>
            <w:r w:rsidRPr="00706884">
              <w:rPr>
                <w:b/>
                <w:sz w:val="20"/>
                <w:lang w:val="nl-BE"/>
              </w:rPr>
              <w:t>Niet-ontvankelijk</w:t>
            </w:r>
          </w:p>
          <w:p w:rsidR="00AA2FB2" w:rsidRPr="00F508A4" w:rsidRDefault="00F508A4" w:rsidP="00B755FA">
            <w:pPr>
              <w:rPr>
                <w:sz w:val="20"/>
                <w:lang w:val="nl-BE"/>
              </w:rPr>
            </w:pPr>
            <w:r w:rsidRPr="00F508A4">
              <w:rPr>
                <w:sz w:val="20"/>
                <w:lang w:val="nl-BE"/>
              </w:rPr>
              <w:t>Ontvankelijk</w:t>
            </w:r>
          </w:p>
        </w:tc>
        <w:tc>
          <w:tcPr>
            <w:tcW w:w="1667" w:type="dxa"/>
          </w:tcPr>
          <w:p w:rsidR="007466EE" w:rsidRDefault="00A648A7" w:rsidP="00B755FA">
            <w:pPr>
              <w:rPr>
                <w:sz w:val="20"/>
                <w:lang w:val="nl-BE"/>
              </w:rPr>
            </w:pPr>
            <w:r w:rsidRPr="00A648A7">
              <w:rPr>
                <w:sz w:val="20"/>
                <w:lang w:val="nl-BE"/>
              </w:rPr>
              <w:t>Bedrijvigheid</w:t>
            </w:r>
          </w:p>
          <w:p w:rsidR="00A648A7" w:rsidRDefault="00FE1E1E" w:rsidP="00B755FA">
            <w:pPr>
              <w:rPr>
                <w:sz w:val="20"/>
                <w:lang w:val="nl-BE"/>
              </w:rPr>
            </w:pPr>
            <w:r>
              <w:rPr>
                <w:sz w:val="20"/>
                <w:lang w:val="nl-BE"/>
              </w:rPr>
              <w:t>Wonen/Handel</w:t>
            </w:r>
          </w:p>
          <w:p w:rsidR="00FE1E1E" w:rsidRDefault="00FE1E1E" w:rsidP="00B755FA">
            <w:pPr>
              <w:rPr>
                <w:sz w:val="20"/>
                <w:lang w:val="nl-BE"/>
              </w:rPr>
            </w:pPr>
          </w:p>
          <w:p w:rsidR="00FE1E1E" w:rsidRDefault="00FE1E1E" w:rsidP="00B755FA">
            <w:pPr>
              <w:rPr>
                <w:sz w:val="20"/>
                <w:lang w:val="nl-BE"/>
              </w:rPr>
            </w:pPr>
            <w:r>
              <w:rPr>
                <w:sz w:val="20"/>
                <w:lang w:val="nl-BE"/>
              </w:rPr>
              <w:t>Wonen</w:t>
            </w:r>
          </w:p>
          <w:p w:rsidR="00FE1E1E" w:rsidRPr="00A648A7" w:rsidRDefault="00FE1E1E" w:rsidP="00B755FA">
            <w:pPr>
              <w:rPr>
                <w:sz w:val="20"/>
                <w:lang w:val="nl-BE"/>
              </w:rPr>
            </w:pPr>
            <w:r>
              <w:rPr>
                <w:sz w:val="20"/>
                <w:lang w:val="nl-BE"/>
              </w:rPr>
              <w:t>Wonen</w:t>
            </w:r>
          </w:p>
        </w:tc>
      </w:tr>
      <w:tr w:rsidR="00706884" w:rsidTr="00706884">
        <w:tc>
          <w:tcPr>
            <w:tcW w:w="2220" w:type="dxa"/>
          </w:tcPr>
          <w:p w:rsidR="007466EE" w:rsidRPr="006B5A10" w:rsidRDefault="007466EE" w:rsidP="00B755FA">
            <w:pPr>
              <w:rPr>
                <w:rFonts w:ascii="Times New Roman Vet" w:hAnsi="Times New Roman Vet"/>
                <w:b/>
                <w:smallCaps/>
                <w:sz w:val="20"/>
                <w:lang w:val="nl-BE"/>
              </w:rPr>
            </w:pPr>
            <w:r w:rsidRPr="006B5A10">
              <w:rPr>
                <w:rFonts w:ascii="Times New Roman Vet" w:hAnsi="Times New Roman Vet"/>
                <w:b/>
                <w:smallCaps/>
                <w:sz w:val="20"/>
                <w:lang w:val="nl-BE"/>
              </w:rPr>
              <w:t>Oost-Vlaanderen</w:t>
            </w:r>
          </w:p>
        </w:tc>
        <w:tc>
          <w:tcPr>
            <w:tcW w:w="3417" w:type="dxa"/>
          </w:tcPr>
          <w:p w:rsidR="005B479D" w:rsidRPr="005B479D" w:rsidRDefault="005B479D" w:rsidP="005B479D">
            <w:pPr>
              <w:rPr>
                <w:sz w:val="20"/>
                <w:lang w:val="nl-BE"/>
              </w:rPr>
            </w:pPr>
            <w:r w:rsidRPr="005B479D">
              <w:rPr>
                <w:sz w:val="20"/>
                <w:lang w:val="nl-BE"/>
              </w:rPr>
              <w:t>109_Lokeren_Voormalige Haarsnijderij</w:t>
            </w:r>
          </w:p>
          <w:p w:rsidR="005B479D" w:rsidRPr="005B479D" w:rsidRDefault="005B479D" w:rsidP="005B479D">
            <w:pPr>
              <w:rPr>
                <w:sz w:val="20"/>
                <w:lang w:val="nl-BE"/>
              </w:rPr>
            </w:pPr>
            <w:r w:rsidRPr="005B479D">
              <w:rPr>
                <w:sz w:val="20"/>
                <w:lang w:val="nl-BE"/>
              </w:rPr>
              <w:t>110_Zulte_Wolspinnerij</w:t>
            </w:r>
          </w:p>
          <w:p w:rsidR="00AF1B39" w:rsidRDefault="00AF1B39" w:rsidP="00C31BE0">
            <w:pPr>
              <w:rPr>
                <w:sz w:val="20"/>
                <w:lang w:val="nl-BE"/>
              </w:rPr>
            </w:pPr>
          </w:p>
          <w:p w:rsidR="00C31BE0" w:rsidRPr="00C31BE0" w:rsidRDefault="00C31BE0" w:rsidP="00C31BE0">
            <w:pPr>
              <w:rPr>
                <w:sz w:val="20"/>
                <w:lang w:val="nl-BE"/>
              </w:rPr>
            </w:pPr>
            <w:r w:rsidRPr="00C31BE0">
              <w:rPr>
                <w:sz w:val="20"/>
                <w:lang w:val="nl-BE"/>
              </w:rPr>
              <w:t>112_Aalst_Tragel</w:t>
            </w:r>
          </w:p>
          <w:p w:rsidR="00C31BE0" w:rsidRDefault="00C31BE0" w:rsidP="00C31BE0">
            <w:pPr>
              <w:rPr>
                <w:sz w:val="20"/>
                <w:lang w:val="nl-BE"/>
              </w:rPr>
            </w:pPr>
            <w:r w:rsidRPr="00C31BE0">
              <w:rPr>
                <w:sz w:val="20"/>
                <w:lang w:val="nl-BE"/>
              </w:rPr>
              <w:t>116_Gentbrugge_Sidaplax</w:t>
            </w:r>
          </w:p>
          <w:p w:rsidR="00AF1B39" w:rsidRDefault="00AF1B39" w:rsidP="00C31BE0">
            <w:pPr>
              <w:rPr>
                <w:sz w:val="20"/>
                <w:lang w:val="nl-BE"/>
              </w:rPr>
            </w:pPr>
          </w:p>
          <w:p w:rsidR="005B479D" w:rsidRPr="00C31BE0" w:rsidRDefault="005B479D" w:rsidP="00C31BE0">
            <w:pPr>
              <w:rPr>
                <w:sz w:val="20"/>
                <w:lang w:val="nl-BE"/>
              </w:rPr>
            </w:pPr>
            <w:r w:rsidRPr="005B479D">
              <w:rPr>
                <w:sz w:val="20"/>
                <w:lang w:val="nl-BE"/>
              </w:rPr>
              <w:t>117_Gent_Bomastraat</w:t>
            </w:r>
          </w:p>
          <w:p w:rsidR="007466EE" w:rsidRDefault="00C31BE0" w:rsidP="00C31BE0">
            <w:pPr>
              <w:rPr>
                <w:b/>
                <w:lang w:val="nl-BE"/>
              </w:rPr>
            </w:pPr>
            <w:r w:rsidRPr="00C31BE0">
              <w:rPr>
                <w:sz w:val="20"/>
                <w:lang w:val="nl-BE"/>
              </w:rPr>
              <w:t>119_Oudenaarde_Site Alvey</w:t>
            </w:r>
          </w:p>
        </w:tc>
        <w:tc>
          <w:tcPr>
            <w:tcW w:w="1984" w:type="dxa"/>
          </w:tcPr>
          <w:p w:rsidR="007466EE" w:rsidRPr="00706884" w:rsidRDefault="007C74ED" w:rsidP="00B755FA">
            <w:pPr>
              <w:rPr>
                <w:b/>
                <w:sz w:val="20"/>
                <w:lang w:val="nl-BE"/>
              </w:rPr>
            </w:pPr>
            <w:r w:rsidRPr="00706884">
              <w:rPr>
                <w:b/>
                <w:sz w:val="20"/>
                <w:lang w:val="nl-BE"/>
              </w:rPr>
              <w:t>Niet-ontvankelijk</w:t>
            </w:r>
          </w:p>
          <w:p w:rsidR="007C74ED" w:rsidRPr="00706884" w:rsidRDefault="007C74ED" w:rsidP="00B755FA">
            <w:pPr>
              <w:rPr>
                <w:b/>
                <w:sz w:val="20"/>
                <w:lang w:val="nl-BE"/>
              </w:rPr>
            </w:pPr>
            <w:r w:rsidRPr="00706884">
              <w:rPr>
                <w:b/>
                <w:sz w:val="20"/>
                <w:lang w:val="nl-BE"/>
              </w:rPr>
              <w:t>Niet-ontvankelijk</w:t>
            </w:r>
          </w:p>
          <w:p w:rsidR="007C74ED" w:rsidRDefault="007C74ED" w:rsidP="00B755FA">
            <w:pPr>
              <w:rPr>
                <w:sz w:val="20"/>
                <w:lang w:val="nl-BE"/>
              </w:rPr>
            </w:pPr>
            <w:r>
              <w:rPr>
                <w:sz w:val="20"/>
                <w:lang w:val="nl-BE"/>
              </w:rPr>
              <w:t>Ontvankelijk</w:t>
            </w:r>
          </w:p>
          <w:p w:rsidR="007C74ED" w:rsidRDefault="007C74ED" w:rsidP="00B755FA">
            <w:pPr>
              <w:rPr>
                <w:sz w:val="20"/>
                <w:lang w:val="nl-BE"/>
              </w:rPr>
            </w:pPr>
            <w:r>
              <w:rPr>
                <w:sz w:val="20"/>
                <w:lang w:val="nl-BE"/>
              </w:rPr>
              <w:t>Ontvankelijk</w:t>
            </w:r>
          </w:p>
          <w:p w:rsidR="007C74ED" w:rsidRPr="00706884" w:rsidRDefault="007C74ED" w:rsidP="00B755FA">
            <w:pPr>
              <w:rPr>
                <w:b/>
                <w:sz w:val="20"/>
                <w:lang w:val="nl-BE"/>
              </w:rPr>
            </w:pPr>
            <w:r w:rsidRPr="00706884">
              <w:rPr>
                <w:b/>
                <w:sz w:val="20"/>
                <w:lang w:val="nl-BE"/>
              </w:rPr>
              <w:t>Niet-ontvankelijk</w:t>
            </w:r>
          </w:p>
          <w:p w:rsidR="007C74ED" w:rsidRPr="007C74ED" w:rsidRDefault="007C74ED" w:rsidP="00B755FA">
            <w:pPr>
              <w:rPr>
                <w:sz w:val="20"/>
                <w:lang w:val="nl-BE"/>
              </w:rPr>
            </w:pPr>
            <w:r>
              <w:rPr>
                <w:sz w:val="20"/>
                <w:lang w:val="nl-BE"/>
              </w:rPr>
              <w:t>Ontvankelijk</w:t>
            </w:r>
          </w:p>
        </w:tc>
        <w:tc>
          <w:tcPr>
            <w:tcW w:w="1667" w:type="dxa"/>
          </w:tcPr>
          <w:p w:rsidR="007466EE" w:rsidRDefault="00FE1E1E" w:rsidP="00B755FA">
            <w:pPr>
              <w:rPr>
                <w:sz w:val="20"/>
                <w:lang w:val="nl-BE"/>
              </w:rPr>
            </w:pPr>
            <w:r>
              <w:rPr>
                <w:sz w:val="20"/>
                <w:lang w:val="nl-BE"/>
              </w:rPr>
              <w:t>Wonen</w:t>
            </w:r>
          </w:p>
          <w:p w:rsidR="00FE1E1E" w:rsidRDefault="00FE1E1E" w:rsidP="00B755FA">
            <w:pPr>
              <w:rPr>
                <w:sz w:val="20"/>
                <w:lang w:val="nl-BE"/>
              </w:rPr>
            </w:pPr>
          </w:p>
          <w:p w:rsidR="00FE1E1E" w:rsidRDefault="00FE1E1E" w:rsidP="00B755FA">
            <w:pPr>
              <w:rPr>
                <w:sz w:val="20"/>
                <w:lang w:val="nl-BE"/>
              </w:rPr>
            </w:pPr>
            <w:r>
              <w:rPr>
                <w:sz w:val="20"/>
                <w:lang w:val="nl-BE"/>
              </w:rPr>
              <w:t>Wonen</w:t>
            </w:r>
          </w:p>
          <w:p w:rsidR="00FE1E1E" w:rsidRDefault="00FE1E1E" w:rsidP="00B755FA">
            <w:pPr>
              <w:rPr>
                <w:sz w:val="20"/>
                <w:lang w:val="nl-BE"/>
              </w:rPr>
            </w:pPr>
          </w:p>
          <w:p w:rsidR="00AF1B39" w:rsidRDefault="00452B37" w:rsidP="00B755FA">
            <w:pPr>
              <w:rPr>
                <w:sz w:val="20"/>
                <w:lang w:val="nl-BE"/>
              </w:rPr>
            </w:pPr>
            <w:r>
              <w:rPr>
                <w:sz w:val="20"/>
                <w:lang w:val="nl-BE"/>
              </w:rPr>
              <w:t>Wonen/handel/recreatie</w:t>
            </w:r>
          </w:p>
          <w:p w:rsidR="00AF1B39" w:rsidRDefault="00AF1B39" w:rsidP="00AF1B39">
            <w:pPr>
              <w:rPr>
                <w:sz w:val="20"/>
                <w:lang w:val="nl-BE"/>
              </w:rPr>
            </w:pPr>
            <w:r>
              <w:rPr>
                <w:sz w:val="20"/>
                <w:lang w:val="nl-BE"/>
              </w:rPr>
              <w:t>Wonen</w:t>
            </w:r>
          </w:p>
          <w:p w:rsidR="00AF1B39" w:rsidRDefault="00AF1B39" w:rsidP="00B755FA">
            <w:pPr>
              <w:rPr>
                <w:sz w:val="20"/>
                <w:lang w:val="nl-BE"/>
              </w:rPr>
            </w:pPr>
          </w:p>
          <w:p w:rsidR="00AF1B39" w:rsidRDefault="00AF1B39" w:rsidP="00B755FA">
            <w:pPr>
              <w:rPr>
                <w:sz w:val="20"/>
                <w:lang w:val="nl-BE"/>
              </w:rPr>
            </w:pPr>
            <w:r>
              <w:rPr>
                <w:sz w:val="20"/>
                <w:lang w:val="nl-BE"/>
              </w:rPr>
              <w:t>Wonen</w:t>
            </w:r>
          </w:p>
          <w:p w:rsidR="00B07215" w:rsidRPr="00FE1E1E" w:rsidRDefault="00B07215" w:rsidP="00B755FA">
            <w:pPr>
              <w:rPr>
                <w:sz w:val="20"/>
                <w:lang w:val="nl-BE"/>
              </w:rPr>
            </w:pPr>
            <w:r>
              <w:rPr>
                <w:sz w:val="20"/>
                <w:lang w:val="nl-BE"/>
              </w:rPr>
              <w:t>Wonen/Bedrijvigheid</w:t>
            </w:r>
          </w:p>
        </w:tc>
      </w:tr>
      <w:tr w:rsidR="00706884" w:rsidTr="00706884">
        <w:tc>
          <w:tcPr>
            <w:tcW w:w="2220" w:type="dxa"/>
          </w:tcPr>
          <w:p w:rsidR="007466EE" w:rsidRPr="006B5A10" w:rsidRDefault="007466EE" w:rsidP="00B755FA">
            <w:pPr>
              <w:rPr>
                <w:rFonts w:ascii="Times New Roman Vet" w:hAnsi="Times New Roman Vet"/>
                <w:b/>
                <w:smallCaps/>
                <w:sz w:val="20"/>
                <w:lang w:val="nl-BE"/>
              </w:rPr>
            </w:pPr>
            <w:r w:rsidRPr="006B5A10">
              <w:rPr>
                <w:rFonts w:ascii="Times New Roman Vet" w:hAnsi="Times New Roman Vet"/>
                <w:b/>
                <w:smallCaps/>
                <w:sz w:val="20"/>
                <w:lang w:val="nl-BE"/>
              </w:rPr>
              <w:t>Vlaams-Brabant</w:t>
            </w:r>
          </w:p>
        </w:tc>
        <w:tc>
          <w:tcPr>
            <w:tcW w:w="3417" w:type="dxa"/>
          </w:tcPr>
          <w:p w:rsidR="00C31BE0" w:rsidRPr="00C31BE0" w:rsidRDefault="00C31BE0" w:rsidP="00C31BE0">
            <w:pPr>
              <w:rPr>
                <w:sz w:val="20"/>
                <w:lang w:val="nl-BE"/>
              </w:rPr>
            </w:pPr>
            <w:r w:rsidRPr="00C31BE0">
              <w:rPr>
                <w:sz w:val="20"/>
                <w:lang w:val="nl-BE"/>
              </w:rPr>
              <w:t>99_Huizingen_Manchestersite</w:t>
            </w:r>
          </w:p>
          <w:p w:rsidR="00C31BE0" w:rsidRPr="00C31BE0" w:rsidRDefault="00C31BE0" w:rsidP="00C31BE0">
            <w:pPr>
              <w:rPr>
                <w:sz w:val="20"/>
                <w:lang w:val="nl-BE"/>
              </w:rPr>
            </w:pPr>
            <w:r w:rsidRPr="00C31BE0">
              <w:rPr>
                <w:sz w:val="20"/>
                <w:lang w:val="nl-BE"/>
              </w:rPr>
              <w:t>100_Wespelaar_Kruineike</w:t>
            </w:r>
          </w:p>
          <w:p w:rsidR="00C31BE0" w:rsidRPr="00C31BE0" w:rsidRDefault="00C31BE0" w:rsidP="00C31BE0">
            <w:pPr>
              <w:rPr>
                <w:sz w:val="20"/>
                <w:lang w:val="nl-BE"/>
              </w:rPr>
            </w:pPr>
            <w:r w:rsidRPr="00C31BE0">
              <w:rPr>
                <w:sz w:val="20"/>
                <w:lang w:val="nl-BE"/>
              </w:rPr>
              <w:t>101_Leuven_Hertogensite</w:t>
            </w:r>
          </w:p>
          <w:p w:rsidR="007466EE" w:rsidRDefault="00C31BE0" w:rsidP="00C31BE0">
            <w:pPr>
              <w:rPr>
                <w:b/>
                <w:lang w:val="nl-BE"/>
              </w:rPr>
            </w:pPr>
            <w:r w:rsidRPr="00C31BE0">
              <w:rPr>
                <w:sz w:val="20"/>
                <w:lang w:val="nl-BE"/>
              </w:rPr>
              <w:t>123_Machelen_The Green Wing</w:t>
            </w:r>
          </w:p>
        </w:tc>
        <w:tc>
          <w:tcPr>
            <w:tcW w:w="1984" w:type="dxa"/>
          </w:tcPr>
          <w:p w:rsidR="007466EE" w:rsidRDefault="00706884" w:rsidP="00B755FA">
            <w:pPr>
              <w:rPr>
                <w:sz w:val="20"/>
                <w:lang w:val="nl-BE"/>
              </w:rPr>
            </w:pPr>
            <w:r>
              <w:rPr>
                <w:sz w:val="20"/>
                <w:lang w:val="nl-BE"/>
              </w:rPr>
              <w:t>Ontvankelijk</w:t>
            </w:r>
          </w:p>
          <w:p w:rsidR="00706884" w:rsidRDefault="00706884" w:rsidP="00B755FA">
            <w:pPr>
              <w:rPr>
                <w:sz w:val="20"/>
                <w:lang w:val="nl-BE"/>
              </w:rPr>
            </w:pPr>
            <w:r>
              <w:rPr>
                <w:sz w:val="20"/>
                <w:lang w:val="nl-BE"/>
              </w:rPr>
              <w:t>Ontvankelijk</w:t>
            </w:r>
          </w:p>
          <w:p w:rsidR="00706884" w:rsidRDefault="00706884" w:rsidP="00B755FA">
            <w:pPr>
              <w:rPr>
                <w:sz w:val="20"/>
                <w:lang w:val="nl-BE"/>
              </w:rPr>
            </w:pPr>
            <w:r>
              <w:rPr>
                <w:sz w:val="20"/>
                <w:lang w:val="nl-BE"/>
              </w:rPr>
              <w:t>Ontvankelijk</w:t>
            </w:r>
          </w:p>
          <w:p w:rsidR="00706884" w:rsidRPr="00706884" w:rsidRDefault="00706884" w:rsidP="00B755FA">
            <w:pPr>
              <w:rPr>
                <w:sz w:val="20"/>
                <w:lang w:val="nl-BE"/>
              </w:rPr>
            </w:pPr>
            <w:r>
              <w:rPr>
                <w:sz w:val="20"/>
                <w:lang w:val="nl-BE"/>
              </w:rPr>
              <w:t>Ontvankelijk</w:t>
            </w:r>
          </w:p>
        </w:tc>
        <w:tc>
          <w:tcPr>
            <w:tcW w:w="1667" w:type="dxa"/>
          </w:tcPr>
          <w:p w:rsidR="007466EE" w:rsidRDefault="00B07215" w:rsidP="00B755FA">
            <w:pPr>
              <w:rPr>
                <w:sz w:val="20"/>
                <w:lang w:val="nl-BE"/>
              </w:rPr>
            </w:pPr>
            <w:r w:rsidRPr="00B07215">
              <w:rPr>
                <w:sz w:val="20"/>
                <w:lang w:val="nl-BE"/>
              </w:rPr>
              <w:t>Bedrijvigheid</w:t>
            </w:r>
          </w:p>
          <w:p w:rsidR="00000C0C" w:rsidRDefault="00000C0C" w:rsidP="00B755FA">
            <w:pPr>
              <w:rPr>
                <w:sz w:val="20"/>
                <w:lang w:val="nl-BE"/>
              </w:rPr>
            </w:pPr>
            <w:r>
              <w:rPr>
                <w:sz w:val="20"/>
                <w:lang w:val="nl-BE"/>
              </w:rPr>
              <w:t>Bedrijvigheid</w:t>
            </w:r>
          </w:p>
          <w:p w:rsidR="00000C0C" w:rsidRDefault="00000C0C" w:rsidP="00B755FA">
            <w:pPr>
              <w:rPr>
                <w:sz w:val="20"/>
                <w:lang w:val="nl-BE"/>
              </w:rPr>
            </w:pPr>
            <w:r>
              <w:rPr>
                <w:sz w:val="20"/>
                <w:lang w:val="nl-BE"/>
              </w:rPr>
              <w:t>Wonen/</w:t>
            </w:r>
            <w:r w:rsidR="003A6A13">
              <w:rPr>
                <w:sz w:val="20"/>
                <w:lang w:val="nl-BE"/>
              </w:rPr>
              <w:t>Handel/Zorg</w:t>
            </w:r>
          </w:p>
          <w:p w:rsidR="003A6A13" w:rsidRPr="00B07215" w:rsidRDefault="003A6A13" w:rsidP="00B755FA">
            <w:pPr>
              <w:rPr>
                <w:sz w:val="20"/>
                <w:lang w:val="nl-BE"/>
              </w:rPr>
            </w:pPr>
            <w:r>
              <w:rPr>
                <w:sz w:val="20"/>
                <w:lang w:val="nl-BE"/>
              </w:rPr>
              <w:t>Handel/Wonen</w:t>
            </w:r>
          </w:p>
        </w:tc>
      </w:tr>
      <w:tr w:rsidR="00706884" w:rsidTr="00706884">
        <w:tc>
          <w:tcPr>
            <w:tcW w:w="2220" w:type="dxa"/>
          </w:tcPr>
          <w:p w:rsidR="007466EE" w:rsidRPr="006B5A10" w:rsidRDefault="007466EE" w:rsidP="00B755FA">
            <w:pPr>
              <w:rPr>
                <w:rFonts w:ascii="Times New Roman Vet" w:hAnsi="Times New Roman Vet"/>
                <w:b/>
                <w:smallCaps/>
                <w:sz w:val="20"/>
                <w:lang w:val="nl-BE"/>
              </w:rPr>
            </w:pPr>
            <w:r w:rsidRPr="006B5A10">
              <w:rPr>
                <w:rFonts w:ascii="Times New Roman Vet" w:hAnsi="Times New Roman Vet"/>
                <w:b/>
                <w:smallCaps/>
                <w:sz w:val="20"/>
                <w:lang w:val="nl-BE"/>
              </w:rPr>
              <w:t>West-Vlaanderen</w:t>
            </w:r>
          </w:p>
        </w:tc>
        <w:tc>
          <w:tcPr>
            <w:tcW w:w="3417" w:type="dxa"/>
          </w:tcPr>
          <w:p w:rsidR="005E4BF1" w:rsidRPr="005E4BF1" w:rsidRDefault="005E4BF1" w:rsidP="005E4BF1">
            <w:pPr>
              <w:rPr>
                <w:sz w:val="20"/>
                <w:lang w:val="nl-BE"/>
              </w:rPr>
            </w:pPr>
            <w:r w:rsidRPr="005E4BF1">
              <w:rPr>
                <w:sz w:val="20"/>
                <w:lang w:val="nl-BE"/>
              </w:rPr>
              <w:t>104_Harelbeke_Volvo-NEBIM</w:t>
            </w:r>
          </w:p>
          <w:p w:rsidR="005E4BF1" w:rsidRPr="005E4BF1" w:rsidRDefault="005E4BF1" w:rsidP="005E4BF1">
            <w:pPr>
              <w:rPr>
                <w:sz w:val="20"/>
                <w:lang w:val="nl-BE"/>
              </w:rPr>
            </w:pPr>
            <w:r w:rsidRPr="005E4BF1">
              <w:rPr>
                <w:sz w:val="20"/>
                <w:lang w:val="nl-BE"/>
              </w:rPr>
              <w:t>107_Kortrijk_Eandis site</w:t>
            </w:r>
          </w:p>
          <w:p w:rsidR="005E4BF1" w:rsidRPr="005E4BF1" w:rsidRDefault="005E4BF1" w:rsidP="005E4BF1">
            <w:pPr>
              <w:rPr>
                <w:sz w:val="20"/>
                <w:lang w:val="nl-BE"/>
              </w:rPr>
            </w:pPr>
            <w:r w:rsidRPr="005E4BF1">
              <w:rPr>
                <w:sz w:val="20"/>
                <w:lang w:val="nl-BE"/>
              </w:rPr>
              <w:t>108_Zwevegem_Strategisch project Bekaert</w:t>
            </w:r>
          </w:p>
          <w:p w:rsidR="005E4BF1" w:rsidRPr="005E4BF1" w:rsidRDefault="005E4BF1" w:rsidP="005E4BF1">
            <w:pPr>
              <w:rPr>
                <w:sz w:val="20"/>
                <w:lang w:val="nl-BE"/>
              </w:rPr>
            </w:pPr>
            <w:r w:rsidRPr="005E4BF1">
              <w:rPr>
                <w:sz w:val="20"/>
                <w:lang w:val="nl-BE"/>
              </w:rPr>
              <w:t>111_Deerlijk-St.Lodewijk_Europalsite</w:t>
            </w:r>
          </w:p>
          <w:p w:rsidR="005E4BF1" w:rsidRPr="005E4BF1" w:rsidRDefault="005E4BF1" w:rsidP="005E4BF1">
            <w:pPr>
              <w:rPr>
                <w:sz w:val="20"/>
                <w:lang w:val="nl-BE"/>
              </w:rPr>
            </w:pPr>
            <w:r w:rsidRPr="005E4BF1">
              <w:rPr>
                <w:sz w:val="20"/>
                <w:lang w:val="nl-BE"/>
              </w:rPr>
              <w:t>115_Veurne_Suikerfabriek</w:t>
            </w:r>
          </w:p>
          <w:p w:rsidR="005E4BF1" w:rsidRPr="005E4BF1" w:rsidRDefault="005E4BF1" w:rsidP="005E4BF1">
            <w:pPr>
              <w:rPr>
                <w:sz w:val="20"/>
                <w:lang w:val="nl-BE"/>
              </w:rPr>
            </w:pPr>
            <w:r w:rsidRPr="005E4BF1">
              <w:rPr>
                <w:sz w:val="20"/>
                <w:lang w:val="nl-BE"/>
              </w:rPr>
              <w:t>118_Harelbeke_Site Lano</w:t>
            </w:r>
          </w:p>
          <w:p w:rsidR="005E4BF1" w:rsidRPr="005E4BF1" w:rsidRDefault="005E4BF1" w:rsidP="005E4BF1">
            <w:pPr>
              <w:rPr>
                <w:sz w:val="20"/>
                <w:lang w:val="nl-BE"/>
              </w:rPr>
            </w:pPr>
            <w:r w:rsidRPr="005E4BF1">
              <w:rPr>
                <w:sz w:val="20"/>
                <w:lang w:val="nl-BE"/>
              </w:rPr>
              <w:t>121_Gullegem_Heulebeek</w:t>
            </w:r>
          </w:p>
          <w:p w:rsidR="007466EE" w:rsidRDefault="005E4BF1" w:rsidP="005E4BF1">
            <w:pPr>
              <w:rPr>
                <w:b/>
                <w:lang w:val="nl-BE"/>
              </w:rPr>
            </w:pPr>
            <w:r w:rsidRPr="005E4BF1">
              <w:rPr>
                <w:sz w:val="20"/>
                <w:lang w:val="nl-BE"/>
              </w:rPr>
              <w:t>124_Roeselare_Site Vuylsteke</w:t>
            </w:r>
          </w:p>
        </w:tc>
        <w:tc>
          <w:tcPr>
            <w:tcW w:w="1984" w:type="dxa"/>
          </w:tcPr>
          <w:p w:rsidR="007466EE" w:rsidRDefault="00A648A7" w:rsidP="00B755FA">
            <w:pPr>
              <w:rPr>
                <w:sz w:val="20"/>
                <w:lang w:val="nl-BE"/>
              </w:rPr>
            </w:pPr>
            <w:r w:rsidRPr="00A648A7">
              <w:rPr>
                <w:sz w:val="20"/>
                <w:lang w:val="nl-BE"/>
              </w:rPr>
              <w:t>Ontvankelijk</w:t>
            </w:r>
          </w:p>
          <w:p w:rsidR="00A648A7" w:rsidRDefault="00A648A7" w:rsidP="00B755FA">
            <w:pPr>
              <w:rPr>
                <w:sz w:val="20"/>
                <w:lang w:val="nl-BE"/>
              </w:rPr>
            </w:pPr>
            <w:r>
              <w:rPr>
                <w:sz w:val="20"/>
                <w:lang w:val="nl-BE"/>
              </w:rPr>
              <w:t>Ontvankelijk</w:t>
            </w:r>
          </w:p>
          <w:p w:rsidR="00A648A7" w:rsidRDefault="00A648A7" w:rsidP="00B755FA">
            <w:pPr>
              <w:rPr>
                <w:sz w:val="20"/>
                <w:lang w:val="nl-BE"/>
              </w:rPr>
            </w:pPr>
            <w:r>
              <w:rPr>
                <w:sz w:val="20"/>
                <w:lang w:val="nl-BE"/>
              </w:rPr>
              <w:t>Ontvankelijk</w:t>
            </w:r>
          </w:p>
          <w:p w:rsidR="00A648A7" w:rsidRDefault="00A648A7" w:rsidP="00B755FA">
            <w:pPr>
              <w:rPr>
                <w:sz w:val="20"/>
                <w:lang w:val="nl-BE"/>
              </w:rPr>
            </w:pPr>
          </w:p>
          <w:p w:rsidR="00A648A7" w:rsidRDefault="00A648A7" w:rsidP="00B755FA">
            <w:pPr>
              <w:rPr>
                <w:sz w:val="20"/>
                <w:lang w:val="nl-BE"/>
              </w:rPr>
            </w:pPr>
            <w:r>
              <w:rPr>
                <w:sz w:val="20"/>
                <w:lang w:val="nl-BE"/>
              </w:rPr>
              <w:t>Ontvankelijk</w:t>
            </w:r>
          </w:p>
          <w:p w:rsidR="00FD50B4" w:rsidRDefault="00FD50B4" w:rsidP="00B755FA">
            <w:pPr>
              <w:rPr>
                <w:sz w:val="20"/>
                <w:lang w:val="nl-BE"/>
              </w:rPr>
            </w:pPr>
          </w:p>
          <w:p w:rsidR="00A648A7" w:rsidRDefault="00A648A7" w:rsidP="00B755FA">
            <w:pPr>
              <w:rPr>
                <w:sz w:val="20"/>
                <w:lang w:val="nl-BE"/>
              </w:rPr>
            </w:pPr>
            <w:r>
              <w:rPr>
                <w:sz w:val="20"/>
                <w:lang w:val="nl-BE"/>
              </w:rPr>
              <w:t>Ontvankelijk</w:t>
            </w:r>
          </w:p>
          <w:p w:rsidR="00A648A7" w:rsidRDefault="00A648A7" w:rsidP="00B755FA">
            <w:pPr>
              <w:rPr>
                <w:sz w:val="20"/>
                <w:lang w:val="nl-BE"/>
              </w:rPr>
            </w:pPr>
            <w:r>
              <w:rPr>
                <w:sz w:val="20"/>
                <w:lang w:val="nl-BE"/>
              </w:rPr>
              <w:t>Ontvankelijk</w:t>
            </w:r>
          </w:p>
          <w:p w:rsidR="00A648A7" w:rsidRDefault="00A648A7" w:rsidP="00B755FA">
            <w:pPr>
              <w:rPr>
                <w:sz w:val="20"/>
                <w:lang w:val="nl-BE"/>
              </w:rPr>
            </w:pPr>
            <w:r>
              <w:rPr>
                <w:sz w:val="20"/>
                <w:lang w:val="nl-BE"/>
              </w:rPr>
              <w:t>Ontvankelijk</w:t>
            </w:r>
          </w:p>
          <w:p w:rsidR="00A648A7" w:rsidRPr="00A648A7" w:rsidRDefault="00A648A7" w:rsidP="00B755FA">
            <w:pPr>
              <w:rPr>
                <w:sz w:val="20"/>
                <w:lang w:val="nl-BE"/>
              </w:rPr>
            </w:pPr>
            <w:r>
              <w:rPr>
                <w:sz w:val="20"/>
                <w:lang w:val="nl-BE"/>
              </w:rPr>
              <w:t>Ontvankelijk</w:t>
            </w:r>
          </w:p>
        </w:tc>
        <w:tc>
          <w:tcPr>
            <w:tcW w:w="1667" w:type="dxa"/>
          </w:tcPr>
          <w:p w:rsidR="007466EE" w:rsidRDefault="00062576" w:rsidP="00B755FA">
            <w:pPr>
              <w:rPr>
                <w:sz w:val="20"/>
                <w:lang w:val="nl-BE"/>
              </w:rPr>
            </w:pPr>
            <w:r>
              <w:rPr>
                <w:sz w:val="20"/>
                <w:lang w:val="nl-BE"/>
              </w:rPr>
              <w:t>Bedrijvigheid/wonen</w:t>
            </w:r>
          </w:p>
          <w:p w:rsidR="00062576" w:rsidRDefault="00062576" w:rsidP="00B755FA">
            <w:pPr>
              <w:rPr>
                <w:sz w:val="20"/>
                <w:lang w:val="nl-BE"/>
              </w:rPr>
            </w:pPr>
            <w:r>
              <w:rPr>
                <w:sz w:val="20"/>
                <w:lang w:val="nl-BE"/>
              </w:rPr>
              <w:t>Wonen/bedrijvigheid</w:t>
            </w:r>
          </w:p>
          <w:p w:rsidR="00062576" w:rsidRDefault="00062576" w:rsidP="00B755FA">
            <w:pPr>
              <w:rPr>
                <w:sz w:val="20"/>
                <w:lang w:val="nl-BE"/>
              </w:rPr>
            </w:pPr>
            <w:r>
              <w:rPr>
                <w:sz w:val="20"/>
                <w:lang w:val="nl-BE"/>
              </w:rPr>
              <w:t>Wonen/kantoren/recreatie/</w:t>
            </w:r>
          </w:p>
          <w:p w:rsidR="00062576" w:rsidRDefault="00062576" w:rsidP="00B755FA">
            <w:pPr>
              <w:rPr>
                <w:sz w:val="20"/>
                <w:lang w:val="nl-BE"/>
              </w:rPr>
            </w:pPr>
            <w:r>
              <w:rPr>
                <w:sz w:val="20"/>
                <w:lang w:val="nl-BE"/>
              </w:rPr>
              <w:t>Bedrijvigheid</w:t>
            </w:r>
          </w:p>
          <w:p w:rsidR="00062576" w:rsidRDefault="00FA5B83" w:rsidP="00B755FA">
            <w:pPr>
              <w:rPr>
                <w:sz w:val="20"/>
                <w:lang w:val="nl-BE"/>
              </w:rPr>
            </w:pPr>
            <w:r>
              <w:rPr>
                <w:sz w:val="20"/>
                <w:lang w:val="nl-BE"/>
              </w:rPr>
              <w:t>Wonen/Gemeenschaps-</w:t>
            </w:r>
          </w:p>
          <w:p w:rsidR="00FA5B83" w:rsidRDefault="00FA5B83" w:rsidP="00B755FA">
            <w:pPr>
              <w:rPr>
                <w:sz w:val="20"/>
                <w:lang w:val="nl-BE"/>
              </w:rPr>
            </w:pPr>
            <w:r>
              <w:rPr>
                <w:sz w:val="20"/>
                <w:lang w:val="nl-BE"/>
              </w:rPr>
              <w:t>voorzieningen</w:t>
            </w:r>
          </w:p>
          <w:p w:rsidR="00FA5B83" w:rsidRDefault="00B32B7F" w:rsidP="00B755FA">
            <w:pPr>
              <w:rPr>
                <w:sz w:val="20"/>
                <w:lang w:val="nl-BE"/>
              </w:rPr>
            </w:pPr>
            <w:r>
              <w:rPr>
                <w:sz w:val="20"/>
                <w:lang w:val="nl-BE"/>
              </w:rPr>
              <w:t>Bedrijvigheid/wonen/park</w:t>
            </w:r>
          </w:p>
          <w:p w:rsidR="0091452C" w:rsidRDefault="0091452C" w:rsidP="00B755FA">
            <w:pPr>
              <w:rPr>
                <w:sz w:val="20"/>
                <w:lang w:val="nl-BE"/>
              </w:rPr>
            </w:pPr>
            <w:r>
              <w:rPr>
                <w:sz w:val="20"/>
                <w:lang w:val="nl-BE"/>
              </w:rPr>
              <w:t>Wonen/handel/voorzieningen</w:t>
            </w:r>
          </w:p>
          <w:p w:rsidR="00FA5B83" w:rsidRDefault="0091452C" w:rsidP="00B755FA">
            <w:pPr>
              <w:rPr>
                <w:sz w:val="20"/>
                <w:lang w:val="nl-BE"/>
              </w:rPr>
            </w:pPr>
            <w:r>
              <w:rPr>
                <w:sz w:val="20"/>
                <w:lang w:val="nl-BE"/>
              </w:rPr>
              <w:t>Wonen/park</w:t>
            </w:r>
          </w:p>
          <w:p w:rsidR="0091452C" w:rsidRPr="00062576" w:rsidRDefault="0091452C" w:rsidP="00B755FA">
            <w:pPr>
              <w:rPr>
                <w:sz w:val="20"/>
                <w:lang w:val="nl-BE"/>
              </w:rPr>
            </w:pPr>
            <w:r>
              <w:rPr>
                <w:sz w:val="20"/>
                <w:lang w:val="nl-BE"/>
              </w:rPr>
              <w:t>Bedrijvigheid</w:t>
            </w:r>
          </w:p>
        </w:tc>
      </w:tr>
    </w:tbl>
    <w:p w:rsidR="007466EE" w:rsidRDefault="007466EE" w:rsidP="00B755FA">
      <w:pPr>
        <w:rPr>
          <w:b/>
          <w:lang w:val="nl-BE"/>
        </w:rPr>
      </w:pPr>
    </w:p>
    <w:p w:rsidR="005D0418" w:rsidRPr="007241CB" w:rsidRDefault="005D0418" w:rsidP="00B755FA">
      <w:pPr>
        <w:rPr>
          <w:b/>
          <w:sz w:val="22"/>
          <w:szCs w:val="22"/>
          <w:lang w:val="nl-BE"/>
        </w:rPr>
      </w:pPr>
    </w:p>
    <w:p w:rsidR="007A4C50" w:rsidRDefault="005D0418" w:rsidP="007241CB">
      <w:pPr>
        <w:pStyle w:val="Lijstalinea"/>
        <w:numPr>
          <w:ilvl w:val="0"/>
          <w:numId w:val="19"/>
        </w:numPr>
        <w:jc w:val="both"/>
        <w:rPr>
          <w:sz w:val="22"/>
          <w:szCs w:val="22"/>
          <w:lang w:val="nl-BE"/>
        </w:rPr>
      </w:pPr>
      <w:r w:rsidRPr="007241CB">
        <w:rPr>
          <w:sz w:val="22"/>
          <w:szCs w:val="22"/>
          <w:lang w:val="nl-BE"/>
        </w:rPr>
        <w:t>Hiervoor wordt verwezen naar antwoord 7.</w:t>
      </w:r>
    </w:p>
    <w:p w:rsidR="007241CB" w:rsidRPr="007241CB" w:rsidRDefault="007241CB" w:rsidP="007241CB">
      <w:pPr>
        <w:jc w:val="both"/>
        <w:rPr>
          <w:sz w:val="22"/>
          <w:szCs w:val="22"/>
          <w:lang w:val="nl-BE"/>
        </w:rPr>
      </w:pPr>
    </w:p>
    <w:p w:rsidR="00304233" w:rsidRDefault="005D0418" w:rsidP="007241CB">
      <w:pPr>
        <w:pStyle w:val="Lijstalinea"/>
        <w:numPr>
          <w:ilvl w:val="0"/>
          <w:numId w:val="19"/>
        </w:numPr>
        <w:jc w:val="both"/>
        <w:rPr>
          <w:sz w:val="22"/>
          <w:szCs w:val="22"/>
          <w:lang w:val="nl-BE"/>
        </w:rPr>
      </w:pPr>
      <w:r w:rsidRPr="007241CB">
        <w:rPr>
          <w:sz w:val="22"/>
          <w:szCs w:val="22"/>
          <w:lang w:val="nl-BE"/>
        </w:rPr>
        <w:t>Hiervoor wordt verwezen naar antwoord 7.</w:t>
      </w:r>
    </w:p>
    <w:p w:rsidR="007241CB" w:rsidRPr="007241CB" w:rsidRDefault="007241CB" w:rsidP="007241CB">
      <w:pPr>
        <w:pStyle w:val="Lijstalinea"/>
        <w:rPr>
          <w:sz w:val="22"/>
          <w:szCs w:val="22"/>
          <w:lang w:val="nl-BE"/>
        </w:rPr>
      </w:pPr>
    </w:p>
    <w:p w:rsidR="005D0418" w:rsidRDefault="005D0418" w:rsidP="007241CB">
      <w:pPr>
        <w:pStyle w:val="Lijstalinea"/>
        <w:numPr>
          <w:ilvl w:val="0"/>
          <w:numId w:val="19"/>
        </w:numPr>
        <w:jc w:val="both"/>
        <w:rPr>
          <w:sz w:val="22"/>
          <w:szCs w:val="22"/>
          <w:lang w:val="nl-BE"/>
        </w:rPr>
      </w:pPr>
      <w:r w:rsidRPr="007241CB">
        <w:rPr>
          <w:sz w:val="22"/>
          <w:szCs w:val="22"/>
          <w:lang w:val="nl-BE"/>
        </w:rPr>
        <w:t>Hiervoor wordt verwezen naar antwoord 7.</w:t>
      </w:r>
    </w:p>
    <w:p w:rsidR="007241CB" w:rsidRPr="007241CB" w:rsidRDefault="007241CB" w:rsidP="007241CB">
      <w:pPr>
        <w:pStyle w:val="Lijstalinea"/>
        <w:rPr>
          <w:sz w:val="22"/>
          <w:szCs w:val="22"/>
          <w:lang w:val="nl-BE"/>
        </w:rPr>
      </w:pPr>
    </w:p>
    <w:p w:rsidR="007A4C50" w:rsidRPr="007241CB" w:rsidRDefault="002F2F31" w:rsidP="007241CB">
      <w:pPr>
        <w:pStyle w:val="Lijstalinea"/>
        <w:numPr>
          <w:ilvl w:val="0"/>
          <w:numId w:val="19"/>
        </w:numPr>
        <w:jc w:val="both"/>
        <w:rPr>
          <w:sz w:val="22"/>
          <w:szCs w:val="22"/>
          <w:lang w:val="nl-BE"/>
        </w:rPr>
      </w:pPr>
      <w:r w:rsidRPr="007241CB">
        <w:rPr>
          <w:sz w:val="22"/>
          <w:szCs w:val="22"/>
          <w:lang w:val="nl-BE"/>
        </w:rPr>
        <w:t>Artikel 8 § 3 van het decreet betreffende de brownfieldconvenanten bepaalt dat er minimum 1 keer per jaar een oproep w</w:t>
      </w:r>
      <w:r w:rsidR="00AD3EA8" w:rsidRPr="007241CB">
        <w:rPr>
          <w:sz w:val="22"/>
          <w:szCs w:val="22"/>
          <w:lang w:val="nl-BE"/>
        </w:rPr>
        <w:t>ordt georganiseerd. Voor 2014 werd</w:t>
      </w:r>
      <w:r w:rsidRPr="007241CB">
        <w:rPr>
          <w:sz w:val="22"/>
          <w:szCs w:val="22"/>
          <w:lang w:val="nl-BE"/>
        </w:rPr>
        <w:t xml:space="preserve"> er nog geen datum voo</w:t>
      </w:r>
      <w:r w:rsidR="002B71D6" w:rsidRPr="007241CB">
        <w:rPr>
          <w:sz w:val="22"/>
          <w:szCs w:val="22"/>
          <w:lang w:val="nl-BE"/>
        </w:rPr>
        <w:t>r een</w:t>
      </w:r>
      <w:r w:rsidRPr="007241CB">
        <w:rPr>
          <w:sz w:val="22"/>
          <w:szCs w:val="22"/>
          <w:lang w:val="nl-BE"/>
        </w:rPr>
        <w:t xml:space="preserve"> nieuwe oproep vastgelegd.</w:t>
      </w:r>
    </w:p>
    <w:p w:rsidR="003E1176" w:rsidRPr="007241CB" w:rsidRDefault="003E1176" w:rsidP="00B755FA">
      <w:pPr>
        <w:rPr>
          <w:sz w:val="22"/>
          <w:szCs w:val="22"/>
          <w:lang w:val="nl-BE"/>
        </w:rPr>
      </w:pPr>
    </w:p>
    <w:sectPr w:rsidR="003E1176" w:rsidRPr="00724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AF3"/>
    <w:multiLevelType w:val="hybridMultilevel"/>
    <w:tmpl w:val="F16AF05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2725DD0"/>
    <w:multiLevelType w:val="hybridMultilevel"/>
    <w:tmpl w:val="113C8836"/>
    <w:lvl w:ilvl="0" w:tplc="CE7E560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B63ECA"/>
    <w:multiLevelType w:val="hybridMultilevel"/>
    <w:tmpl w:val="9F286DCC"/>
    <w:lvl w:ilvl="0" w:tplc="5A722E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9463A4A"/>
    <w:multiLevelType w:val="hybridMultilevel"/>
    <w:tmpl w:val="536010A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A32336A"/>
    <w:multiLevelType w:val="hybridMultilevel"/>
    <w:tmpl w:val="560A1D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22652CE"/>
    <w:multiLevelType w:val="hybridMultilevel"/>
    <w:tmpl w:val="DD64D67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F2020FE"/>
    <w:multiLevelType w:val="hybridMultilevel"/>
    <w:tmpl w:val="7A5EDAF2"/>
    <w:lvl w:ilvl="0" w:tplc="08130001">
      <w:start w:val="97"/>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14D24EA"/>
    <w:multiLevelType w:val="hybridMultilevel"/>
    <w:tmpl w:val="5EB270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16831EB"/>
    <w:multiLevelType w:val="hybridMultilevel"/>
    <w:tmpl w:val="E5326C3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9471A1C"/>
    <w:multiLevelType w:val="hybridMultilevel"/>
    <w:tmpl w:val="E36C4002"/>
    <w:lvl w:ilvl="0" w:tplc="E9FAE294">
      <w:start w:val="97"/>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3EAF024E"/>
    <w:multiLevelType w:val="hybridMultilevel"/>
    <w:tmpl w:val="798A272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588237E"/>
    <w:multiLevelType w:val="hybridMultilevel"/>
    <w:tmpl w:val="6BC6FC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D241BF6"/>
    <w:multiLevelType w:val="hybridMultilevel"/>
    <w:tmpl w:val="9CC239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E953520"/>
    <w:multiLevelType w:val="hybridMultilevel"/>
    <w:tmpl w:val="10A28E6A"/>
    <w:lvl w:ilvl="0" w:tplc="0338DD30">
      <w:start w:val="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7932E0E"/>
    <w:multiLevelType w:val="multilevel"/>
    <w:tmpl w:val="23303F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86D7B7A"/>
    <w:multiLevelType w:val="hybridMultilevel"/>
    <w:tmpl w:val="7958BC9C"/>
    <w:lvl w:ilvl="0" w:tplc="6310B776">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7302BAB"/>
    <w:multiLevelType w:val="hybridMultilevel"/>
    <w:tmpl w:val="923CB03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CB2064A"/>
    <w:multiLevelType w:val="hybridMultilevel"/>
    <w:tmpl w:val="C53C22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E832A86"/>
    <w:multiLevelType w:val="hybridMultilevel"/>
    <w:tmpl w:val="4CC204F4"/>
    <w:lvl w:ilvl="0" w:tplc="08130001">
      <w:start w:val="97"/>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7"/>
  </w:num>
  <w:num w:numId="5">
    <w:abstractNumId w:val="10"/>
  </w:num>
  <w:num w:numId="6">
    <w:abstractNumId w:val="11"/>
  </w:num>
  <w:num w:numId="7">
    <w:abstractNumId w:val="16"/>
  </w:num>
  <w:num w:numId="8">
    <w:abstractNumId w:val="8"/>
  </w:num>
  <w:num w:numId="9">
    <w:abstractNumId w:val="1"/>
  </w:num>
  <w:num w:numId="10">
    <w:abstractNumId w:val="2"/>
  </w:num>
  <w:num w:numId="11">
    <w:abstractNumId w:val="14"/>
  </w:num>
  <w:num w:numId="12">
    <w:abstractNumId w:val="12"/>
  </w:num>
  <w:num w:numId="13">
    <w:abstractNumId w:val="13"/>
  </w:num>
  <w:num w:numId="14">
    <w:abstractNumId w:val="9"/>
  </w:num>
  <w:num w:numId="15">
    <w:abstractNumId w:val="18"/>
  </w:num>
  <w:num w:numId="16">
    <w:abstractNumId w:val="6"/>
  </w:num>
  <w:num w:numId="17">
    <w:abstractNumId w:val="3"/>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4A"/>
    <w:rsid w:val="00000C0C"/>
    <w:rsid w:val="000034A2"/>
    <w:rsid w:val="00020F0A"/>
    <w:rsid w:val="000219A5"/>
    <w:rsid w:val="00026D9E"/>
    <w:rsid w:val="00043538"/>
    <w:rsid w:val="00062576"/>
    <w:rsid w:val="00063D14"/>
    <w:rsid w:val="00083A7B"/>
    <w:rsid w:val="00085685"/>
    <w:rsid w:val="00092629"/>
    <w:rsid w:val="000A092D"/>
    <w:rsid w:val="000B0663"/>
    <w:rsid w:val="000B7729"/>
    <w:rsid w:val="000F16A4"/>
    <w:rsid w:val="00117E12"/>
    <w:rsid w:val="00140FF4"/>
    <w:rsid w:val="001432F9"/>
    <w:rsid w:val="0015587A"/>
    <w:rsid w:val="001A650D"/>
    <w:rsid w:val="001C61DA"/>
    <w:rsid w:val="001D4FC2"/>
    <w:rsid w:val="001D64DB"/>
    <w:rsid w:val="001D7C41"/>
    <w:rsid w:val="001E61F7"/>
    <w:rsid w:val="001E66F6"/>
    <w:rsid w:val="001F238A"/>
    <w:rsid w:val="00224C85"/>
    <w:rsid w:val="00242238"/>
    <w:rsid w:val="00243AE6"/>
    <w:rsid w:val="00270685"/>
    <w:rsid w:val="00296F20"/>
    <w:rsid w:val="002B71D6"/>
    <w:rsid w:val="002D04D0"/>
    <w:rsid w:val="002E34A3"/>
    <w:rsid w:val="002F2F31"/>
    <w:rsid w:val="002F625E"/>
    <w:rsid w:val="00304233"/>
    <w:rsid w:val="0033299A"/>
    <w:rsid w:val="00346BA0"/>
    <w:rsid w:val="00353D0E"/>
    <w:rsid w:val="003624F6"/>
    <w:rsid w:val="0036364F"/>
    <w:rsid w:val="003A6A13"/>
    <w:rsid w:val="003C1729"/>
    <w:rsid w:val="003C4BBE"/>
    <w:rsid w:val="003C4BF2"/>
    <w:rsid w:val="003E1176"/>
    <w:rsid w:val="003E6639"/>
    <w:rsid w:val="00406E67"/>
    <w:rsid w:val="004219C6"/>
    <w:rsid w:val="00427117"/>
    <w:rsid w:val="00440BF1"/>
    <w:rsid w:val="00452B37"/>
    <w:rsid w:val="004609DA"/>
    <w:rsid w:val="00466088"/>
    <w:rsid w:val="0047692E"/>
    <w:rsid w:val="0048556A"/>
    <w:rsid w:val="004865EF"/>
    <w:rsid w:val="00496DC3"/>
    <w:rsid w:val="004A1466"/>
    <w:rsid w:val="004A7FEC"/>
    <w:rsid w:val="004B7FC5"/>
    <w:rsid w:val="004C1FCC"/>
    <w:rsid w:val="004D7CB1"/>
    <w:rsid w:val="00521A54"/>
    <w:rsid w:val="005231C7"/>
    <w:rsid w:val="00534C70"/>
    <w:rsid w:val="00567310"/>
    <w:rsid w:val="00571819"/>
    <w:rsid w:val="00580360"/>
    <w:rsid w:val="005872F4"/>
    <w:rsid w:val="005962C9"/>
    <w:rsid w:val="005A2669"/>
    <w:rsid w:val="005B479D"/>
    <w:rsid w:val="005B784F"/>
    <w:rsid w:val="005D0418"/>
    <w:rsid w:val="005D0F50"/>
    <w:rsid w:val="005D268D"/>
    <w:rsid w:val="005D4764"/>
    <w:rsid w:val="005D5FAE"/>
    <w:rsid w:val="005E4BF1"/>
    <w:rsid w:val="005F4150"/>
    <w:rsid w:val="00622A57"/>
    <w:rsid w:val="0065055F"/>
    <w:rsid w:val="0066142A"/>
    <w:rsid w:val="00675314"/>
    <w:rsid w:val="006B5A10"/>
    <w:rsid w:val="006B7285"/>
    <w:rsid w:val="006C2CE2"/>
    <w:rsid w:val="006D3FC8"/>
    <w:rsid w:val="006F5DF8"/>
    <w:rsid w:val="00706884"/>
    <w:rsid w:val="007241CB"/>
    <w:rsid w:val="007463BE"/>
    <w:rsid w:val="007466EE"/>
    <w:rsid w:val="007A2CF6"/>
    <w:rsid w:val="007A4C50"/>
    <w:rsid w:val="007A506F"/>
    <w:rsid w:val="007C0EFC"/>
    <w:rsid w:val="007C74ED"/>
    <w:rsid w:val="007D54D6"/>
    <w:rsid w:val="007E7004"/>
    <w:rsid w:val="00806A62"/>
    <w:rsid w:val="008470EF"/>
    <w:rsid w:val="00850312"/>
    <w:rsid w:val="008576DB"/>
    <w:rsid w:val="0086111C"/>
    <w:rsid w:val="00863AB6"/>
    <w:rsid w:val="00871E50"/>
    <w:rsid w:val="0087449D"/>
    <w:rsid w:val="00882DB6"/>
    <w:rsid w:val="00890047"/>
    <w:rsid w:val="008A6D34"/>
    <w:rsid w:val="008C0A51"/>
    <w:rsid w:val="008E467D"/>
    <w:rsid w:val="0091452C"/>
    <w:rsid w:val="00932339"/>
    <w:rsid w:val="009325D1"/>
    <w:rsid w:val="00947000"/>
    <w:rsid w:val="009510F1"/>
    <w:rsid w:val="00952516"/>
    <w:rsid w:val="009760ED"/>
    <w:rsid w:val="00981B80"/>
    <w:rsid w:val="009A238E"/>
    <w:rsid w:val="009C208C"/>
    <w:rsid w:val="009E7FD9"/>
    <w:rsid w:val="009F649A"/>
    <w:rsid w:val="009F751D"/>
    <w:rsid w:val="00A30E62"/>
    <w:rsid w:val="00A648A7"/>
    <w:rsid w:val="00A721A8"/>
    <w:rsid w:val="00A758B3"/>
    <w:rsid w:val="00AA2FB2"/>
    <w:rsid w:val="00AD1901"/>
    <w:rsid w:val="00AD3EA8"/>
    <w:rsid w:val="00AF1B39"/>
    <w:rsid w:val="00AF5ABF"/>
    <w:rsid w:val="00B07215"/>
    <w:rsid w:val="00B15F93"/>
    <w:rsid w:val="00B20C61"/>
    <w:rsid w:val="00B32B7F"/>
    <w:rsid w:val="00B46758"/>
    <w:rsid w:val="00B644E6"/>
    <w:rsid w:val="00B755FA"/>
    <w:rsid w:val="00B91D9D"/>
    <w:rsid w:val="00B97191"/>
    <w:rsid w:val="00BA06F1"/>
    <w:rsid w:val="00BB53AE"/>
    <w:rsid w:val="00BB58E5"/>
    <w:rsid w:val="00BC5F6F"/>
    <w:rsid w:val="00BE2F80"/>
    <w:rsid w:val="00BE4DCD"/>
    <w:rsid w:val="00BF7EF6"/>
    <w:rsid w:val="00C31BE0"/>
    <w:rsid w:val="00C35B39"/>
    <w:rsid w:val="00C3619E"/>
    <w:rsid w:val="00C40A85"/>
    <w:rsid w:val="00C6534C"/>
    <w:rsid w:val="00CE7A77"/>
    <w:rsid w:val="00CF4450"/>
    <w:rsid w:val="00D1199E"/>
    <w:rsid w:val="00D17E4A"/>
    <w:rsid w:val="00D33F84"/>
    <w:rsid w:val="00E71A10"/>
    <w:rsid w:val="00E752EC"/>
    <w:rsid w:val="00E7698B"/>
    <w:rsid w:val="00E865B7"/>
    <w:rsid w:val="00EA4B71"/>
    <w:rsid w:val="00EB3D25"/>
    <w:rsid w:val="00ED6EB2"/>
    <w:rsid w:val="00EF2CE2"/>
    <w:rsid w:val="00F062B3"/>
    <w:rsid w:val="00F2532C"/>
    <w:rsid w:val="00F336B9"/>
    <w:rsid w:val="00F34521"/>
    <w:rsid w:val="00F41678"/>
    <w:rsid w:val="00F508A4"/>
    <w:rsid w:val="00F90402"/>
    <w:rsid w:val="00F94E2C"/>
    <w:rsid w:val="00FA5B83"/>
    <w:rsid w:val="00FB1939"/>
    <w:rsid w:val="00FB67C2"/>
    <w:rsid w:val="00FD50B4"/>
    <w:rsid w:val="00FE0A82"/>
    <w:rsid w:val="00FE1E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7E4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17E4A"/>
    <w:pPr>
      <w:jc w:val="both"/>
    </w:pPr>
    <w:rPr>
      <w:b/>
      <w:smallCaps/>
      <w:sz w:val="22"/>
    </w:rPr>
  </w:style>
  <w:style w:type="paragraph" w:customStyle="1" w:styleId="StandaardSV">
    <w:name w:val="Standaard SV"/>
    <w:basedOn w:val="Standaard"/>
    <w:rsid w:val="00D17E4A"/>
    <w:pPr>
      <w:jc w:val="both"/>
    </w:pPr>
    <w:rPr>
      <w:sz w:val="22"/>
    </w:rPr>
  </w:style>
  <w:style w:type="table" w:styleId="Tabelraster">
    <w:name w:val="Table Grid"/>
    <w:basedOn w:val="Standaardtabel"/>
    <w:uiPriority w:val="59"/>
    <w:rsid w:val="009F6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40A85"/>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A85"/>
    <w:rPr>
      <w:rFonts w:ascii="Tahoma" w:eastAsia="Times New Roman" w:hAnsi="Tahoma" w:cs="Tahoma"/>
      <w:sz w:val="16"/>
      <w:szCs w:val="16"/>
      <w:lang w:val="nl-NL" w:eastAsia="nl-NL"/>
    </w:rPr>
  </w:style>
  <w:style w:type="paragraph" w:styleId="Lijstalinea">
    <w:name w:val="List Paragraph"/>
    <w:basedOn w:val="Standaard"/>
    <w:uiPriority w:val="34"/>
    <w:qFormat/>
    <w:rsid w:val="007241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7E4A"/>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D17E4A"/>
    <w:pPr>
      <w:jc w:val="both"/>
    </w:pPr>
    <w:rPr>
      <w:b/>
      <w:smallCaps/>
      <w:sz w:val="22"/>
    </w:rPr>
  </w:style>
  <w:style w:type="paragraph" w:customStyle="1" w:styleId="StandaardSV">
    <w:name w:val="Standaard SV"/>
    <w:basedOn w:val="Standaard"/>
    <w:rsid w:val="00D17E4A"/>
    <w:pPr>
      <w:jc w:val="both"/>
    </w:pPr>
    <w:rPr>
      <w:sz w:val="22"/>
    </w:rPr>
  </w:style>
  <w:style w:type="table" w:styleId="Tabelraster">
    <w:name w:val="Table Grid"/>
    <w:basedOn w:val="Standaardtabel"/>
    <w:uiPriority w:val="59"/>
    <w:rsid w:val="009F6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C40A85"/>
    <w:rPr>
      <w:rFonts w:ascii="Tahoma" w:hAnsi="Tahoma" w:cs="Tahoma"/>
      <w:sz w:val="16"/>
      <w:szCs w:val="16"/>
    </w:rPr>
  </w:style>
  <w:style w:type="character" w:customStyle="1" w:styleId="BallontekstChar">
    <w:name w:val="Ballontekst Char"/>
    <w:basedOn w:val="Standaardalinea-lettertype"/>
    <w:link w:val="Ballontekst"/>
    <w:uiPriority w:val="99"/>
    <w:semiHidden/>
    <w:rsid w:val="00C40A85"/>
    <w:rPr>
      <w:rFonts w:ascii="Tahoma" w:eastAsia="Times New Roman" w:hAnsi="Tahoma" w:cs="Tahoma"/>
      <w:sz w:val="16"/>
      <w:szCs w:val="16"/>
      <w:lang w:val="nl-NL" w:eastAsia="nl-NL"/>
    </w:rPr>
  </w:style>
  <w:style w:type="paragraph" w:styleId="Lijstalinea">
    <w:name w:val="List Paragraph"/>
    <w:basedOn w:val="Standaard"/>
    <w:uiPriority w:val="34"/>
    <w:qFormat/>
    <w:rsid w:val="0072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10505">
      <w:bodyDiv w:val="1"/>
      <w:marLeft w:val="0"/>
      <w:marRight w:val="0"/>
      <w:marTop w:val="0"/>
      <w:marBottom w:val="0"/>
      <w:divBdr>
        <w:top w:val="none" w:sz="0" w:space="0" w:color="auto"/>
        <w:left w:val="none" w:sz="0" w:space="0" w:color="auto"/>
        <w:bottom w:val="none" w:sz="0" w:space="0" w:color="auto"/>
        <w:right w:val="none" w:sz="0" w:space="0" w:color="auto"/>
      </w:divBdr>
    </w:div>
    <w:div w:id="351539918">
      <w:bodyDiv w:val="1"/>
      <w:marLeft w:val="0"/>
      <w:marRight w:val="0"/>
      <w:marTop w:val="0"/>
      <w:marBottom w:val="0"/>
      <w:divBdr>
        <w:top w:val="none" w:sz="0" w:space="0" w:color="auto"/>
        <w:left w:val="none" w:sz="0" w:space="0" w:color="auto"/>
        <w:bottom w:val="none" w:sz="0" w:space="0" w:color="auto"/>
        <w:right w:val="none" w:sz="0" w:space="0" w:color="auto"/>
      </w:divBdr>
    </w:div>
    <w:div w:id="497429147">
      <w:bodyDiv w:val="1"/>
      <w:marLeft w:val="0"/>
      <w:marRight w:val="0"/>
      <w:marTop w:val="0"/>
      <w:marBottom w:val="0"/>
      <w:divBdr>
        <w:top w:val="none" w:sz="0" w:space="0" w:color="auto"/>
        <w:left w:val="none" w:sz="0" w:space="0" w:color="auto"/>
        <w:bottom w:val="none" w:sz="0" w:space="0" w:color="auto"/>
        <w:right w:val="none" w:sz="0" w:space="0" w:color="auto"/>
      </w:divBdr>
    </w:div>
    <w:div w:id="864439965">
      <w:bodyDiv w:val="1"/>
      <w:marLeft w:val="0"/>
      <w:marRight w:val="0"/>
      <w:marTop w:val="0"/>
      <w:marBottom w:val="0"/>
      <w:divBdr>
        <w:top w:val="none" w:sz="0" w:space="0" w:color="auto"/>
        <w:left w:val="none" w:sz="0" w:space="0" w:color="auto"/>
        <w:bottom w:val="none" w:sz="0" w:space="0" w:color="auto"/>
        <w:right w:val="none" w:sz="0" w:space="0" w:color="auto"/>
      </w:divBdr>
    </w:div>
    <w:div w:id="915288352">
      <w:bodyDiv w:val="1"/>
      <w:marLeft w:val="0"/>
      <w:marRight w:val="0"/>
      <w:marTop w:val="0"/>
      <w:marBottom w:val="0"/>
      <w:divBdr>
        <w:top w:val="none" w:sz="0" w:space="0" w:color="auto"/>
        <w:left w:val="none" w:sz="0" w:space="0" w:color="auto"/>
        <w:bottom w:val="none" w:sz="0" w:space="0" w:color="auto"/>
        <w:right w:val="none" w:sz="0" w:space="0" w:color="auto"/>
      </w:divBdr>
    </w:div>
    <w:div w:id="1341619864">
      <w:bodyDiv w:val="1"/>
      <w:marLeft w:val="0"/>
      <w:marRight w:val="0"/>
      <w:marTop w:val="0"/>
      <w:marBottom w:val="0"/>
      <w:divBdr>
        <w:top w:val="none" w:sz="0" w:space="0" w:color="auto"/>
        <w:left w:val="none" w:sz="0" w:space="0" w:color="auto"/>
        <w:bottom w:val="none" w:sz="0" w:space="0" w:color="auto"/>
        <w:right w:val="none" w:sz="0" w:space="0" w:color="auto"/>
      </w:divBdr>
    </w:div>
    <w:div w:id="1438285704">
      <w:bodyDiv w:val="1"/>
      <w:marLeft w:val="0"/>
      <w:marRight w:val="0"/>
      <w:marTop w:val="0"/>
      <w:marBottom w:val="0"/>
      <w:divBdr>
        <w:top w:val="none" w:sz="0" w:space="0" w:color="auto"/>
        <w:left w:val="none" w:sz="0" w:space="0" w:color="auto"/>
        <w:bottom w:val="none" w:sz="0" w:space="0" w:color="auto"/>
        <w:right w:val="none" w:sz="0" w:space="0" w:color="auto"/>
      </w:divBdr>
    </w:div>
    <w:div w:id="1446995457">
      <w:bodyDiv w:val="1"/>
      <w:marLeft w:val="0"/>
      <w:marRight w:val="0"/>
      <w:marTop w:val="0"/>
      <w:marBottom w:val="0"/>
      <w:divBdr>
        <w:top w:val="none" w:sz="0" w:space="0" w:color="auto"/>
        <w:left w:val="none" w:sz="0" w:space="0" w:color="auto"/>
        <w:bottom w:val="none" w:sz="0" w:space="0" w:color="auto"/>
        <w:right w:val="none" w:sz="0" w:space="0" w:color="auto"/>
      </w:divBdr>
    </w:div>
    <w:div w:id="1528981568">
      <w:bodyDiv w:val="1"/>
      <w:marLeft w:val="0"/>
      <w:marRight w:val="0"/>
      <w:marTop w:val="0"/>
      <w:marBottom w:val="0"/>
      <w:divBdr>
        <w:top w:val="none" w:sz="0" w:space="0" w:color="auto"/>
        <w:left w:val="none" w:sz="0" w:space="0" w:color="auto"/>
        <w:bottom w:val="none" w:sz="0" w:space="0" w:color="auto"/>
        <w:right w:val="none" w:sz="0" w:space="0" w:color="auto"/>
      </w:divBdr>
    </w:div>
    <w:div w:id="19060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90F9-C77F-49AF-ABEF-ECFA9092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1377</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Sandra Quaethoven</cp:lastModifiedBy>
  <cp:revision>4</cp:revision>
  <cp:lastPrinted>2014-02-07T16:20:00Z</cp:lastPrinted>
  <dcterms:created xsi:type="dcterms:W3CDTF">2014-02-07T16:13:00Z</dcterms:created>
  <dcterms:modified xsi:type="dcterms:W3CDTF">2014-02-07T16:22:00Z</dcterms:modified>
</cp:coreProperties>
</file>