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FD1A22" w:rsidP="00D60BD3">
      <w:pPr>
        <w:pStyle w:val="A-NaamMinister"/>
      </w:pPr>
      <w:r>
        <w:t>i</w:t>
      </w:r>
      <w:r>
        <w:rPr>
          <w:noProof/>
        </w:rPr>
        <w:t>ngrid lieten</w:t>
      </w:r>
    </w:p>
    <w:p w:rsidR="00DE7C03" w:rsidRDefault="00FD1A22" w:rsidP="00C71CC7">
      <w:pPr>
        <w:pStyle w:val="A-TitelMinister"/>
        <w:outlineLvl w:val="0"/>
      </w:pPr>
      <w:r>
        <w:t>viceminister-president van de vlaamse regering, vlaams minister van innovatie, overheidsinvesteringen, media en armoedebestrijding</w:t>
      </w:r>
    </w:p>
    <w:p w:rsidR="00DE7C03" w:rsidRDefault="00AE24C7">
      <w:pPr>
        <w:rPr>
          <w:szCs w:val="22"/>
        </w:rPr>
      </w:pPr>
    </w:p>
    <w:p w:rsidR="00DE7C03" w:rsidRDefault="00AE24C7">
      <w:pPr>
        <w:pStyle w:val="A-Lijn"/>
      </w:pPr>
    </w:p>
    <w:p w:rsidR="00DE7C03" w:rsidRDefault="00AE24C7">
      <w:pPr>
        <w:sectPr w:rsidR="00DE7C03">
          <w:pgSz w:w="11905" w:h="16837"/>
          <w:pgMar w:top="1417" w:right="1417" w:bottom="1417" w:left="1417" w:header="708" w:footer="708" w:gutter="0"/>
          <w:cols w:space="708"/>
          <w:rtlGutter/>
          <w:docGrid w:linePitch="360"/>
        </w:sectPr>
      </w:pPr>
    </w:p>
    <w:p w:rsidR="00DE7C03" w:rsidRDefault="00FD1A22"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FD1A22">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FF0566">
        <w:rPr>
          <w:b w:val="0"/>
          <w:smallCaps w:val="0"/>
          <w:noProof/>
        </w:rPr>
        <w:t>110</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FF0566">
        <w:rPr>
          <w:b w:val="0"/>
          <w:smallCaps w:val="0"/>
          <w:noProof/>
        </w:rPr>
        <w:t>27</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AE24C7">
        <w:rPr>
          <w:b w:val="0"/>
          <w:smallCaps w:val="0"/>
        </w:rPr>
      </w:r>
      <w:r w:rsidR="00AE24C7">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AE24C7">
        <w:rPr>
          <w:b w:val="0"/>
          <w:smallCaps w:val="0"/>
        </w:rPr>
      </w:r>
      <w:r w:rsidR="00AE24C7">
        <w:rPr>
          <w:b w:val="0"/>
          <w:smallCaps w:val="0"/>
        </w:rPr>
        <w:fldChar w:fldCharType="separate"/>
      </w:r>
      <w:r w:rsidRPr="00906464">
        <w:rPr>
          <w:b w:val="0"/>
          <w:smallCaps w:val="0"/>
        </w:rPr>
        <w:fldChar w:fldCharType="end"/>
      </w:r>
      <w:bookmarkEnd w:id="3"/>
    </w:p>
    <w:p w:rsidR="00DE7C03" w:rsidRDefault="00FD1A22">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sidR="00FF0566">
        <w:rPr>
          <w:b/>
          <w:smallCaps/>
        </w:rPr>
        <w:t>bart tommelein</w:t>
      </w:r>
      <w:r w:rsidRPr="00E441DB">
        <w:rPr>
          <w:b/>
          <w:smallCaps/>
        </w:rPr>
        <w:fldChar w:fldCharType="end"/>
      </w:r>
    </w:p>
    <w:p w:rsidR="00DE7C03" w:rsidRDefault="00AE24C7">
      <w:pPr>
        <w:rPr>
          <w:szCs w:val="22"/>
        </w:rPr>
      </w:pPr>
    </w:p>
    <w:p w:rsidR="00DE7C03" w:rsidRDefault="00AE24C7" w:rsidP="006A5646">
      <w:pPr>
        <w:pStyle w:val="A-Lijn"/>
        <w:jc w:val="both"/>
      </w:pPr>
    </w:p>
    <w:p w:rsidR="00DE7C03" w:rsidRDefault="00AE24C7" w:rsidP="006A5646">
      <w:pPr>
        <w:pStyle w:val="A-Lijn"/>
        <w:jc w:val="both"/>
      </w:pPr>
    </w:p>
    <w:p w:rsidR="00DE7C03" w:rsidRDefault="00AE24C7"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FF0566" w:rsidP="00AF1EA4">
      <w:pPr>
        <w:jc w:val="both"/>
        <w:rPr>
          <w:szCs w:val="22"/>
        </w:rPr>
      </w:pPr>
      <w:r>
        <w:rPr>
          <w:szCs w:val="22"/>
        </w:rPr>
        <w:lastRenderedPageBreak/>
        <w:t>Ik heb in verband met uw vragen elementen van antwoord opgevraagd bij de VRT.</w:t>
      </w:r>
    </w:p>
    <w:p w:rsidR="000962D4" w:rsidRDefault="00AE24C7" w:rsidP="00AF1EA4">
      <w:pPr>
        <w:jc w:val="both"/>
      </w:pPr>
    </w:p>
    <w:p w:rsidR="00FF0566" w:rsidRPr="00144E0F" w:rsidRDefault="00FF0566" w:rsidP="00FF0566">
      <w:pPr>
        <w:pStyle w:val="StandaardSV"/>
        <w:rPr>
          <w:u w:val="single"/>
        </w:rPr>
      </w:pPr>
      <w:r w:rsidRPr="00144E0F">
        <w:rPr>
          <w:u w:val="single"/>
        </w:rPr>
        <w:t>Vooraf</w:t>
      </w:r>
    </w:p>
    <w:p w:rsidR="00FF0566" w:rsidRDefault="00FF0566" w:rsidP="00FF0566">
      <w:pPr>
        <w:pStyle w:val="StandaardSV"/>
      </w:pPr>
    </w:p>
    <w:p w:rsidR="00FF0566" w:rsidRDefault="00FF0566" w:rsidP="00FF0566">
      <w:pPr>
        <w:pStyle w:val="StandaardSV"/>
      </w:pPr>
      <w:r>
        <w:t>Alle acties die de VRT heeft ondernomen m.b.t de ramp in de Filippijnen (waaronder een actiedag op 15 november), heeft zij in overleg met het Consortium 1212 gedaan (naar goede gewoonte sinds vele jaren).</w:t>
      </w:r>
    </w:p>
    <w:p w:rsidR="00FF0566" w:rsidRDefault="00FF0566" w:rsidP="00FF0566">
      <w:pPr>
        <w:pStyle w:val="StandaardSV"/>
      </w:pPr>
      <w:r>
        <w:t xml:space="preserve">Het Consortium heeft ondertussen gecommuniceerd (5/12) dat ze tot dusver (9/12) al meer dan 6,5 miljoen euro heeft opgehaald, dat is meer dan het bedrag (6 miljoen euro) dat zij zelf als Belgische ondersteuning vooropstelde voor de </w:t>
      </w:r>
      <w:r w:rsidRPr="00196FE7">
        <w:t xml:space="preserve">noodhulpprogramma’s van de 5 humanitaire organisaties </w:t>
      </w:r>
      <w:r>
        <w:t>(</w:t>
      </w:r>
      <w:r w:rsidRPr="00196FE7">
        <w:t>die lid zijn van het Belgische Consortium voor Noodhulpsituaties</w:t>
      </w:r>
      <w:r>
        <w:t>)</w:t>
      </w:r>
      <w:r w:rsidRPr="00196FE7">
        <w:t>.</w:t>
      </w:r>
    </w:p>
    <w:p w:rsidR="00FF0566" w:rsidRDefault="00FF0566" w:rsidP="00FF0566">
      <w:pPr>
        <w:pStyle w:val="StandaardSV"/>
      </w:pPr>
      <w:r>
        <w:t>Toen bleek dat deze hoofddoelstelling zou gehaald worden, heeft de VRT, in overleg met het Consortium 1212, besloten om geen bijkomende “benefietshow” te doen.</w:t>
      </w:r>
    </w:p>
    <w:p w:rsidR="00FF0566" w:rsidRDefault="00FF0566" w:rsidP="00AF1EA4">
      <w:pPr>
        <w:jc w:val="both"/>
      </w:pPr>
    </w:p>
    <w:p w:rsidR="00994E32" w:rsidRDefault="00FF0566" w:rsidP="00AF1EA4">
      <w:pPr>
        <w:pStyle w:val="Lijstnummering"/>
        <w:jc w:val="both"/>
      </w:pPr>
      <w:r>
        <w:t>Het is onmogelijk om afgelijnde criteria op te stellen voor het opzetten van een “benefietshow”. Het opzetten van een “benefietshow” hangt immers af van verschillende elementen. Het al dan niet organiseren ervan moet dan ook steeds ad hoc bekeken worden.</w:t>
      </w:r>
    </w:p>
    <w:p w:rsidR="00FF0566" w:rsidRDefault="00FF0566" w:rsidP="00FF0566">
      <w:pPr>
        <w:pStyle w:val="Lijstnummering"/>
        <w:numPr>
          <w:ilvl w:val="0"/>
          <w:numId w:val="0"/>
        </w:numPr>
        <w:ind w:left="357"/>
        <w:jc w:val="both"/>
      </w:pPr>
    </w:p>
    <w:p w:rsidR="00FF0566" w:rsidRDefault="00FF0566" w:rsidP="00FF0566">
      <w:pPr>
        <w:pStyle w:val="StandaardSV"/>
        <w:ind w:left="357"/>
      </w:pPr>
      <w:r>
        <w:t>Ten dele hangt de beslissing (over de soort acties die worden opgezet) ook af van de houding van het Consortium 1212 om al dan niet een uitzonderlijke geldinzamelingsactie op te starten. Zij start met een geldinzamelingsactie op basis van drie criteria:</w:t>
      </w:r>
    </w:p>
    <w:p w:rsidR="00FF0566" w:rsidRDefault="00FF0566" w:rsidP="00FD1A22">
      <w:pPr>
        <w:pStyle w:val="StandaardSV"/>
        <w:numPr>
          <w:ilvl w:val="0"/>
          <w:numId w:val="3"/>
        </w:numPr>
        <w:ind w:left="717"/>
      </w:pPr>
      <w:r>
        <w:t>Is de crisis op het terrein ernstig “genoeg” voor een buitengewone mobilisatie?</w:t>
      </w:r>
    </w:p>
    <w:p w:rsidR="00FF0566" w:rsidRDefault="00FF0566" w:rsidP="00FD1A22">
      <w:pPr>
        <w:pStyle w:val="StandaardSV"/>
        <w:numPr>
          <w:ilvl w:val="0"/>
          <w:numId w:val="3"/>
        </w:numPr>
        <w:ind w:left="717"/>
      </w:pPr>
      <w:r>
        <w:t>Kunnen de hulporganisaties op het terrein werken en het verschil maken?</w:t>
      </w:r>
    </w:p>
    <w:p w:rsidR="00FF0566" w:rsidRDefault="00FF0566" w:rsidP="00FD1A22">
      <w:pPr>
        <w:pStyle w:val="StandaardSV"/>
        <w:numPr>
          <w:ilvl w:val="0"/>
          <w:numId w:val="3"/>
        </w:numPr>
        <w:ind w:left="717"/>
      </w:pPr>
      <w:r>
        <w:t>Is er een draagvlak onder de bevolking voor een uitzonderlijk initiatief?</w:t>
      </w:r>
    </w:p>
    <w:p w:rsidR="00994E32" w:rsidRPr="00FF0566" w:rsidRDefault="00AE24C7" w:rsidP="00AF1EA4">
      <w:pPr>
        <w:pStyle w:val="Lijstnummering"/>
        <w:numPr>
          <w:ilvl w:val="0"/>
          <w:numId w:val="0"/>
        </w:numPr>
        <w:jc w:val="both"/>
        <w:rPr>
          <w:lang w:val="nl-BE"/>
        </w:rPr>
      </w:pPr>
    </w:p>
    <w:p w:rsidR="00994E32" w:rsidRDefault="00FF0566" w:rsidP="00AF1EA4">
      <w:pPr>
        <w:pStyle w:val="Lijstnummering"/>
        <w:jc w:val="both"/>
      </w:pPr>
      <w:r>
        <w:t>De VRT gaat niet akkoord met de stelling dat ze een afwachtende houding heeft aangenomen met betrekking tot het opzetten van acties rond deze ramp. Ze heeft ook op korte termijn actie ondernomen.</w:t>
      </w:r>
    </w:p>
    <w:p w:rsidR="00C83E9A" w:rsidRDefault="00C83E9A" w:rsidP="00C83E9A">
      <w:pPr>
        <w:pStyle w:val="Lijstnummering"/>
        <w:numPr>
          <w:ilvl w:val="0"/>
          <w:numId w:val="0"/>
        </w:numPr>
        <w:ind w:left="357"/>
        <w:jc w:val="both"/>
      </w:pPr>
    </w:p>
    <w:p w:rsidR="00C83E9A" w:rsidRDefault="00C83E9A" w:rsidP="00C83E9A">
      <w:pPr>
        <w:pStyle w:val="StandaardSV"/>
        <w:ind w:left="357"/>
        <w:rPr>
          <w:lang w:val="nl-BE"/>
        </w:rPr>
      </w:pPr>
      <w:r>
        <w:rPr>
          <w:lang w:val="nl-BE"/>
        </w:rPr>
        <w:t xml:space="preserve">De VRT heeft samen met de andere Vlaamse omroepen een nationale actie opgestart ten voordele van de slachtoffers in De Filippijnen. Deze gemeenschappelijke actie kwam tot stand na gemeenschappelijk overleg tussen de omroepen en het </w:t>
      </w:r>
      <w:r w:rsidR="001C26AC">
        <w:rPr>
          <w:lang w:val="nl-BE"/>
        </w:rPr>
        <w:t>C</w:t>
      </w:r>
      <w:r>
        <w:rPr>
          <w:lang w:val="nl-BE"/>
        </w:rPr>
        <w:t>onsortium 1212.</w:t>
      </w:r>
    </w:p>
    <w:p w:rsidR="00C83E9A" w:rsidRDefault="00C83E9A" w:rsidP="00C83E9A">
      <w:pPr>
        <w:pStyle w:val="StandaardSV"/>
        <w:ind w:left="720"/>
        <w:rPr>
          <w:lang w:val="nl-BE"/>
        </w:rPr>
      </w:pPr>
    </w:p>
    <w:p w:rsidR="00C83E9A" w:rsidRPr="00FE0DEF" w:rsidRDefault="00C83E9A" w:rsidP="00C83E9A">
      <w:pPr>
        <w:pStyle w:val="StandaardSV"/>
        <w:ind w:left="357"/>
        <w:rPr>
          <w:lang w:val="nl-BE"/>
        </w:rPr>
      </w:pPr>
      <w:r w:rsidRPr="00FE0DEF">
        <w:rPr>
          <w:lang w:val="nl-BE"/>
        </w:rPr>
        <w:t xml:space="preserve">De VRT </w:t>
      </w:r>
      <w:r w:rsidR="00BE06F7">
        <w:rPr>
          <w:lang w:val="nl-BE"/>
        </w:rPr>
        <w:t>ondernam</w:t>
      </w:r>
      <w:r w:rsidRPr="00FE0DEF">
        <w:rPr>
          <w:lang w:val="nl-BE"/>
        </w:rPr>
        <w:t xml:space="preserve"> alle acties die ze op haar netten brengt in overleg met het </w:t>
      </w:r>
      <w:r w:rsidR="001C26AC">
        <w:rPr>
          <w:lang w:val="nl-BE"/>
        </w:rPr>
        <w:t>C</w:t>
      </w:r>
      <w:r w:rsidRPr="00FE0DEF">
        <w:rPr>
          <w:lang w:val="nl-BE"/>
        </w:rPr>
        <w:t>onsortium. Alle beslissingen en acties die de VRT genomen heeft zijn dan ook in constructief overleg met het consortium genomen.</w:t>
      </w:r>
    </w:p>
    <w:p w:rsidR="00C83E9A" w:rsidRPr="00FE0DEF" w:rsidRDefault="00C83E9A" w:rsidP="00C83E9A">
      <w:pPr>
        <w:pStyle w:val="StandaardSV"/>
        <w:ind w:left="360"/>
        <w:rPr>
          <w:lang w:val="nl-BE"/>
        </w:rPr>
      </w:pPr>
    </w:p>
    <w:p w:rsidR="00C83E9A" w:rsidRPr="00FE0DEF" w:rsidRDefault="00C83E9A" w:rsidP="00C83E9A">
      <w:pPr>
        <w:pStyle w:val="StandaardSV"/>
        <w:ind w:left="357"/>
        <w:rPr>
          <w:lang w:val="nl-BE"/>
        </w:rPr>
      </w:pPr>
      <w:r>
        <w:rPr>
          <w:lang w:val="nl-BE"/>
        </w:rPr>
        <w:t>D</w:t>
      </w:r>
      <w:r w:rsidRPr="00FE0DEF">
        <w:rPr>
          <w:lang w:val="nl-BE"/>
        </w:rPr>
        <w:t>e VRT</w:t>
      </w:r>
      <w:r>
        <w:rPr>
          <w:lang w:val="nl-BE"/>
        </w:rPr>
        <w:t xml:space="preserve"> heeft haar</w:t>
      </w:r>
      <w:r w:rsidRPr="00FE0DEF">
        <w:rPr>
          <w:lang w:val="nl-BE"/>
        </w:rPr>
        <w:t xml:space="preserve"> verantwoordelijkheid opgenomen:</w:t>
      </w:r>
    </w:p>
    <w:p w:rsidR="00C83E9A" w:rsidRPr="00FE0DEF" w:rsidRDefault="00C83E9A" w:rsidP="00C83E9A">
      <w:pPr>
        <w:pStyle w:val="StandaardSV"/>
        <w:ind w:left="360"/>
        <w:rPr>
          <w:lang w:val="nl-BE"/>
        </w:rPr>
      </w:pPr>
    </w:p>
    <w:p w:rsidR="00C83E9A" w:rsidRDefault="00C83E9A" w:rsidP="00FD1A22">
      <w:pPr>
        <w:pStyle w:val="StandaardSV"/>
        <w:numPr>
          <w:ilvl w:val="0"/>
          <w:numId w:val="5"/>
        </w:numPr>
        <w:ind w:left="709" w:hanging="283"/>
        <w:rPr>
          <w:lang w:val="nl-BE"/>
        </w:rPr>
      </w:pPr>
      <w:r w:rsidRPr="005215C0">
        <w:rPr>
          <w:lang w:val="nl-BE"/>
        </w:rPr>
        <w:t>Bij het bekend worden van de ramp heeft de VRT zelf het initiatief genomen om aan deze ramp en haar gevolgen extra aandacht te geven.</w:t>
      </w:r>
      <w:r>
        <w:rPr>
          <w:lang w:val="nl-BE"/>
        </w:rPr>
        <w:t xml:space="preserve"> </w:t>
      </w:r>
      <w:r w:rsidRPr="005215C0">
        <w:rPr>
          <w:lang w:val="nl-BE"/>
        </w:rPr>
        <w:t>De VRT heeft</w:t>
      </w:r>
      <w:r>
        <w:rPr>
          <w:lang w:val="nl-BE"/>
        </w:rPr>
        <w:t xml:space="preserve"> ook</w:t>
      </w:r>
      <w:r w:rsidRPr="005215C0">
        <w:rPr>
          <w:lang w:val="nl-BE"/>
        </w:rPr>
        <w:t xml:space="preserve"> zelf contact opgenomen met de andere omroepen om te kijken wat er gemeenschappelijk kon gebeuren.</w:t>
      </w:r>
    </w:p>
    <w:p w:rsidR="00C83E9A" w:rsidRPr="005215C0" w:rsidRDefault="00C83E9A" w:rsidP="00C83E9A">
      <w:pPr>
        <w:pStyle w:val="StandaardSV"/>
        <w:ind w:left="993"/>
        <w:rPr>
          <w:lang w:val="nl-BE"/>
        </w:rPr>
      </w:pPr>
    </w:p>
    <w:p w:rsidR="00C83E9A" w:rsidRPr="00FE0DEF" w:rsidRDefault="00C83E9A" w:rsidP="00FD1A22">
      <w:pPr>
        <w:pStyle w:val="StandaardSV"/>
        <w:numPr>
          <w:ilvl w:val="0"/>
          <w:numId w:val="4"/>
        </w:numPr>
        <w:ind w:left="709" w:hanging="283"/>
        <w:rPr>
          <w:lang w:val="nl-BE"/>
        </w:rPr>
      </w:pPr>
      <w:r w:rsidRPr="00FE0DEF">
        <w:rPr>
          <w:lang w:val="nl-BE"/>
        </w:rPr>
        <w:lastRenderedPageBreak/>
        <w:t xml:space="preserve">Uit dat overleg, dat ook samen met het consortium gebeurde, kwam o.a. als resultaat dat een gemeenschappelijke </w:t>
      </w:r>
      <w:proofErr w:type="spellStart"/>
      <w:r w:rsidRPr="00FE0DEF">
        <w:rPr>
          <w:lang w:val="nl-BE"/>
        </w:rPr>
        <w:t>TV-spot</w:t>
      </w:r>
      <w:proofErr w:type="spellEnd"/>
      <w:r w:rsidRPr="00FE0DEF">
        <w:rPr>
          <w:lang w:val="nl-BE"/>
        </w:rPr>
        <w:t xml:space="preserve"> (gemaakt door de VRT) zou uitgezonden worden op de verschillende televisiezenders. Ook een radiospot werd via alle radionetten van de betrokken omroepen uitgezonden.</w:t>
      </w:r>
    </w:p>
    <w:p w:rsidR="00C83E9A" w:rsidRPr="00A01CB5" w:rsidRDefault="00C83E9A" w:rsidP="00FD1A22">
      <w:pPr>
        <w:pStyle w:val="StandaardSV"/>
        <w:ind w:left="709"/>
        <w:rPr>
          <w:i/>
          <w:lang w:val="nl-BE"/>
        </w:rPr>
      </w:pPr>
      <w:r w:rsidRPr="00A01CB5">
        <w:rPr>
          <w:i/>
          <w:lang w:val="nl-BE"/>
        </w:rPr>
        <w:t xml:space="preserve">Met de campagnespot </w:t>
      </w:r>
      <w:proofErr w:type="spellStart"/>
      <w:r w:rsidRPr="00A01CB5">
        <w:rPr>
          <w:i/>
          <w:lang w:val="nl-BE"/>
        </w:rPr>
        <w:t>Haiyan</w:t>
      </w:r>
      <w:proofErr w:type="spellEnd"/>
      <w:r w:rsidRPr="00A01CB5">
        <w:rPr>
          <w:i/>
          <w:lang w:val="nl-BE"/>
        </w:rPr>
        <w:t xml:space="preserve"> 21-21 riepen de Vlaamse zenders hun kijkers en luisteraars op tot solidariteit met de slachtoffers van de natuurramp.</w:t>
      </w:r>
    </w:p>
    <w:p w:rsidR="00C83E9A" w:rsidRDefault="00C83E9A" w:rsidP="00FD1A22">
      <w:pPr>
        <w:pStyle w:val="StandaardSV"/>
        <w:ind w:left="708"/>
        <w:rPr>
          <w:i/>
          <w:lang w:val="nl-BE"/>
        </w:rPr>
      </w:pPr>
      <w:r w:rsidRPr="00A01CB5">
        <w:rPr>
          <w:i/>
          <w:lang w:val="nl-BE"/>
        </w:rPr>
        <w:t xml:space="preserve">De campagne bevatte fragmenten uit nieuwsuitzendingen over de natuurramp en van de hulpacties. Aan het einde wordt opgeroepen om geld te storten voor de Filipijnen op het rekeningnummer van het Belgisch Consortium voor Noodhulpsituaties: 000-0000021-21. Dat is een gemeenschappelijk initiatief van Caritas International, Handicap International, </w:t>
      </w:r>
      <w:proofErr w:type="spellStart"/>
      <w:r w:rsidRPr="00A01CB5">
        <w:rPr>
          <w:i/>
          <w:lang w:val="nl-BE"/>
        </w:rPr>
        <w:t>Oxfam</w:t>
      </w:r>
      <w:proofErr w:type="spellEnd"/>
      <w:r w:rsidRPr="00A01CB5">
        <w:rPr>
          <w:i/>
          <w:lang w:val="nl-BE"/>
        </w:rPr>
        <w:t>-Solidariteit, Dokters van de Wereld en UNICEF België.</w:t>
      </w:r>
    </w:p>
    <w:p w:rsidR="00C83E9A" w:rsidRPr="00A01CB5" w:rsidRDefault="00C83E9A" w:rsidP="00FD1A22">
      <w:pPr>
        <w:pStyle w:val="StandaardSV"/>
        <w:ind w:left="709"/>
        <w:rPr>
          <w:i/>
          <w:lang w:val="nl-BE"/>
        </w:rPr>
      </w:pPr>
      <w:r>
        <w:rPr>
          <w:i/>
          <w:lang w:val="nl-BE"/>
        </w:rPr>
        <w:t>Het Consortium heeft haar goedkeuring gegeven voor het inlassen van haar naam en logo in de spots.</w:t>
      </w:r>
    </w:p>
    <w:p w:rsidR="00C83E9A" w:rsidRPr="00FE0DEF" w:rsidRDefault="00C83E9A" w:rsidP="00FD1A22">
      <w:pPr>
        <w:pStyle w:val="StandaardSV"/>
        <w:ind w:left="709" w:hanging="283"/>
        <w:rPr>
          <w:lang w:val="nl-BE"/>
        </w:rPr>
      </w:pPr>
    </w:p>
    <w:p w:rsidR="00C83E9A" w:rsidRPr="00FE0DEF" w:rsidRDefault="00C83E9A" w:rsidP="00FD1A22">
      <w:pPr>
        <w:pStyle w:val="StandaardSV"/>
        <w:numPr>
          <w:ilvl w:val="0"/>
          <w:numId w:val="4"/>
        </w:numPr>
        <w:ind w:left="709" w:hanging="283"/>
        <w:rPr>
          <w:lang w:val="nl-BE"/>
        </w:rPr>
      </w:pPr>
      <w:r w:rsidRPr="00FE0DEF">
        <w:rPr>
          <w:lang w:val="nl-BE"/>
        </w:rPr>
        <w:t xml:space="preserve">Daarnaast </w:t>
      </w:r>
      <w:r>
        <w:rPr>
          <w:lang w:val="nl-BE"/>
        </w:rPr>
        <w:t xml:space="preserve">had de VRT </w:t>
      </w:r>
      <w:r w:rsidRPr="00FE0DEF">
        <w:rPr>
          <w:lang w:val="nl-BE"/>
        </w:rPr>
        <w:t xml:space="preserve">ook redactionele aandacht in </w:t>
      </w:r>
      <w:r>
        <w:rPr>
          <w:lang w:val="nl-BE"/>
        </w:rPr>
        <w:t>tal van programma’s.</w:t>
      </w:r>
    </w:p>
    <w:p w:rsidR="00C83E9A" w:rsidRPr="00FE0DEF" w:rsidRDefault="00C83E9A" w:rsidP="00FD1A22">
      <w:pPr>
        <w:pStyle w:val="StandaardSV"/>
        <w:ind w:left="991" w:hanging="283"/>
        <w:rPr>
          <w:lang w:val="nl-BE"/>
        </w:rPr>
      </w:pPr>
      <w:r w:rsidRPr="00A01CB5">
        <w:rPr>
          <w:b/>
          <w:lang w:val="nl-BE"/>
        </w:rPr>
        <w:t>Zo had de VRT op vrijdag 15 november</w:t>
      </w:r>
      <w:r w:rsidR="001C26AC">
        <w:rPr>
          <w:b/>
          <w:lang w:val="nl-BE"/>
        </w:rPr>
        <w:t xml:space="preserve"> 2013</w:t>
      </w:r>
      <w:r w:rsidRPr="00A01CB5">
        <w:rPr>
          <w:b/>
          <w:lang w:val="nl-BE"/>
        </w:rPr>
        <w:t xml:space="preserve"> reeds een actiedag</w:t>
      </w:r>
      <w:r w:rsidRPr="00FE0DEF">
        <w:rPr>
          <w:lang w:val="nl-BE"/>
        </w:rPr>
        <w:t>:</w:t>
      </w:r>
    </w:p>
    <w:p w:rsidR="00C83E9A" w:rsidRPr="00FE0DEF" w:rsidRDefault="00C83E9A" w:rsidP="00FD1A22">
      <w:pPr>
        <w:pStyle w:val="StandaardSV"/>
        <w:ind w:left="709" w:hanging="1"/>
        <w:rPr>
          <w:lang w:val="nl-BE"/>
        </w:rPr>
      </w:pPr>
      <w:r w:rsidRPr="00FE0DEF">
        <w:rPr>
          <w:lang w:val="nl-BE"/>
        </w:rPr>
        <w:t xml:space="preserve">Radio 1 gaf met Jens Franssen live-verslaggeving en duiding ter plaatse. </w:t>
      </w:r>
      <w:r w:rsidRPr="00E73A50">
        <w:rPr>
          <w:i/>
          <w:lang w:val="nl-BE"/>
        </w:rPr>
        <w:t>De Madammen</w:t>
      </w:r>
      <w:r w:rsidRPr="00FE0DEF">
        <w:rPr>
          <w:lang w:val="nl-BE"/>
        </w:rPr>
        <w:t xml:space="preserve"> van Radio 2 werden erop uitgestuurd om een megafoon te geven aan initiatieven die overal te lande ontstaan. </w:t>
      </w:r>
      <w:proofErr w:type="spellStart"/>
      <w:r w:rsidRPr="00FE0DEF">
        <w:rPr>
          <w:lang w:val="nl-BE"/>
        </w:rPr>
        <w:t>Klara</w:t>
      </w:r>
      <w:proofErr w:type="spellEnd"/>
      <w:r w:rsidRPr="00FE0DEF">
        <w:rPr>
          <w:lang w:val="nl-BE"/>
        </w:rPr>
        <w:t xml:space="preserve"> gaf aandacht aan de ramp in </w:t>
      </w:r>
      <w:r w:rsidRPr="00E73A50">
        <w:rPr>
          <w:i/>
          <w:lang w:val="nl-BE"/>
        </w:rPr>
        <w:t>Espresso</w:t>
      </w:r>
      <w:r w:rsidRPr="00FE0DEF">
        <w:rPr>
          <w:lang w:val="nl-BE"/>
        </w:rPr>
        <w:t xml:space="preserve">, Studio Brussel vooral in zijn ochtendprogramma </w:t>
      </w:r>
      <w:r w:rsidRPr="00E73A50">
        <w:rPr>
          <w:i/>
          <w:lang w:val="nl-BE"/>
        </w:rPr>
        <w:t>Siska Staat Op</w:t>
      </w:r>
      <w:r w:rsidRPr="00FE0DEF">
        <w:rPr>
          <w:lang w:val="nl-BE"/>
        </w:rPr>
        <w:t xml:space="preserve">. Tussen 6 en 19 uur bracht MNM dan weer doorlopend verhalen van hulpverleners, acties die hier opgezet worden, enz. </w:t>
      </w:r>
      <w:r>
        <w:rPr>
          <w:lang w:val="nl-BE"/>
        </w:rPr>
        <w:t xml:space="preserve">Luisteraars bestelden gedurende de ganse dag verzoekplaten via het SMS-schenkbericht van </w:t>
      </w:r>
      <w:proofErr w:type="spellStart"/>
      <w:r>
        <w:rPr>
          <w:lang w:val="nl-BE"/>
        </w:rPr>
        <w:t>Haiyan</w:t>
      </w:r>
      <w:proofErr w:type="spellEnd"/>
      <w:r>
        <w:rPr>
          <w:lang w:val="nl-BE"/>
        </w:rPr>
        <w:t xml:space="preserve"> 21-21.</w:t>
      </w:r>
    </w:p>
    <w:p w:rsidR="00C83E9A" w:rsidRPr="00FE0DEF" w:rsidRDefault="00C83E9A" w:rsidP="00FD1A22">
      <w:pPr>
        <w:pStyle w:val="StandaardSV"/>
        <w:ind w:left="710" w:hanging="1"/>
        <w:rPr>
          <w:lang w:val="nl-BE"/>
        </w:rPr>
      </w:pPr>
      <w:r w:rsidRPr="00FE0DEF">
        <w:rPr>
          <w:lang w:val="nl-BE"/>
        </w:rPr>
        <w:t xml:space="preserve">Op Eén bracht </w:t>
      </w:r>
      <w:r w:rsidRPr="00E73A50">
        <w:rPr>
          <w:i/>
          <w:lang w:val="nl-BE"/>
        </w:rPr>
        <w:t>Koppen</w:t>
      </w:r>
      <w:r w:rsidRPr="00FE0DEF">
        <w:rPr>
          <w:lang w:val="nl-BE"/>
        </w:rPr>
        <w:t xml:space="preserve"> met ‘Wat na </w:t>
      </w:r>
      <w:proofErr w:type="spellStart"/>
      <w:r w:rsidRPr="00FE0DEF">
        <w:rPr>
          <w:lang w:val="nl-BE"/>
        </w:rPr>
        <w:t>Haiyan</w:t>
      </w:r>
      <w:proofErr w:type="spellEnd"/>
      <w:r w:rsidRPr="00FE0DEF">
        <w:rPr>
          <w:lang w:val="nl-BE"/>
        </w:rPr>
        <w:t xml:space="preserve">?’ een reportage over de hulpacties die vanuit heel verschillende hoeken worden opgestart. Vrijdagavond was er ook een extra uitzending van </w:t>
      </w:r>
      <w:r w:rsidRPr="00E73A50">
        <w:rPr>
          <w:i/>
          <w:lang w:val="nl-BE"/>
        </w:rPr>
        <w:t xml:space="preserve">Café </w:t>
      </w:r>
      <w:proofErr w:type="spellStart"/>
      <w:r w:rsidRPr="00E73A50">
        <w:rPr>
          <w:i/>
          <w:lang w:val="nl-BE"/>
        </w:rPr>
        <w:t>Corsari</w:t>
      </w:r>
      <w:proofErr w:type="spellEnd"/>
      <w:r w:rsidRPr="00FE0DEF">
        <w:rPr>
          <w:lang w:val="nl-BE"/>
        </w:rPr>
        <w:t xml:space="preserve"> die volledig in het teken van de actie 21-21 stond. Daarbij was er aandacht voor tal van acties ook deze van de andere omroepen. Het jeugdjournaal </w:t>
      </w:r>
      <w:proofErr w:type="spellStart"/>
      <w:r w:rsidRPr="00E73A50">
        <w:rPr>
          <w:i/>
          <w:lang w:val="nl-BE"/>
        </w:rPr>
        <w:t>Karrewiet</w:t>
      </w:r>
      <w:proofErr w:type="spellEnd"/>
      <w:r w:rsidRPr="00FE0DEF">
        <w:rPr>
          <w:lang w:val="nl-BE"/>
        </w:rPr>
        <w:t xml:space="preserve"> bericht sinds vrijdag op maat van kinderen over de ramp.</w:t>
      </w:r>
    </w:p>
    <w:p w:rsidR="00C83E9A" w:rsidRPr="00FE0DEF" w:rsidRDefault="00C83E9A" w:rsidP="00FD1A22">
      <w:pPr>
        <w:pStyle w:val="StandaardSV"/>
        <w:ind w:left="709" w:hanging="283"/>
        <w:rPr>
          <w:lang w:val="nl-BE"/>
        </w:rPr>
      </w:pPr>
    </w:p>
    <w:p w:rsidR="00C83E9A" w:rsidRPr="00FE0DEF" w:rsidRDefault="00C83E9A" w:rsidP="00AE24C7">
      <w:pPr>
        <w:pStyle w:val="StandaardSV"/>
        <w:ind w:left="357"/>
        <w:rPr>
          <w:lang w:val="nl-BE"/>
        </w:rPr>
      </w:pPr>
      <w:r>
        <w:rPr>
          <w:lang w:val="nl-BE"/>
        </w:rPr>
        <w:t>De VRT zal ook</w:t>
      </w:r>
      <w:r w:rsidRPr="00FE0DEF">
        <w:rPr>
          <w:lang w:val="nl-BE"/>
        </w:rPr>
        <w:t xml:space="preserve"> de komende tijd redactionele aandacht </w:t>
      </w:r>
      <w:r>
        <w:rPr>
          <w:lang w:val="nl-BE"/>
        </w:rPr>
        <w:t>hebben voor</w:t>
      </w:r>
      <w:r w:rsidRPr="00FE0DEF">
        <w:rPr>
          <w:lang w:val="nl-BE"/>
        </w:rPr>
        <w:t xml:space="preserve"> deze ramp en haar gevolgen, </w:t>
      </w:r>
      <w:r>
        <w:rPr>
          <w:lang w:val="nl-BE"/>
        </w:rPr>
        <w:t>o.a. in de programma’s van de VRT-nieuwsdienst</w:t>
      </w:r>
      <w:r w:rsidRPr="00FE0DEF">
        <w:rPr>
          <w:lang w:val="nl-BE"/>
        </w:rPr>
        <w:t>.</w:t>
      </w:r>
    </w:p>
    <w:p w:rsidR="00C83E9A" w:rsidRDefault="00C83E9A" w:rsidP="00FD1A22">
      <w:pPr>
        <w:pStyle w:val="Lijstnummering"/>
        <w:numPr>
          <w:ilvl w:val="0"/>
          <w:numId w:val="0"/>
        </w:numPr>
        <w:ind w:left="357"/>
        <w:jc w:val="both"/>
      </w:pPr>
    </w:p>
    <w:p w:rsidR="00FD1A22" w:rsidRDefault="00FD1A22" w:rsidP="00FD1A22">
      <w:pPr>
        <w:pStyle w:val="Lijstnummering"/>
      </w:pPr>
      <w:r>
        <w:t>Omdat de hoofddoelstelling van het Consortium 1212 werd gehaald, heeft de VRT, in overleg met het Consortium, besloten om geen afzonderlijke “benefietshow” uit te zenden.</w:t>
      </w:r>
      <w:bookmarkStart w:id="4" w:name="_GoBack"/>
      <w:bookmarkEnd w:id="4"/>
    </w:p>
    <w:sectPr w:rsidR="00FD1A2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CAE16EB"/>
    <w:multiLevelType w:val="hybridMultilevel"/>
    <w:tmpl w:val="CD769EA4"/>
    <w:lvl w:ilvl="0" w:tplc="08130017">
      <w:start w:val="1"/>
      <w:numFmt w:val="lowerLetter"/>
      <w:lvlText w:val="%1)"/>
      <w:lvlJc w:val="left"/>
      <w:pPr>
        <w:ind w:left="1425" w:hanging="360"/>
      </w:pPr>
      <w:rPr>
        <w:rFonts w:hint="default"/>
      </w:rPr>
    </w:lvl>
    <w:lvl w:ilvl="1" w:tplc="08130019" w:tentative="1">
      <w:start w:val="1"/>
      <w:numFmt w:val="lowerLetter"/>
      <w:lvlText w:val="%2."/>
      <w:lvlJc w:val="left"/>
      <w:pPr>
        <w:ind w:left="2145" w:hanging="360"/>
      </w:pPr>
    </w:lvl>
    <w:lvl w:ilvl="2" w:tplc="0813001B" w:tentative="1">
      <w:start w:val="1"/>
      <w:numFmt w:val="lowerRoman"/>
      <w:lvlText w:val="%3."/>
      <w:lvlJc w:val="right"/>
      <w:pPr>
        <w:ind w:left="2865" w:hanging="180"/>
      </w:pPr>
    </w:lvl>
    <w:lvl w:ilvl="3" w:tplc="0813000F" w:tentative="1">
      <w:start w:val="1"/>
      <w:numFmt w:val="decimal"/>
      <w:lvlText w:val="%4."/>
      <w:lvlJc w:val="left"/>
      <w:pPr>
        <w:ind w:left="3585" w:hanging="360"/>
      </w:pPr>
    </w:lvl>
    <w:lvl w:ilvl="4" w:tplc="08130019" w:tentative="1">
      <w:start w:val="1"/>
      <w:numFmt w:val="lowerLetter"/>
      <w:lvlText w:val="%5."/>
      <w:lvlJc w:val="left"/>
      <w:pPr>
        <w:ind w:left="4305" w:hanging="360"/>
      </w:pPr>
    </w:lvl>
    <w:lvl w:ilvl="5" w:tplc="0813001B" w:tentative="1">
      <w:start w:val="1"/>
      <w:numFmt w:val="lowerRoman"/>
      <w:lvlText w:val="%6."/>
      <w:lvlJc w:val="right"/>
      <w:pPr>
        <w:ind w:left="5025" w:hanging="180"/>
      </w:pPr>
    </w:lvl>
    <w:lvl w:ilvl="6" w:tplc="0813000F" w:tentative="1">
      <w:start w:val="1"/>
      <w:numFmt w:val="decimal"/>
      <w:lvlText w:val="%7."/>
      <w:lvlJc w:val="left"/>
      <w:pPr>
        <w:ind w:left="5745" w:hanging="360"/>
      </w:pPr>
    </w:lvl>
    <w:lvl w:ilvl="7" w:tplc="08130019" w:tentative="1">
      <w:start w:val="1"/>
      <w:numFmt w:val="lowerLetter"/>
      <w:lvlText w:val="%8."/>
      <w:lvlJc w:val="left"/>
      <w:pPr>
        <w:ind w:left="6465" w:hanging="360"/>
      </w:pPr>
    </w:lvl>
    <w:lvl w:ilvl="8" w:tplc="0813001B" w:tentative="1">
      <w:start w:val="1"/>
      <w:numFmt w:val="lowerRoman"/>
      <w:lvlText w:val="%9."/>
      <w:lvlJc w:val="right"/>
      <w:pPr>
        <w:ind w:left="7185" w:hanging="180"/>
      </w:pPr>
    </w:lvl>
  </w:abstractNum>
  <w:abstractNum w:abstractNumId="3">
    <w:nsid w:val="0CD50873"/>
    <w:multiLevelType w:val="hybridMultilevel"/>
    <w:tmpl w:val="A3C403D6"/>
    <w:lvl w:ilvl="0" w:tplc="8BDAADC4">
      <w:start w:val="1"/>
      <w:numFmt w:val="bullet"/>
      <w:lvlText w:val=""/>
      <w:lvlJc w:val="left"/>
      <w:pPr>
        <w:ind w:left="264" w:hanging="360"/>
      </w:pPr>
      <w:rPr>
        <w:rFonts w:ascii="Symbol" w:hAnsi="Symbol" w:hint="default"/>
      </w:rPr>
    </w:lvl>
    <w:lvl w:ilvl="1" w:tplc="08130003" w:tentative="1">
      <w:start w:val="1"/>
      <w:numFmt w:val="bullet"/>
      <w:lvlText w:val="o"/>
      <w:lvlJc w:val="left"/>
      <w:pPr>
        <w:ind w:left="984" w:hanging="360"/>
      </w:pPr>
      <w:rPr>
        <w:rFonts w:ascii="Courier New" w:hAnsi="Courier New" w:cs="Courier New" w:hint="default"/>
      </w:rPr>
    </w:lvl>
    <w:lvl w:ilvl="2" w:tplc="08130005" w:tentative="1">
      <w:start w:val="1"/>
      <w:numFmt w:val="bullet"/>
      <w:lvlText w:val=""/>
      <w:lvlJc w:val="left"/>
      <w:pPr>
        <w:ind w:left="1704" w:hanging="360"/>
      </w:pPr>
      <w:rPr>
        <w:rFonts w:ascii="Wingdings" w:hAnsi="Wingdings" w:hint="default"/>
      </w:rPr>
    </w:lvl>
    <w:lvl w:ilvl="3" w:tplc="08130001" w:tentative="1">
      <w:start w:val="1"/>
      <w:numFmt w:val="bullet"/>
      <w:lvlText w:val=""/>
      <w:lvlJc w:val="left"/>
      <w:pPr>
        <w:ind w:left="2424" w:hanging="360"/>
      </w:pPr>
      <w:rPr>
        <w:rFonts w:ascii="Symbol" w:hAnsi="Symbol" w:hint="default"/>
      </w:rPr>
    </w:lvl>
    <w:lvl w:ilvl="4" w:tplc="08130003" w:tentative="1">
      <w:start w:val="1"/>
      <w:numFmt w:val="bullet"/>
      <w:lvlText w:val="o"/>
      <w:lvlJc w:val="left"/>
      <w:pPr>
        <w:ind w:left="3144" w:hanging="360"/>
      </w:pPr>
      <w:rPr>
        <w:rFonts w:ascii="Courier New" w:hAnsi="Courier New" w:cs="Courier New" w:hint="default"/>
      </w:rPr>
    </w:lvl>
    <w:lvl w:ilvl="5" w:tplc="08130005" w:tentative="1">
      <w:start w:val="1"/>
      <w:numFmt w:val="bullet"/>
      <w:lvlText w:val=""/>
      <w:lvlJc w:val="left"/>
      <w:pPr>
        <w:ind w:left="3864" w:hanging="360"/>
      </w:pPr>
      <w:rPr>
        <w:rFonts w:ascii="Wingdings" w:hAnsi="Wingdings" w:hint="default"/>
      </w:rPr>
    </w:lvl>
    <w:lvl w:ilvl="6" w:tplc="08130001" w:tentative="1">
      <w:start w:val="1"/>
      <w:numFmt w:val="bullet"/>
      <w:lvlText w:val=""/>
      <w:lvlJc w:val="left"/>
      <w:pPr>
        <w:ind w:left="4584" w:hanging="360"/>
      </w:pPr>
      <w:rPr>
        <w:rFonts w:ascii="Symbol" w:hAnsi="Symbol" w:hint="default"/>
      </w:rPr>
    </w:lvl>
    <w:lvl w:ilvl="7" w:tplc="08130003" w:tentative="1">
      <w:start w:val="1"/>
      <w:numFmt w:val="bullet"/>
      <w:lvlText w:val="o"/>
      <w:lvlJc w:val="left"/>
      <w:pPr>
        <w:ind w:left="5304" w:hanging="360"/>
      </w:pPr>
      <w:rPr>
        <w:rFonts w:ascii="Courier New" w:hAnsi="Courier New" w:cs="Courier New" w:hint="default"/>
      </w:rPr>
    </w:lvl>
    <w:lvl w:ilvl="8" w:tplc="08130005" w:tentative="1">
      <w:start w:val="1"/>
      <w:numFmt w:val="bullet"/>
      <w:lvlText w:val=""/>
      <w:lvlJc w:val="left"/>
      <w:pPr>
        <w:ind w:left="6024" w:hanging="360"/>
      </w:pPr>
      <w:rPr>
        <w:rFonts w:ascii="Wingdings" w:hAnsi="Wingdings" w:hint="default"/>
      </w:rPr>
    </w:lvl>
  </w:abstractNum>
  <w:abstractNum w:abstractNumId="4">
    <w:nsid w:val="12C70621"/>
    <w:multiLevelType w:val="hybridMultilevel"/>
    <w:tmpl w:val="B898333C"/>
    <w:lvl w:ilvl="0" w:tplc="8BDAADC4">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66"/>
    <w:rsid w:val="001C26AC"/>
    <w:rsid w:val="003035F0"/>
    <w:rsid w:val="00AE24C7"/>
    <w:rsid w:val="00BE06F7"/>
    <w:rsid w:val="00C83E9A"/>
    <w:rsid w:val="00FD1A22"/>
    <w:rsid w:val="00FF0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customStyle="1" w:styleId="StandaardSV">
    <w:name w:val="Standaard SV"/>
    <w:basedOn w:val="Standaard"/>
    <w:link w:val="StandaardSVChar"/>
    <w:rsid w:val="00FF0566"/>
    <w:pPr>
      <w:suppressAutoHyphens w:val="0"/>
      <w:jc w:val="both"/>
    </w:pPr>
    <w:rPr>
      <w:szCs w:val="20"/>
      <w:lang w:eastAsia="nl-NL"/>
    </w:rPr>
  </w:style>
  <w:style w:type="character" w:customStyle="1" w:styleId="StandaardSVChar">
    <w:name w:val="Standaard SV Char"/>
    <w:link w:val="StandaardSV"/>
    <w:locked/>
    <w:rsid w:val="00FF0566"/>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customStyle="1" w:styleId="StandaardSV">
    <w:name w:val="Standaard SV"/>
    <w:basedOn w:val="Standaard"/>
    <w:link w:val="StandaardSVChar"/>
    <w:rsid w:val="00FF0566"/>
    <w:pPr>
      <w:suppressAutoHyphens w:val="0"/>
      <w:jc w:val="both"/>
    </w:pPr>
    <w:rPr>
      <w:szCs w:val="20"/>
      <w:lang w:eastAsia="nl-NL"/>
    </w:rPr>
  </w:style>
  <w:style w:type="character" w:customStyle="1" w:styleId="StandaardSVChar">
    <w:name w:val="Standaard SV Char"/>
    <w:link w:val="StandaardSV"/>
    <w:locked/>
    <w:rsid w:val="00FF0566"/>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2013-12-19T18:33:00Z</dcterms:created>
  <dcterms:modified xsi:type="dcterms:W3CDTF">2014-01-08T14:35:00Z</dcterms:modified>
</cp:coreProperties>
</file>