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586236">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bookmarkStart w:id="1" w:name="_GoBack"/>
      <w:r w:rsidR="00B233AB">
        <w:rPr>
          <w:szCs w:val="22"/>
        </w:rPr>
        <w:t>p</w:t>
      </w:r>
      <w:r w:rsidR="001C767D">
        <w:rPr>
          <w:noProof/>
          <w:szCs w:val="22"/>
        </w:rPr>
        <w:t>hilippe muyters</w:t>
      </w:r>
      <w:bookmarkEnd w:id="1"/>
      <w:r>
        <w:rPr>
          <w:szCs w:val="22"/>
        </w:rPr>
        <w:fldChar w:fldCharType="end"/>
      </w:r>
      <w:bookmarkEnd w:id="0"/>
    </w:p>
    <w:bookmarkStart w:id="2" w:name="Text2"/>
    <w:p w:rsidR="000976E9" w:rsidRPr="00015BF7" w:rsidRDefault="00D71D99" w:rsidP="00586236">
      <w:pPr>
        <w:pStyle w:val="A-TitelMinister"/>
        <w:outlineLvl w:val="0"/>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A9424B">
        <w:t>v</w:t>
      </w:r>
      <w:r w:rsidR="004809DA">
        <w:t>laams minister van financiën, begroting, werk, ruimtelijke ordening en sport</w:t>
      </w:r>
      <w:r>
        <w:fldChar w:fldCharType="end"/>
      </w:r>
      <w:bookmarkEnd w:id="2"/>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Pr="00D13702" w:rsidRDefault="000976E9" w:rsidP="00586236">
      <w:pPr>
        <w:pStyle w:val="A-Type"/>
        <w:outlineLvl w:val="0"/>
        <w:sectPr w:rsidR="00210C07" w:rsidRPr="00D13702"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3"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1B7A65">
        <w:rPr>
          <w:b w:val="0"/>
        </w:rPr>
        <w:t>103</w:t>
      </w:r>
      <w:r w:rsidRPr="00326A58">
        <w:rPr>
          <w:b w:val="0"/>
        </w:rPr>
        <w:fldChar w:fldCharType="end"/>
      </w:r>
      <w:bookmarkEnd w:id="3"/>
      <w:r w:rsidRPr="00326A58">
        <w:rPr>
          <w:b w:val="0"/>
        </w:rPr>
        <w:t xml:space="preserve"> </w:t>
      </w:r>
      <w:r w:rsidRPr="00326A58">
        <w:rPr>
          <w:b w:val="0"/>
          <w:smallCaps w:val="0"/>
        </w:rPr>
        <w:t>van</w:t>
      </w:r>
      <w:r w:rsidRPr="00326A58">
        <w:rPr>
          <w:b w:val="0"/>
        </w:rPr>
        <w:t xml:space="preserve"> </w:t>
      </w:r>
      <w:bookmarkStart w:id="4"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1B7A65">
        <w:rPr>
          <w:b w:val="0"/>
        </w:rPr>
        <w:t>22</w:t>
      </w:r>
      <w:r w:rsidR="008D5DB4">
        <w:rPr>
          <w:b w:val="0"/>
        </w:rPr>
        <w:fldChar w:fldCharType="end"/>
      </w:r>
      <w:bookmarkEnd w:id="4"/>
      <w:r w:rsidRPr="00326A58">
        <w:rPr>
          <w:b w:val="0"/>
        </w:rPr>
        <w:t xml:space="preserve"> </w:t>
      </w:r>
      <w:bookmarkStart w:id="5" w:name="Dropdown2"/>
      <w:r w:rsidR="008D5DB4">
        <w:rPr>
          <w:b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CE22A7">
        <w:rPr>
          <w:b w:val="0"/>
        </w:rPr>
      </w:r>
      <w:r w:rsidR="00CE22A7">
        <w:rPr>
          <w:b w:val="0"/>
        </w:rPr>
        <w:fldChar w:fldCharType="separate"/>
      </w:r>
      <w:r w:rsidR="008D5DB4">
        <w:rPr>
          <w:b w:val="0"/>
        </w:rPr>
        <w:fldChar w:fldCharType="end"/>
      </w:r>
      <w:bookmarkEnd w:id="5"/>
      <w:r w:rsidRPr="00326A58">
        <w:rPr>
          <w:b w:val="0"/>
        </w:rPr>
        <w:t xml:space="preserve"> </w:t>
      </w:r>
      <w:bookmarkStart w:id="6" w:name="Dropdown3"/>
      <w:r w:rsidR="008D5DB4">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CE22A7">
        <w:rPr>
          <w:b w:val="0"/>
        </w:rPr>
      </w:r>
      <w:r w:rsidR="00CE22A7">
        <w:rPr>
          <w:b w:val="0"/>
        </w:rPr>
        <w:fldChar w:fldCharType="separate"/>
      </w:r>
      <w:r w:rsidR="008D5DB4">
        <w:rPr>
          <w:b w:val="0"/>
        </w:rPr>
        <w:fldChar w:fldCharType="end"/>
      </w:r>
      <w:bookmarkEnd w:id="6"/>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r w:rsidR="00B526DC">
        <w:rPr>
          <w:rStyle w:val="AntwoordNaamMinisterChar"/>
        </w:rPr>
        <w:t>p</w:t>
      </w:r>
      <w:r w:rsidR="001B7A65">
        <w:rPr>
          <w:rStyle w:val="AntwoordNaamMinisterChar"/>
        </w:rPr>
        <w:t xml:space="preserve">hilippe </w:t>
      </w:r>
      <w:r w:rsidR="00B526DC">
        <w:rPr>
          <w:rStyle w:val="AntwoordNaamMinisterChar"/>
        </w:rPr>
        <w:t>d</w:t>
      </w:r>
      <w:r w:rsidR="001B7A65">
        <w:rPr>
          <w:rStyle w:val="AntwoordNaamMinisterChar"/>
        </w:rPr>
        <w:t xml:space="preserve">e </w:t>
      </w:r>
      <w:r w:rsidR="00B526DC">
        <w:rPr>
          <w:rStyle w:val="AntwoordNaamMinisterChar"/>
        </w:rPr>
        <w:t>c</w:t>
      </w:r>
      <w:r w:rsidR="001B7A65">
        <w:rPr>
          <w:rStyle w:val="AntwoordNaamMinisterChar"/>
        </w:rPr>
        <w:t>oene</w:t>
      </w:r>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52413E" w:rsidRPr="00B526DC" w:rsidRDefault="00F50790" w:rsidP="0052413E">
      <w:pPr>
        <w:pStyle w:val="Lijstalinea"/>
        <w:numPr>
          <w:ilvl w:val="0"/>
          <w:numId w:val="11"/>
        </w:numPr>
        <w:ind w:left="426" w:hanging="426"/>
        <w:jc w:val="both"/>
        <w:rPr>
          <w:color w:val="000000" w:themeColor="text1"/>
          <w:sz w:val="22"/>
          <w:szCs w:val="22"/>
        </w:rPr>
      </w:pPr>
      <w:r w:rsidRPr="00B526DC">
        <w:rPr>
          <w:color w:val="000000" w:themeColor="text1"/>
          <w:sz w:val="22"/>
          <w:szCs w:val="22"/>
        </w:rPr>
        <w:lastRenderedPageBreak/>
        <w:t xml:space="preserve">Een aanslag moet </w:t>
      </w:r>
      <w:proofErr w:type="spellStart"/>
      <w:r w:rsidRPr="00B526DC">
        <w:rPr>
          <w:color w:val="000000" w:themeColor="text1"/>
          <w:sz w:val="22"/>
          <w:szCs w:val="22"/>
        </w:rPr>
        <w:t>ingekohierd</w:t>
      </w:r>
      <w:proofErr w:type="spellEnd"/>
      <w:r w:rsidRPr="00B526DC">
        <w:rPr>
          <w:color w:val="000000" w:themeColor="text1"/>
          <w:sz w:val="22"/>
          <w:szCs w:val="22"/>
        </w:rPr>
        <w:t xml:space="preserve"> worden</w:t>
      </w:r>
      <w:r w:rsidR="001B7A65" w:rsidRPr="00B526DC">
        <w:rPr>
          <w:color w:val="000000" w:themeColor="text1"/>
          <w:sz w:val="22"/>
          <w:szCs w:val="22"/>
        </w:rPr>
        <w:t xml:space="preserve"> uiterlijk tegen 31 december van het jaar dat volgt op het jaar van inwerkingtreding van het RUP</w:t>
      </w:r>
      <w:r w:rsidR="00453658" w:rsidRPr="00B526DC">
        <w:rPr>
          <w:color w:val="000000" w:themeColor="text1"/>
          <w:sz w:val="22"/>
          <w:szCs w:val="22"/>
        </w:rPr>
        <w:t>, ook al hee</w:t>
      </w:r>
      <w:r w:rsidRPr="00B526DC">
        <w:rPr>
          <w:color w:val="000000" w:themeColor="text1"/>
          <w:sz w:val="22"/>
          <w:szCs w:val="22"/>
        </w:rPr>
        <w:t>ft er nog geen startfeit plaats</w:t>
      </w:r>
      <w:r w:rsidR="00453658" w:rsidRPr="00B526DC">
        <w:rPr>
          <w:color w:val="000000" w:themeColor="text1"/>
          <w:sz w:val="22"/>
          <w:szCs w:val="22"/>
        </w:rPr>
        <w:t xml:space="preserve">gevonden. </w:t>
      </w:r>
    </w:p>
    <w:p w:rsidR="001B23E8" w:rsidRPr="00B526DC" w:rsidRDefault="001B23E8" w:rsidP="00E40364">
      <w:pPr>
        <w:pStyle w:val="Lijstalinea"/>
        <w:ind w:left="426"/>
        <w:jc w:val="both"/>
        <w:rPr>
          <w:color w:val="000000" w:themeColor="text1"/>
          <w:sz w:val="22"/>
          <w:szCs w:val="22"/>
        </w:rPr>
      </w:pPr>
    </w:p>
    <w:p w:rsidR="00E40364" w:rsidRPr="00B526DC" w:rsidRDefault="00E40364" w:rsidP="00E40364">
      <w:pPr>
        <w:pStyle w:val="Lijstalinea"/>
        <w:ind w:left="426"/>
        <w:jc w:val="both"/>
        <w:rPr>
          <w:color w:val="000000" w:themeColor="text1"/>
          <w:sz w:val="22"/>
          <w:szCs w:val="22"/>
        </w:rPr>
      </w:pPr>
      <w:r w:rsidRPr="00B526DC">
        <w:rPr>
          <w:color w:val="000000" w:themeColor="text1"/>
          <w:sz w:val="22"/>
          <w:szCs w:val="22"/>
        </w:rPr>
        <w:t xml:space="preserve">De verzending van het aanslagbiljet betekent </w:t>
      </w:r>
      <w:r w:rsidR="009A1AFE" w:rsidRPr="00B526DC">
        <w:rPr>
          <w:color w:val="000000" w:themeColor="text1"/>
          <w:sz w:val="22"/>
          <w:szCs w:val="22"/>
        </w:rPr>
        <w:t xml:space="preserve">echter </w:t>
      </w:r>
      <w:r w:rsidRPr="00B526DC">
        <w:rPr>
          <w:color w:val="000000" w:themeColor="text1"/>
          <w:sz w:val="22"/>
          <w:szCs w:val="22"/>
        </w:rPr>
        <w:t xml:space="preserve">niet dat de planbatenheffing ook onmiddellijk moet betaald worden. De heffing moet pas betaald worden nadat er zich een startfeit heeft voorgedaan. Indien de heffing toch onmiddellijk betaald wordt, heeft de belastingplichtige wel recht op een bonificatie. Deze belangrijke elementen worden expliciet vermeld op het aanslagbiljet. </w:t>
      </w:r>
    </w:p>
    <w:p w:rsidR="001B23E8" w:rsidRPr="00B526DC" w:rsidRDefault="001B23E8" w:rsidP="001B23E8">
      <w:pPr>
        <w:jc w:val="both"/>
        <w:rPr>
          <w:color w:val="000000" w:themeColor="text1"/>
          <w:szCs w:val="22"/>
        </w:rPr>
      </w:pPr>
    </w:p>
    <w:p w:rsidR="0049185C" w:rsidRPr="00B526DC" w:rsidRDefault="00E40364" w:rsidP="00E40364">
      <w:pPr>
        <w:ind w:left="426"/>
        <w:jc w:val="both"/>
        <w:rPr>
          <w:rStyle w:val="Hyperlink"/>
          <w:color w:val="000000" w:themeColor="text1"/>
          <w:szCs w:val="22"/>
          <w:u w:val="none"/>
        </w:rPr>
      </w:pPr>
      <w:r w:rsidRPr="00B526DC">
        <w:rPr>
          <w:color w:val="000000" w:themeColor="text1"/>
          <w:szCs w:val="22"/>
        </w:rPr>
        <w:t>De termijn om aanslagen in te kohieren wordt niet geschorst door een beroep bij de Raad van State. Dit beroep schorst wel de betalingsverplichting voor de belastingplichtige.</w:t>
      </w:r>
    </w:p>
    <w:p w:rsidR="0049185C" w:rsidRPr="00B526DC" w:rsidRDefault="0049185C" w:rsidP="0049185C">
      <w:pPr>
        <w:rPr>
          <w:szCs w:val="22"/>
        </w:rPr>
      </w:pPr>
    </w:p>
    <w:p w:rsidR="00E40364" w:rsidRPr="00B526DC" w:rsidRDefault="001B7A65" w:rsidP="00E40364">
      <w:pPr>
        <w:pStyle w:val="Lijstalinea"/>
        <w:numPr>
          <w:ilvl w:val="0"/>
          <w:numId w:val="11"/>
        </w:numPr>
        <w:ind w:left="426" w:hanging="426"/>
        <w:jc w:val="both"/>
        <w:rPr>
          <w:sz w:val="22"/>
          <w:szCs w:val="22"/>
        </w:rPr>
      </w:pPr>
      <w:r w:rsidRPr="00B526DC">
        <w:rPr>
          <w:sz w:val="22"/>
          <w:szCs w:val="22"/>
        </w:rPr>
        <w:t xml:space="preserve">Uit het antwoord op vraag 1 blijkt dat </w:t>
      </w:r>
      <w:r w:rsidR="00E40364" w:rsidRPr="00B526DC">
        <w:rPr>
          <w:sz w:val="22"/>
          <w:szCs w:val="22"/>
        </w:rPr>
        <w:t>de Vlaamse Belastingdienst (VLABEL)</w:t>
      </w:r>
      <w:r w:rsidRPr="00B526DC">
        <w:rPr>
          <w:sz w:val="22"/>
          <w:szCs w:val="22"/>
        </w:rPr>
        <w:t xml:space="preserve"> geen fout heeft begaan door de aanslagbiljetten te verzenden. Integendeel: door niet-inkohiering en niet-verzending zou het risico kunnen ontstaan dat de inkohieringstermijn zou verstrijken, met nietigheid van de aanslag tot gevolg indien deze buiten de wettelijke termijn zou worden gevestigd. </w:t>
      </w:r>
    </w:p>
    <w:p w:rsidR="00E40364" w:rsidRPr="00B526DC" w:rsidRDefault="00E40364" w:rsidP="00E40364">
      <w:pPr>
        <w:pStyle w:val="Lijstalinea"/>
        <w:ind w:left="426"/>
        <w:jc w:val="both"/>
        <w:rPr>
          <w:sz w:val="22"/>
          <w:szCs w:val="22"/>
        </w:rPr>
      </w:pPr>
    </w:p>
    <w:p w:rsidR="0004182E" w:rsidRPr="00B526DC" w:rsidRDefault="00E40364" w:rsidP="0004182E">
      <w:pPr>
        <w:pStyle w:val="Lijstalinea"/>
        <w:ind w:left="426"/>
        <w:jc w:val="both"/>
        <w:rPr>
          <w:sz w:val="22"/>
          <w:szCs w:val="22"/>
          <w:lang w:val="nl-BE" w:eastAsia="nl-BE"/>
        </w:rPr>
      </w:pPr>
      <w:r w:rsidRPr="00B526DC">
        <w:rPr>
          <w:sz w:val="22"/>
          <w:szCs w:val="22"/>
        </w:rPr>
        <w:t>Het is wel</w:t>
      </w:r>
      <w:r w:rsidR="001B7A65" w:rsidRPr="00B526DC">
        <w:rPr>
          <w:sz w:val="22"/>
          <w:szCs w:val="22"/>
        </w:rPr>
        <w:t xml:space="preserve"> zo dat als VLABEL </w:t>
      </w:r>
      <w:r w:rsidR="009A1AFE" w:rsidRPr="00B526DC">
        <w:rPr>
          <w:sz w:val="22"/>
          <w:szCs w:val="22"/>
        </w:rPr>
        <w:t xml:space="preserve">op het moment van </w:t>
      </w:r>
      <w:proofErr w:type="spellStart"/>
      <w:r w:rsidR="009A1AFE" w:rsidRPr="00B526DC">
        <w:rPr>
          <w:sz w:val="22"/>
          <w:szCs w:val="22"/>
        </w:rPr>
        <w:t>inkohiering</w:t>
      </w:r>
      <w:proofErr w:type="spellEnd"/>
      <w:r w:rsidR="009A1AFE" w:rsidRPr="00B526DC">
        <w:rPr>
          <w:sz w:val="22"/>
          <w:szCs w:val="22"/>
        </w:rPr>
        <w:t xml:space="preserve"> </w:t>
      </w:r>
      <w:r w:rsidR="001B7A65" w:rsidRPr="00B526DC">
        <w:rPr>
          <w:sz w:val="22"/>
          <w:szCs w:val="22"/>
        </w:rPr>
        <w:t xml:space="preserve">weet heeft van een schorsing van een RUP, de aanslagbiljetten onmiddellijk vergezeld gaan van een bericht dat het aanslagbiljet weliswaar wordt verzonden, maar dat de betalingsverplichting voor de heffing ingevolge een beroep bij de Raad van State is </w:t>
      </w:r>
      <w:r w:rsidR="001B7A65" w:rsidRPr="00B526DC">
        <w:rPr>
          <w:color w:val="000000" w:themeColor="text1"/>
          <w:sz w:val="22"/>
          <w:szCs w:val="22"/>
        </w:rPr>
        <w:t xml:space="preserve">opgeschort. </w:t>
      </w:r>
      <w:r w:rsidR="0004182E" w:rsidRPr="00B526DC">
        <w:rPr>
          <w:color w:val="000000" w:themeColor="text1"/>
          <w:sz w:val="22"/>
          <w:szCs w:val="22"/>
        </w:rPr>
        <w:t xml:space="preserve">De heffing moet pas betaald worden </w:t>
      </w:r>
      <w:r w:rsidR="0004182E" w:rsidRPr="00B526DC">
        <w:rPr>
          <w:sz w:val="22"/>
          <w:szCs w:val="22"/>
          <w:lang w:val="nl-BE" w:eastAsia="nl-BE"/>
        </w:rPr>
        <w:t>zodra de reden tot opschorting vervalt en er zich een startfeit heeft voorgedaan.</w:t>
      </w:r>
    </w:p>
    <w:p w:rsidR="0004182E" w:rsidRPr="00B526DC" w:rsidRDefault="0004182E" w:rsidP="00E40364">
      <w:pPr>
        <w:pStyle w:val="Lijstalinea"/>
        <w:ind w:left="426"/>
        <w:jc w:val="both"/>
        <w:rPr>
          <w:sz w:val="22"/>
          <w:szCs w:val="22"/>
          <w:lang w:val="nl-BE"/>
        </w:rPr>
      </w:pPr>
    </w:p>
    <w:p w:rsidR="00F15E43" w:rsidRPr="000919BE" w:rsidRDefault="001B7A65" w:rsidP="000919BE">
      <w:pPr>
        <w:pStyle w:val="Lijstalinea"/>
        <w:ind w:left="426"/>
        <w:jc w:val="both"/>
        <w:rPr>
          <w:sz w:val="22"/>
          <w:szCs w:val="22"/>
        </w:rPr>
      </w:pPr>
      <w:r w:rsidRPr="00B526DC">
        <w:rPr>
          <w:sz w:val="22"/>
          <w:szCs w:val="22"/>
        </w:rPr>
        <w:t xml:space="preserve">In dit </w:t>
      </w:r>
      <w:r w:rsidRPr="000919BE">
        <w:rPr>
          <w:sz w:val="22"/>
          <w:szCs w:val="22"/>
          <w:lang w:val="nl-BE" w:eastAsia="nl-BE"/>
        </w:rPr>
        <w:t xml:space="preserve">geval </w:t>
      </w:r>
      <w:r w:rsidR="009A1AFE" w:rsidRPr="000919BE">
        <w:rPr>
          <w:sz w:val="22"/>
          <w:szCs w:val="22"/>
          <w:lang w:val="nl-BE" w:eastAsia="nl-BE"/>
        </w:rPr>
        <w:t>wa</w:t>
      </w:r>
      <w:r w:rsidR="0004182E" w:rsidRPr="000919BE">
        <w:rPr>
          <w:sz w:val="22"/>
          <w:szCs w:val="22"/>
          <w:lang w:val="nl-BE" w:eastAsia="nl-BE"/>
        </w:rPr>
        <w:t>s</w:t>
      </w:r>
      <w:r w:rsidR="009A1AFE" w:rsidRPr="000919BE">
        <w:rPr>
          <w:sz w:val="22"/>
          <w:szCs w:val="22"/>
          <w:lang w:val="nl-BE" w:eastAsia="nl-BE"/>
        </w:rPr>
        <w:t xml:space="preserve"> VLABEL op het moment van</w:t>
      </w:r>
      <w:r w:rsidR="0004182E" w:rsidRPr="000919BE">
        <w:rPr>
          <w:sz w:val="22"/>
          <w:szCs w:val="22"/>
          <w:lang w:val="nl-BE" w:eastAsia="nl-BE"/>
        </w:rPr>
        <w:t xml:space="preserve"> de</w:t>
      </w:r>
      <w:r w:rsidR="009A1AFE" w:rsidRPr="000919BE">
        <w:rPr>
          <w:sz w:val="22"/>
          <w:szCs w:val="22"/>
          <w:lang w:val="nl-BE" w:eastAsia="nl-BE"/>
        </w:rPr>
        <w:t xml:space="preserve"> </w:t>
      </w:r>
      <w:proofErr w:type="spellStart"/>
      <w:r w:rsidR="009A1AFE" w:rsidRPr="000919BE">
        <w:rPr>
          <w:sz w:val="22"/>
          <w:szCs w:val="22"/>
          <w:lang w:val="nl-BE" w:eastAsia="nl-BE"/>
        </w:rPr>
        <w:t>inkohiering</w:t>
      </w:r>
      <w:proofErr w:type="spellEnd"/>
      <w:r w:rsidR="009A1AFE" w:rsidRPr="000919BE">
        <w:rPr>
          <w:sz w:val="22"/>
          <w:szCs w:val="22"/>
          <w:lang w:val="nl-BE" w:eastAsia="nl-BE"/>
        </w:rPr>
        <w:t xml:space="preserve"> nog niet op de hoogte gebracht van de schorsing.</w:t>
      </w:r>
      <w:r w:rsidR="000919BE">
        <w:rPr>
          <w:sz w:val="22"/>
          <w:szCs w:val="22"/>
          <w:lang w:val="nl-BE" w:eastAsia="nl-BE"/>
        </w:rPr>
        <w:t xml:space="preserve"> </w:t>
      </w:r>
      <w:r w:rsidRPr="000919BE">
        <w:rPr>
          <w:sz w:val="22"/>
          <w:szCs w:val="22"/>
          <w:lang w:val="nl-BE" w:eastAsia="nl-BE"/>
        </w:rPr>
        <w:t>Naar aanleiding van de berichtgeving in de pers heeft VLABEL onmiddellijk contact opgenomen met het betrokken OCMW. Een telefoontje en een bevestiging per mail heeft alle onduidelijkheid weggenomen.</w:t>
      </w:r>
    </w:p>
    <w:p w:rsidR="00F15E43" w:rsidRPr="00B526DC" w:rsidRDefault="00F15E43" w:rsidP="001B7A65">
      <w:pPr>
        <w:rPr>
          <w:szCs w:val="22"/>
        </w:rPr>
      </w:pPr>
    </w:p>
    <w:p w:rsidR="00F15E43" w:rsidRPr="00B526DC" w:rsidRDefault="00F15E43" w:rsidP="00F15E43">
      <w:pPr>
        <w:pStyle w:val="Lijstalinea"/>
        <w:numPr>
          <w:ilvl w:val="0"/>
          <w:numId w:val="11"/>
        </w:numPr>
        <w:ind w:left="426" w:hanging="426"/>
        <w:jc w:val="both"/>
        <w:rPr>
          <w:sz w:val="22"/>
          <w:szCs w:val="22"/>
        </w:rPr>
      </w:pPr>
      <w:r w:rsidRPr="00B526DC">
        <w:rPr>
          <w:sz w:val="22"/>
          <w:szCs w:val="22"/>
        </w:rPr>
        <w:t>De termijn voor de bonificatie start steeds op de datum van verzending van het aanslagbiljet.</w:t>
      </w:r>
    </w:p>
    <w:p w:rsidR="00F15E43" w:rsidRPr="00B526DC" w:rsidRDefault="00F15E43" w:rsidP="00F15E43">
      <w:pPr>
        <w:jc w:val="both"/>
        <w:rPr>
          <w:szCs w:val="22"/>
        </w:rPr>
      </w:pPr>
    </w:p>
    <w:p w:rsidR="001B7A65" w:rsidRPr="00B526DC" w:rsidRDefault="001B7A65" w:rsidP="00F15E43">
      <w:pPr>
        <w:ind w:left="426"/>
        <w:jc w:val="both"/>
        <w:rPr>
          <w:szCs w:val="22"/>
        </w:rPr>
      </w:pPr>
      <w:r w:rsidRPr="00B526DC">
        <w:rPr>
          <w:szCs w:val="22"/>
        </w:rPr>
        <w:t xml:space="preserve">Een bonificatie wordt verleend </w:t>
      </w:r>
      <w:r w:rsidR="00F15E43" w:rsidRPr="00B526DC">
        <w:rPr>
          <w:szCs w:val="22"/>
        </w:rPr>
        <w:t>indien de planbatenheffing volledig betaald wordt</w:t>
      </w:r>
      <w:r w:rsidRPr="00B526DC">
        <w:rPr>
          <w:szCs w:val="22"/>
        </w:rPr>
        <w:t xml:space="preserve"> binnen het jaar na de datum waarop het aa</w:t>
      </w:r>
      <w:r w:rsidR="00F15E43" w:rsidRPr="00B526DC">
        <w:rPr>
          <w:szCs w:val="22"/>
        </w:rPr>
        <w:t>nslagbiljet is verstuurd, terwijl de heffing nog niet moest betaald worden:</w:t>
      </w:r>
    </w:p>
    <w:p w:rsidR="00F15E43" w:rsidRPr="00B526DC" w:rsidRDefault="00F15E43" w:rsidP="00F15E43">
      <w:pPr>
        <w:ind w:left="426"/>
        <w:jc w:val="both"/>
        <w:rPr>
          <w:szCs w:val="22"/>
        </w:rPr>
      </w:pPr>
      <w:r w:rsidRPr="00B526DC">
        <w:rPr>
          <w:szCs w:val="22"/>
        </w:rPr>
        <w:t xml:space="preserve">1° ofwel omdat er </w:t>
      </w:r>
      <w:r w:rsidR="001953DF" w:rsidRPr="00B526DC">
        <w:rPr>
          <w:szCs w:val="22"/>
        </w:rPr>
        <w:t xml:space="preserve">zich </w:t>
      </w:r>
      <w:r w:rsidRPr="00B526DC">
        <w:rPr>
          <w:szCs w:val="22"/>
        </w:rPr>
        <w:t xml:space="preserve">nog geen startfeit </w:t>
      </w:r>
      <w:r w:rsidR="001953DF" w:rsidRPr="00B526DC">
        <w:rPr>
          <w:szCs w:val="22"/>
        </w:rPr>
        <w:t>heeft voorgedaan</w:t>
      </w:r>
      <w:r w:rsidRPr="00B526DC">
        <w:rPr>
          <w:szCs w:val="22"/>
        </w:rPr>
        <w:t>;</w:t>
      </w:r>
    </w:p>
    <w:p w:rsidR="001953DF" w:rsidRPr="00B526DC" w:rsidRDefault="00F15E43" w:rsidP="001953DF">
      <w:pPr>
        <w:ind w:left="426"/>
        <w:jc w:val="both"/>
        <w:rPr>
          <w:szCs w:val="22"/>
        </w:rPr>
      </w:pPr>
      <w:r w:rsidRPr="00B526DC">
        <w:rPr>
          <w:szCs w:val="22"/>
        </w:rPr>
        <w:t>2° ofwel omdat de heffing is opgeschort.</w:t>
      </w:r>
    </w:p>
    <w:p w:rsidR="001953DF" w:rsidRPr="00B526DC" w:rsidRDefault="001953DF" w:rsidP="001953DF">
      <w:pPr>
        <w:ind w:left="426"/>
        <w:jc w:val="both"/>
        <w:rPr>
          <w:szCs w:val="22"/>
        </w:rPr>
      </w:pPr>
    </w:p>
    <w:p w:rsidR="001953DF" w:rsidRPr="00B526DC" w:rsidRDefault="001953DF" w:rsidP="001953DF">
      <w:pPr>
        <w:ind w:left="426"/>
        <w:jc w:val="both"/>
        <w:rPr>
          <w:szCs w:val="22"/>
        </w:rPr>
      </w:pPr>
      <w:r w:rsidRPr="00B526DC">
        <w:rPr>
          <w:szCs w:val="22"/>
        </w:rPr>
        <w:t>Er geldt dus een dubbele voorwaarde waaraan tegelijkertijd moet worden voldaan: betaling binnen het jaar na de verzending, én de betaling is nog geen verplichting, ofwel omdat er nog geen startfeit is geweest, ofwel omdat er een opschorting loopt.</w:t>
      </w:r>
    </w:p>
    <w:sectPr w:rsidR="001953DF" w:rsidRPr="00B526DC"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3DC" w:rsidRDefault="00FF33DC">
      <w:r>
        <w:separator/>
      </w:r>
    </w:p>
  </w:endnote>
  <w:endnote w:type="continuationSeparator" w:id="0">
    <w:p w:rsidR="00FF33DC" w:rsidRDefault="00FF3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3DC" w:rsidRDefault="00FF33DC">
      <w:r>
        <w:separator/>
      </w:r>
    </w:p>
  </w:footnote>
  <w:footnote w:type="continuationSeparator" w:id="0">
    <w:p w:rsidR="00FF33DC" w:rsidRDefault="00FF33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4F14079"/>
    <w:multiLevelType w:val="hybridMultilevel"/>
    <w:tmpl w:val="0EAADA1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A5B4BCB"/>
    <w:multiLevelType w:val="hybridMultilevel"/>
    <w:tmpl w:val="EB74820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445E15DD"/>
    <w:multiLevelType w:val="multilevel"/>
    <w:tmpl w:val="FA82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311C63"/>
    <w:multiLevelType w:val="hybridMultilevel"/>
    <w:tmpl w:val="A6A8182A"/>
    <w:lvl w:ilvl="0" w:tplc="3FF05050">
      <w:start w:val="1"/>
      <w:numFmt w:val="decimal"/>
      <w:lvlText w:val="%1."/>
      <w:lvlJc w:val="left"/>
      <w:pPr>
        <w:ind w:left="720" w:hanging="360"/>
      </w:pPr>
      <w:rPr>
        <w:rFonts w:hint="default"/>
        <w:color w:val="000000"/>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50BA32E7"/>
    <w:multiLevelType w:val="hybridMultilevel"/>
    <w:tmpl w:val="EB84D43E"/>
    <w:lvl w:ilvl="0" w:tplc="C2EC4FEE">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
    <w:nsid w:val="5B1152F0"/>
    <w:multiLevelType w:val="hybridMultilevel"/>
    <w:tmpl w:val="36221FAC"/>
    <w:lvl w:ilvl="0" w:tplc="7360CD1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607D745F"/>
    <w:multiLevelType w:val="hybridMultilevel"/>
    <w:tmpl w:val="20F0219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8">
    <w:nsid w:val="6295325F"/>
    <w:multiLevelType w:val="hybridMultilevel"/>
    <w:tmpl w:val="C9CAC176"/>
    <w:lvl w:ilvl="0" w:tplc="12047CE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638A72FB"/>
    <w:multiLevelType w:val="multilevel"/>
    <w:tmpl w:val="D726528C"/>
    <w:lvl w:ilvl="0">
      <w:start w:val="1"/>
      <w:numFmt w:val="bullet"/>
      <w:pStyle w:val="GIS-Opsomming"/>
      <w:lvlText w:val="-"/>
      <w:lvlJc w:val="left"/>
      <w:pPr>
        <w:tabs>
          <w:tab w:val="num" w:pos="700"/>
        </w:tabs>
        <w:ind w:left="680" w:hanging="340"/>
      </w:pPr>
      <w:rPr>
        <w:rFonts w:ascii="Times New Roman" w:cs="Times New Roman" w:hint="default"/>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7"/>
  </w:num>
  <w:num w:numId="2">
    <w:abstractNumId w:val="7"/>
  </w:num>
  <w:num w:numId="3">
    <w:abstractNumId w:val="9"/>
  </w:num>
  <w:num w:numId="4">
    <w:abstractNumId w:val="5"/>
  </w:num>
  <w:num w:numId="5">
    <w:abstractNumId w:val="0"/>
  </w:num>
  <w:num w:numId="6">
    <w:abstractNumId w:val="1"/>
  </w:num>
  <w:num w:numId="7">
    <w:abstractNumId w:val="4"/>
  </w:num>
  <w:num w:numId="8">
    <w:abstractNumId w:val="8"/>
  </w:num>
  <w:num w:numId="9">
    <w:abstractNumId w:val="2"/>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A65"/>
    <w:rsid w:val="00004AD4"/>
    <w:rsid w:val="00011AA3"/>
    <w:rsid w:val="00014048"/>
    <w:rsid w:val="0002264A"/>
    <w:rsid w:val="0004182E"/>
    <w:rsid w:val="00042574"/>
    <w:rsid w:val="00060CAF"/>
    <w:rsid w:val="000704E0"/>
    <w:rsid w:val="00077CB6"/>
    <w:rsid w:val="000919BE"/>
    <w:rsid w:val="00092E90"/>
    <w:rsid w:val="000976E9"/>
    <w:rsid w:val="000C2BF2"/>
    <w:rsid w:val="000C4E8C"/>
    <w:rsid w:val="000E0169"/>
    <w:rsid w:val="000F3532"/>
    <w:rsid w:val="000F457E"/>
    <w:rsid w:val="00111393"/>
    <w:rsid w:val="00113D30"/>
    <w:rsid w:val="00115A86"/>
    <w:rsid w:val="00117812"/>
    <w:rsid w:val="00142290"/>
    <w:rsid w:val="00162ED2"/>
    <w:rsid w:val="00175898"/>
    <w:rsid w:val="0018437F"/>
    <w:rsid w:val="001953DF"/>
    <w:rsid w:val="001B23E8"/>
    <w:rsid w:val="001B7A65"/>
    <w:rsid w:val="001C385B"/>
    <w:rsid w:val="001C6D2A"/>
    <w:rsid w:val="001C767D"/>
    <w:rsid w:val="00210C07"/>
    <w:rsid w:val="002200AB"/>
    <w:rsid w:val="00227D8E"/>
    <w:rsid w:val="0029398C"/>
    <w:rsid w:val="00297E99"/>
    <w:rsid w:val="002A7BA2"/>
    <w:rsid w:val="002B5D7E"/>
    <w:rsid w:val="002F0FC1"/>
    <w:rsid w:val="00304445"/>
    <w:rsid w:val="0031095D"/>
    <w:rsid w:val="003243D8"/>
    <w:rsid w:val="00326A58"/>
    <w:rsid w:val="003568BA"/>
    <w:rsid w:val="00357979"/>
    <w:rsid w:val="00365143"/>
    <w:rsid w:val="003750AC"/>
    <w:rsid w:val="003C33C2"/>
    <w:rsid w:val="003D4A9C"/>
    <w:rsid w:val="00414B2D"/>
    <w:rsid w:val="00432AB7"/>
    <w:rsid w:val="00436455"/>
    <w:rsid w:val="00453658"/>
    <w:rsid w:val="004809DA"/>
    <w:rsid w:val="004859AB"/>
    <w:rsid w:val="0049185C"/>
    <w:rsid w:val="004B2A99"/>
    <w:rsid w:val="004C133F"/>
    <w:rsid w:val="004C1A8D"/>
    <w:rsid w:val="004D7505"/>
    <w:rsid w:val="004D7536"/>
    <w:rsid w:val="004E3AD1"/>
    <w:rsid w:val="004E548B"/>
    <w:rsid w:val="004F6C81"/>
    <w:rsid w:val="0052413E"/>
    <w:rsid w:val="00542EC1"/>
    <w:rsid w:val="00586236"/>
    <w:rsid w:val="005B50D5"/>
    <w:rsid w:val="005B757C"/>
    <w:rsid w:val="005D17E7"/>
    <w:rsid w:val="005E38CA"/>
    <w:rsid w:val="005F3B71"/>
    <w:rsid w:val="00601D11"/>
    <w:rsid w:val="006021A3"/>
    <w:rsid w:val="006114D8"/>
    <w:rsid w:val="00613AA2"/>
    <w:rsid w:val="006260E2"/>
    <w:rsid w:val="006A5636"/>
    <w:rsid w:val="006A7BC8"/>
    <w:rsid w:val="006B7E6F"/>
    <w:rsid w:val="006C5EEB"/>
    <w:rsid w:val="006E0A01"/>
    <w:rsid w:val="006E2F76"/>
    <w:rsid w:val="00707CD2"/>
    <w:rsid w:val="007103D2"/>
    <w:rsid w:val="0071248C"/>
    <w:rsid w:val="007252C7"/>
    <w:rsid w:val="00747203"/>
    <w:rsid w:val="00776442"/>
    <w:rsid w:val="0078256A"/>
    <w:rsid w:val="007927A3"/>
    <w:rsid w:val="00793F26"/>
    <w:rsid w:val="007B21BB"/>
    <w:rsid w:val="007C7B7A"/>
    <w:rsid w:val="007D0E2A"/>
    <w:rsid w:val="007D2CE5"/>
    <w:rsid w:val="007D3128"/>
    <w:rsid w:val="00806962"/>
    <w:rsid w:val="008112DC"/>
    <w:rsid w:val="008206E8"/>
    <w:rsid w:val="008241FD"/>
    <w:rsid w:val="00826146"/>
    <w:rsid w:val="00834D15"/>
    <w:rsid w:val="00851FDB"/>
    <w:rsid w:val="00873C65"/>
    <w:rsid w:val="008A2FF6"/>
    <w:rsid w:val="008D5DB4"/>
    <w:rsid w:val="009058B7"/>
    <w:rsid w:val="00924130"/>
    <w:rsid w:val="00941C06"/>
    <w:rsid w:val="00944B1F"/>
    <w:rsid w:val="00947E8A"/>
    <w:rsid w:val="00953DDC"/>
    <w:rsid w:val="00954DC8"/>
    <w:rsid w:val="009663B8"/>
    <w:rsid w:val="00990DDA"/>
    <w:rsid w:val="0099419F"/>
    <w:rsid w:val="00995BF9"/>
    <w:rsid w:val="009A1AFE"/>
    <w:rsid w:val="009C2AA0"/>
    <w:rsid w:val="009D6AD7"/>
    <w:rsid w:val="009D7043"/>
    <w:rsid w:val="009D763F"/>
    <w:rsid w:val="009F5B1B"/>
    <w:rsid w:val="009F5FD8"/>
    <w:rsid w:val="00A075B3"/>
    <w:rsid w:val="00A10835"/>
    <w:rsid w:val="00A21360"/>
    <w:rsid w:val="00A2416D"/>
    <w:rsid w:val="00A24E04"/>
    <w:rsid w:val="00A737E8"/>
    <w:rsid w:val="00A81356"/>
    <w:rsid w:val="00A9424B"/>
    <w:rsid w:val="00A947B3"/>
    <w:rsid w:val="00AC572C"/>
    <w:rsid w:val="00AD6E12"/>
    <w:rsid w:val="00AE58C0"/>
    <w:rsid w:val="00AF1FF0"/>
    <w:rsid w:val="00B05DD7"/>
    <w:rsid w:val="00B233AB"/>
    <w:rsid w:val="00B417DF"/>
    <w:rsid w:val="00B45EB2"/>
    <w:rsid w:val="00B51A62"/>
    <w:rsid w:val="00B523F1"/>
    <w:rsid w:val="00B526DC"/>
    <w:rsid w:val="00B65213"/>
    <w:rsid w:val="00B65D8D"/>
    <w:rsid w:val="00BA4671"/>
    <w:rsid w:val="00BB352B"/>
    <w:rsid w:val="00BC4515"/>
    <w:rsid w:val="00BE425A"/>
    <w:rsid w:val="00C12557"/>
    <w:rsid w:val="00C16D61"/>
    <w:rsid w:val="00C23819"/>
    <w:rsid w:val="00C46253"/>
    <w:rsid w:val="00C51D62"/>
    <w:rsid w:val="00C83DE3"/>
    <w:rsid w:val="00C93043"/>
    <w:rsid w:val="00C94C4A"/>
    <w:rsid w:val="00CA45DB"/>
    <w:rsid w:val="00CE1D4A"/>
    <w:rsid w:val="00CE22A7"/>
    <w:rsid w:val="00CE6203"/>
    <w:rsid w:val="00CF525E"/>
    <w:rsid w:val="00CF6877"/>
    <w:rsid w:val="00D03C03"/>
    <w:rsid w:val="00D06C22"/>
    <w:rsid w:val="00D13702"/>
    <w:rsid w:val="00D20DEB"/>
    <w:rsid w:val="00D30EAF"/>
    <w:rsid w:val="00D41ABB"/>
    <w:rsid w:val="00D65ABD"/>
    <w:rsid w:val="00D70B5A"/>
    <w:rsid w:val="00D71D99"/>
    <w:rsid w:val="00D754F2"/>
    <w:rsid w:val="00D84C17"/>
    <w:rsid w:val="00D861C5"/>
    <w:rsid w:val="00DB41C0"/>
    <w:rsid w:val="00DB6963"/>
    <w:rsid w:val="00DC32B0"/>
    <w:rsid w:val="00DC4DB6"/>
    <w:rsid w:val="00DF25FE"/>
    <w:rsid w:val="00E13862"/>
    <w:rsid w:val="00E40364"/>
    <w:rsid w:val="00E55200"/>
    <w:rsid w:val="00E663EC"/>
    <w:rsid w:val="00E863F5"/>
    <w:rsid w:val="00EA0884"/>
    <w:rsid w:val="00EB1AA4"/>
    <w:rsid w:val="00EE566C"/>
    <w:rsid w:val="00F15E43"/>
    <w:rsid w:val="00F41B70"/>
    <w:rsid w:val="00F50790"/>
    <w:rsid w:val="00F50C62"/>
    <w:rsid w:val="00F77692"/>
    <w:rsid w:val="00FA29D6"/>
    <w:rsid w:val="00FD5BF4"/>
    <w:rsid w:val="00FE2F02"/>
    <w:rsid w:val="00FE46C9"/>
    <w:rsid w:val="00FE5406"/>
    <w:rsid w:val="00FF33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S-Opsomming">
    <w:name w:val="GIS - Opsomming"/>
    <w:basedOn w:val="Kop1"/>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7D3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semiHidden/>
    <w:rsid w:val="007D3128"/>
    <w:rPr>
      <w:sz w:val="20"/>
      <w:szCs w:val="20"/>
    </w:rPr>
  </w:style>
  <w:style w:type="character" w:styleId="Voetnootmarkering">
    <w:name w:val="footnote reference"/>
    <w:basedOn w:val="Standaardalinea-lettertype"/>
    <w:semiHidden/>
    <w:rsid w:val="007D3128"/>
    <w:rPr>
      <w:vertAlign w:val="superscript"/>
    </w:rPr>
  </w:style>
  <w:style w:type="paragraph" w:styleId="Ballontekst">
    <w:name w:val="Balloon Text"/>
    <w:basedOn w:val="Standaard"/>
    <w:semiHidden/>
    <w:rsid w:val="007D3128"/>
    <w:rPr>
      <w:rFonts w:ascii="Tahoma" w:hAnsi="Tahoma" w:cs="Tahoma"/>
      <w:sz w:val="16"/>
      <w:szCs w:val="16"/>
    </w:rPr>
  </w:style>
  <w:style w:type="paragraph" w:styleId="Documentstructuur">
    <w:name w:val="Document Map"/>
    <w:basedOn w:val="Standaard"/>
    <w:semiHidden/>
    <w:rsid w:val="00586236"/>
    <w:pPr>
      <w:shd w:val="clear" w:color="auto" w:fill="000080"/>
    </w:pPr>
    <w:rPr>
      <w:rFonts w:ascii="Tahoma" w:hAnsi="Tahoma" w:cs="Tahoma"/>
      <w:sz w:val="20"/>
      <w:szCs w:val="20"/>
    </w:rPr>
  </w:style>
  <w:style w:type="paragraph" w:styleId="Lijstalinea">
    <w:name w:val="List Paragraph"/>
    <w:basedOn w:val="Standaard"/>
    <w:uiPriority w:val="34"/>
    <w:qFormat/>
    <w:rsid w:val="008A2FF6"/>
    <w:pPr>
      <w:ind w:left="708"/>
    </w:pPr>
    <w:rPr>
      <w:sz w:val="24"/>
    </w:rPr>
  </w:style>
  <w:style w:type="character" w:styleId="Hyperlink">
    <w:name w:val="Hyperlink"/>
    <w:basedOn w:val="Standaardalinea-lettertype"/>
    <w:uiPriority w:val="99"/>
    <w:unhideWhenUsed/>
    <w:rsid w:val="001B7A65"/>
    <w:rPr>
      <w:color w:val="0000FF" w:themeColor="hyperlink"/>
      <w:u w:val="single"/>
    </w:rPr>
  </w:style>
  <w:style w:type="character" w:styleId="Nadruk">
    <w:name w:val="Emphasis"/>
    <w:basedOn w:val="Standaardalinea-lettertype"/>
    <w:uiPriority w:val="20"/>
    <w:qFormat/>
    <w:rsid w:val="00E403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S-Opsomming">
    <w:name w:val="GIS - Opsomming"/>
    <w:basedOn w:val="Kop1"/>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7D3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semiHidden/>
    <w:rsid w:val="007D3128"/>
    <w:rPr>
      <w:sz w:val="20"/>
      <w:szCs w:val="20"/>
    </w:rPr>
  </w:style>
  <w:style w:type="character" w:styleId="Voetnootmarkering">
    <w:name w:val="footnote reference"/>
    <w:basedOn w:val="Standaardalinea-lettertype"/>
    <w:semiHidden/>
    <w:rsid w:val="007D3128"/>
    <w:rPr>
      <w:vertAlign w:val="superscript"/>
    </w:rPr>
  </w:style>
  <w:style w:type="paragraph" w:styleId="Ballontekst">
    <w:name w:val="Balloon Text"/>
    <w:basedOn w:val="Standaard"/>
    <w:semiHidden/>
    <w:rsid w:val="007D3128"/>
    <w:rPr>
      <w:rFonts w:ascii="Tahoma" w:hAnsi="Tahoma" w:cs="Tahoma"/>
      <w:sz w:val="16"/>
      <w:szCs w:val="16"/>
    </w:rPr>
  </w:style>
  <w:style w:type="paragraph" w:styleId="Documentstructuur">
    <w:name w:val="Document Map"/>
    <w:basedOn w:val="Standaard"/>
    <w:semiHidden/>
    <w:rsid w:val="00586236"/>
    <w:pPr>
      <w:shd w:val="clear" w:color="auto" w:fill="000080"/>
    </w:pPr>
    <w:rPr>
      <w:rFonts w:ascii="Tahoma" w:hAnsi="Tahoma" w:cs="Tahoma"/>
      <w:sz w:val="20"/>
      <w:szCs w:val="20"/>
    </w:rPr>
  </w:style>
  <w:style w:type="paragraph" w:styleId="Lijstalinea">
    <w:name w:val="List Paragraph"/>
    <w:basedOn w:val="Standaard"/>
    <w:uiPriority w:val="34"/>
    <w:qFormat/>
    <w:rsid w:val="008A2FF6"/>
    <w:pPr>
      <w:ind w:left="708"/>
    </w:pPr>
    <w:rPr>
      <w:sz w:val="24"/>
    </w:rPr>
  </w:style>
  <w:style w:type="character" w:styleId="Hyperlink">
    <w:name w:val="Hyperlink"/>
    <w:basedOn w:val="Standaardalinea-lettertype"/>
    <w:uiPriority w:val="99"/>
    <w:unhideWhenUsed/>
    <w:rsid w:val="001B7A65"/>
    <w:rPr>
      <w:color w:val="0000FF" w:themeColor="hyperlink"/>
      <w:u w:val="single"/>
    </w:rPr>
  </w:style>
  <w:style w:type="character" w:styleId="Nadruk">
    <w:name w:val="Emphasis"/>
    <w:basedOn w:val="Standaardalinea-lettertype"/>
    <w:uiPriority w:val="20"/>
    <w:qFormat/>
    <w:rsid w:val="00E403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12263">
      <w:bodyDiv w:val="1"/>
      <w:marLeft w:val="0"/>
      <w:marRight w:val="0"/>
      <w:marTop w:val="0"/>
      <w:marBottom w:val="0"/>
      <w:divBdr>
        <w:top w:val="none" w:sz="0" w:space="0" w:color="auto"/>
        <w:left w:val="none" w:sz="0" w:space="0" w:color="auto"/>
        <w:bottom w:val="none" w:sz="0" w:space="0" w:color="auto"/>
        <w:right w:val="none" w:sz="0" w:space="0" w:color="auto"/>
      </w:divBdr>
    </w:div>
    <w:div w:id="179208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desaghkr\Desktop\Briefsjablonen\SV.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Template>
  <TotalTime>0</TotalTime>
  <Pages>1</Pages>
  <Words>408</Words>
  <Characters>2366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De Sagher, Kris</dc:creator>
  <cp:lastModifiedBy>Nathalie De Keyzer</cp:lastModifiedBy>
  <cp:revision>3</cp:revision>
  <cp:lastPrinted>2013-10-29T07:53:00Z</cp:lastPrinted>
  <dcterms:created xsi:type="dcterms:W3CDTF">2013-11-26T08:24:00Z</dcterms:created>
  <dcterms:modified xsi:type="dcterms:W3CDTF">2013-11-27T11:52:00Z</dcterms:modified>
</cp:coreProperties>
</file>