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C33DC6" w:rsidRPr="00DD4121" w:rsidRDefault="00C33DC6" w:rsidP="00C33DC6">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jo vandeurzen</w:t>
      </w:r>
      <w:r>
        <w:rPr>
          <w:szCs w:val="22"/>
        </w:rPr>
        <w:fldChar w:fldCharType="end"/>
      </w:r>
      <w:bookmarkEnd w:id="0"/>
    </w:p>
    <w:bookmarkStart w:id="1" w:name="Text2"/>
    <w:p w:rsidR="00C33DC6" w:rsidRPr="00015BF7" w:rsidRDefault="00C33DC6" w:rsidP="00C33DC6">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vlaams minister van welzijn, volksgezondheid en gezin</w:t>
      </w:r>
      <w:r>
        <w:fldChar w:fldCharType="end"/>
      </w:r>
      <w:bookmarkEnd w:id="1"/>
    </w:p>
    <w:p w:rsidR="00C33DC6" w:rsidRPr="00015BF7" w:rsidRDefault="00C33DC6" w:rsidP="00C33DC6">
      <w:pPr>
        <w:rPr>
          <w:szCs w:val="22"/>
        </w:rPr>
      </w:pPr>
    </w:p>
    <w:p w:rsidR="00C33DC6" w:rsidRPr="00DB41C0" w:rsidRDefault="00C33DC6" w:rsidP="00C33DC6">
      <w:pPr>
        <w:pStyle w:val="A-Lijn"/>
      </w:pPr>
    </w:p>
    <w:p w:rsidR="00C33DC6" w:rsidRDefault="00C33DC6" w:rsidP="00C33DC6">
      <w:pPr>
        <w:pStyle w:val="A-Type"/>
        <w:sectPr w:rsidR="00C33DC6">
          <w:pgSz w:w="11906" w:h="16838"/>
          <w:pgMar w:top="1417" w:right="1417" w:bottom="1417" w:left="1417" w:header="708" w:footer="708" w:gutter="0"/>
          <w:cols w:space="708"/>
          <w:docGrid w:linePitch="360"/>
        </w:sectPr>
      </w:pPr>
    </w:p>
    <w:p w:rsidR="00C33DC6" w:rsidRDefault="00C33DC6" w:rsidP="00C33DC6">
      <w:pPr>
        <w:pStyle w:val="A-Type"/>
        <w:outlineLvl w:val="0"/>
        <w:sectPr w:rsidR="00C33DC6" w:rsidSect="003B3111">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C33DC6" w:rsidRPr="00326A58" w:rsidRDefault="00C33DC6" w:rsidP="00C33DC6">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0D2268">
        <w:rPr>
          <w:b w:val="0"/>
        </w:rPr>
        <w:t>153</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sidR="000D2268">
        <w:rPr>
          <w:b w:val="0"/>
        </w:rPr>
        <w:t>7</w:t>
      </w:r>
      <w:r>
        <w:rPr>
          <w:b w:val="0"/>
        </w:rPr>
        <w:fldChar w:fldCharType="end"/>
      </w:r>
      <w:bookmarkStart w:id="4" w:name="Dropdown2"/>
      <w:bookmarkEnd w:id="3"/>
      <w:r>
        <w:rPr>
          <w:b w:val="0"/>
        </w:rPr>
        <w:t xml:space="preserve"> </w:t>
      </w:r>
      <w:bookmarkEnd w:id="4"/>
      <w:r w:rsidR="00EE4E83">
        <w:rPr>
          <w:b w:val="0"/>
        </w:rPr>
        <w:fldChar w:fldCharType="begin">
          <w:ffData>
            <w:name w:val=""/>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EE4E83">
        <w:rPr>
          <w:b w:val="0"/>
        </w:rPr>
        <w:instrText xml:space="preserve"> FORMDROPDOWN </w:instrText>
      </w:r>
      <w:r w:rsidR="00791DEF">
        <w:rPr>
          <w:b w:val="0"/>
        </w:rPr>
      </w:r>
      <w:r w:rsidR="00791DEF">
        <w:rPr>
          <w:b w:val="0"/>
        </w:rPr>
        <w:fldChar w:fldCharType="separate"/>
      </w:r>
      <w:r w:rsidR="00EE4E83">
        <w:rPr>
          <w:b w:val="0"/>
        </w:rPr>
        <w:fldChar w:fldCharType="end"/>
      </w:r>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791DEF">
        <w:rPr>
          <w:b w:val="0"/>
        </w:rPr>
      </w:r>
      <w:r w:rsidR="00791DEF">
        <w:rPr>
          <w:b w:val="0"/>
        </w:rPr>
        <w:fldChar w:fldCharType="separate"/>
      </w:r>
      <w:r>
        <w:rPr>
          <w:b w:val="0"/>
        </w:rPr>
        <w:fldChar w:fldCharType="end"/>
      </w:r>
      <w:bookmarkEnd w:id="5"/>
    </w:p>
    <w:p w:rsidR="00C33DC6" w:rsidRDefault="00C33DC6" w:rsidP="00C33DC6">
      <w:pPr>
        <w:rPr>
          <w:szCs w:val="22"/>
        </w:rPr>
      </w:pPr>
      <w:r>
        <w:rPr>
          <w:szCs w:val="22"/>
        </w:rPr>
        <w:t xml:space="preserve">van </w:t>
      </w:r>
      <w:r w:rsidRPr="009D7043">
        <w:rPr>
          <w:rStyle w:val="AntwoordNaamMinisterChar"/>
        </w:rPr>
        <w:fldChar w:fldCharType="begin">
          <w:ffData>
            <w:name w:val=""/>
            <w:enabled/>
            <w:calcOnExit w:val="0"/>
            <w:statusText w:type="text" w:val="Geef hier de naam van de vraagsteller op..."/>
            <w:textInput>
              <w:maxLength w:val="255"/>
            </w:textInput>
          </w:ffData>
        </w:fldChar>
      </w:r>
      <w:r w:rsidRPr="009D7043">
        <w:rPr>
          <w:rStyle w:val="AntwoordNaamMinisterChar"/>
        </w:rPr>
        <w:instrText xml:space="preserve"> FORMTEXT </w:instrText>
      </w:r>
      <w:r w:rsidRPr="009D7043">
        <w:rPr>
          <w:rStyle w:val="AntwoordNaamMinisterChar"/>
        </w:rPr>
      </w:r>
      <w:r w:rsidRPr="009D7043">
        <w:rPr>
          <w:rStyle w:val="AntwoordNaamMinisterChar"/>
        </w:rPr>
        <w:fldChar w:fldCharType="separate"/>
      </w:r>
      <w:r w:rsidR="000D2268">
        <w:rPr>
          <w:rStyle w:val="AntwoordNaamMinisterChar"/>
        </w:rPr>
        <w:t>helga stevens</w:t>
      </w:r>
      <w:r w:rsidRPr="009D7043">
        <w:rPr>
          <w:rStyle w:val="AntwoordNaamMinisterChar"/>
        </w:rPr>
        <w:fldChar w:fldCharType="end"/>
      </w:r>
    </w:p>
    <w:p w:rsidR="00C33DC6" w:rsidRPr="00015BF7" w:rsidRDefault="00C33DC6" w:rsidP="00C33DC6">
      <w:pPr>
        <w:rPr>
          <w:szCs w:val="22"/>
        </w:rPr>
      </w:pPr>
    </w:p>
    <w:p w:rsidR="00C33DC6" w:rsidRPr="00DB41C0" w:rsidRDefault="00C33DC6" w:rsidP="00C33DC6">
      <w:pPr>
        <w:pStyle w:val="A-Lijn"/>
      </w:pPr>
    </w:p>
    <w:p w:rsidR="00C33DC6" w:rsidRPr="00DB41C0" w:rsidRDefault="00C33DC6" w:rsidP="00C33DC6">
      <w:pPr>
        <w:pStyle w:val="A-Lijn"/>
      </w:pPr>
    </w:p>
    <w:p w:rsidR="00C33DC6" w:rsidRDefault="00C33DC6" w:rsidP="00C33DC6">
      <w:pPr>
        <w:sectPr w:rsidR="00C33DC6" w:rsidSect="003B3111">
          <w:type w:val="continuous"/>
          <w:pgSz w:w="11906" w:h="16838"/>
          <w:pgMar w:top="1417" w:right="1417" w:bottom="1417" w:left="1417" w:header="708" w:footer="708" w:gutter="0"/>
          <w:cols w:space="708"/>
          <w:docGrid w:linePitch="360"/>
        </w:sectPr>
      </w:pPr>
    </w:p>
    <w:p w:rsidR="000D2268" w:rsidRPr="007C560B" w:rsidRDefault="000D2268" w:rsidP="00791DEF">
      <w:pPr>
        <w:pStyle w:val="Lijstalinea"/>
        <w:numPr>
          <w:ilvl w:val="0"/>
          <w:numId w:val="5"/>
        </w:numPr>
        <w:ind w:left="426" w:hanging="426"/>
        <w:jc w:val="both"/>
        <w:rPr>
          <w:sz w:val="22"/>
          <w:szCs w:val="22"/>
        </w:rPr>
      </w:pPr>
      <w:r w:rsidRPr="007C560B">
        <w:rPr>
          <w:sz w:val="22"/>
          <w:szCs w:val="22"/>
        </w:rPr>
        <w:lastRenderedPageBreak/>
        <w:t>Binnen de gewijzigde regelgeving thuisbegeleiding wordt er inderdaad van uitgegaan dat niet alle begeleidingen een even groot gewicht hebben. Daar waar de oorspronkelijke regelgeving opgesteld was om te gelden als norm voor mobiele begeleidingen aan huis, werd vastgesteld dat in de loop der jaren een aantal diensten ook een aanbod groepsbegeleiding had ontwikkeld, en een aantal begeleidingen ook op de dienst zelf gebeurden. De diensten ontvingen voor deze begeleidingen eenzelfde subsidiëring als voor de begeleidingen aan huis, terwijl ze duidelijk minder inzet van middelen vergen. Aangezien ook groepsbegeleidingen en begeleidingen op de dienst hun waarde kunnen hebben, werd ervoor geopteerd om dit soort aanbod zeker niet te schrappen, maar de subsidiëring te differentiëren. Daarnaast werd de algemene norm licht verhoogd. Daar waar de oorspronkelijke personeelsinzet gemiddeld 0,24 personeelspunt per begeleiding bedroeg, werd dit teruggebracht naar 0,235 punt per begeleiding, of een minimale verhoging van ongeveer 2</w:t>
      </w:r>
      <w:bookmarkStart w:id="6" w:name="_GoBack"/>
      <w:bookmarkEnd w:id="6"/>
      <w:r w:rsidRPr="007C560B">
        <w:rPr>
          <w:sz w:val="22"/>
          <w:szCs w:val="22"/>
        </w:rPr>
        <w:t xml:space="preserve">% aan bijkomend te presteren begeleidingen, indien de dienst enkel mobiele begeleidingen zou </w:t>
      </w:r>
      <w:r w:rsidR="00BE4B77" w:rsidRPr="007C560B">
        <w:rPr>
          <w:sz w:val="22"/>
          <w:szCs w:val="22"/>
        </w:rPr>
        <w:t xml:space="preserve">verrichten. </w:t>
      </w:r>
      <w:r w:rsidRPr="007C560B">
        <w:rPr>
          <w:sz w:val="22"/>
          <w:szCs w:val="22"/>
        </w:rPr>
        <w:t xml:space="preserve">Er werd voor deze minimale verhoging geopteerd om bij de wijziging van regelgeving toch enig effect te ressorteren op de wachtlijsten voor thuisbegeleiding. Daarnaast wordt het personeelskader van deze diensten nu uitgedrukt in personeelspunten, en niet meer in verplicht op te nemen functies. Daardoor kunnen deze diensten de personeelsinzet beter optimaliseren. Gelet op de zeer lichte verhoging is het aannemelijk dat er geen wezenlijk effect is op de kwaliteit van de </w:t>
      </w:r>
      <w:r w:rsidR="00BE4B77" w:rsidRPr="007C560B">
        <w:rPr>
          <w:sz w:val="22"/>
          <w:szCs w:val="22"/>
        </w:rPr>
        <w:t xml:space="preserve">ondersteuning. </w:t>
      </w:r>
    </w:p>
    <w:p w:rsidR="000D2268" w:rsidRPr="007C560B" w:rsidRDefault="000D2268" w:rsidP="00BE4B77">
      <w:pPr>
        <w:ind w:left="426"/>
        <w:jc w:val="both"/>
        <w:rPr>
          <w:szCs w:val="22"/>
        </w:rPr>
      </w:pPr>
    </w:p>
    <w:p w:rsidR="000D2268" w:rsidRPr="007C560B" w:rsidRDefault="000D2268" w:rsidP="00791DEF">
      <w:pPr>
        <w:pStyle w:val="Lijstalinea"/>
        <w:numPr>
          <w:ilvl w:val="0"/>
          <w:numId w:val="5"/>
        </w:numPr>
        <w:ind w:left="426" w:hanging="426"/>
        <w:jc w:val="both"/>
        <w:rPr>
          <w:sz w:val="22"/>
          <w:szCs w:val="22"/>
        </w:rPr>
      </w:pPr>
      <w:r w:rsidRPr="007C560B">
        <w:rPr>
          <w:sz w:val="22"/>
          <w:szCs w:val="22"/>
        </w:rPr>
        <w:t xml:space="preserve">De cijfers van de diensten voor 2013 zijn nog niet in het bezit van het VAPH. Dit kan maar exact gerapporteerd worden </w:t>
      </w:r>
      <w:r w:rsidR="00922E4D">
        <w:rPr>
          <w:sz w:val="22"/>
          <w:szCs w:val="22"/>
        </w:rPr>
        <w:t xml:space="preserve">na </w:t>
      </w:r>
      <w:r w:rsidRPr="007C560B">
        <w:rPr>
          <w:sz w:val="22"/>
          <w:szCs w:val="22"/>
        </w:rPr>
        <w:t xml:space="preserve">de indiening van de afrekeningsdossiers van de betrokken diensten, en hangt samen met het feit of ze al dan niet evenveel groepsbegeleidingen en begeleidingen op de dienst zijn blijven presteren. De keuze om eventueel minder begeleidingen aan bepaalde gezinnen te verstrekken, is een beslissing die door de dienst zelf gemaakt wordt. Zoals gesteld is het nog niet duidelijk voor hoeveel personen dat het geval is. Daarnaast moet er op gewezen worden dat diensten op zich ook voortdurend in evolutie zijn. Vroeger waren gezinnen doorgaans veel langer in begeleiding, maar mee onder druk van de vele wachtenden werken de diensten meer en meer met afgelijnde modules in de tijd. Evoluties op dit vlak zullen dus ook niet eenduidig aan de nieuwe regelgeving kunnen toegeschreven worden. </w:t>
      </w:r>
    </w:p>
    <w:p w:rsidR="000D2268" w:rsidRPr="007C560B" w:rsidRDefault="000D2268" w:rsidP="00BE4B77">
      <w:pPr>
        <w:ind w:left="426"/>
        <w:jc w:val="both"/>
        <w:rPr>
          <w:szCs w:val="22"/>
        </w:rPr>
      </w:pPr>
    </w:p>
    <w:p w:rsidR="000D2268" w:rsidRPr="007C560B" w:rsidRDefault="000D2268" w:rsidP="00791DEF">
      <w:pPr>
        <w:pStyle w:val="Lijstalinea"/>
        <w:numPr>
          <w:ilvl w:val="0"/>
          <w:numId w:val="5"/>
        </w:numPr>
        <w:ind w:left="426" w:hanging="426"/>
        <w:jc w:val="both"/>
        <w:rPr>
          <w:sz w:val="22"/>
          <w:szCs w:val="22"/>
        </w:rPr>
      </w:pPr>
      <w:r w:rsidRPr="007C560B">
        <w:rPr>
          <w:sz w:val="22"/>
          <w:szCs w:val="22"/>
        </w:rPr>
        <w:t xml:space="preserve">Door de weging van de begeleidingen moeten de diensten inderdaad meer begeleidingen presteren. Aangezien vervoer een zeer belangrijke kost is binnen de onkostenstructuur, en bij groepsbegeleidingen en begeleidingen op de dienst er geen vervoerskost is, is het ook billijk dat de werkingstoelagen worden uitbetaald in verhouding tot deze weging. Voor diensten die voorheen niet of zeer beperkt hebben ingezet op groepsbegeleidingen of begeleidingen op de dienst, is er geen wijziging. Voor de beperkte globale verhoging van de output krijgen de diensten voor de bijkomende begeleidingen ook bijkomende werkingstoelagen. </w:t>
      </w:r>
    </w:p>
    <w:p w:rsidR="000D2268" w:rsidRPr="007C560B" w:rsidRDefault="000D2268" w:rsidP="00BE4B77">
      <w:pPr>
        <w:ind w:left="426"/>
        <w:jc w:val="both"/>
        <w:rPr>
          <w:szCs w:val="22"/>
        </w:rPr>
      </w:pPr>
    </w:p>
    <w:p w:rsidR="00664DC2" w:rsidRPr="007C560B" w:rsidRDefault="000D2268" w:rsidP="00791DEF">
      <w:pPr>
        <w:pStyle w:val="Lijstalinea"/>
        <w:numPr>
          <w:ilvl w:val="0"/>
          <w:numId w:val="5"/>
        </w:numPr>
        <w:ind w:left="426" w:hanging="426"/>
        <w:jc w:val="both"/>
        <w:rPr>
          <w:sz w:val="22"/>
          <w:szCs w:val="22"/>
        </w:rPr>
      </w:pPr>
      <w:r w:rsidRPr="007C560B">
        <w:rPr>
          <w:sz w:val="22"/>
          <w:szCs w:val="22"/>
        </w:rPr>
        <w:t>Voor de diensten thuisbegeleiding gelden dezelfde regels voor indexering als voor de andere voorzieningen. Gelet op de algemene budgettaire toestand, en om toch de hoognodige uitbreidingsmiddelen voor deze sector te vrijwaren, werd ook voor deze diensten geen index</w:t>
      </w:r>
      <w:r w:rsidR="00664DC2" w:rsidRPr="007C560B">
        <w:rPr>
          <w:sz w:val="22"/>
          <w:szCs w:val="22"/>
        </w:rPr>
        <w:t xml:space="preserve">sprong </w:t>
      </w:r>
      <w:r w:rsidRPr="007C560B">
        <w:rPr>
          <w:sz w:val="22"/>
          <w:szCs w:val="22"/>
        </w:rPr>
        <w:t xml:space="preserve">van de </w:t>
      </w:r>
      <w:r w:rsidR="00664DC2" w:rsidRPr="007C560B">
        <w:rPr>
          <w:sz w:val="22"/>
          <w:szCs w:val="22"/>
        </w:rPr>
        <w:t>werkingscomponent toegepast voor:</w:t>
      </w:r>
    </w:p>
    <w:p w:rsidR="00664DC2" w:rsidRPr="007C560B" w:rsidRDefault="00664DC2" w:rsidP="00BE4B77">
      <w:pPr>
        <w:pStyle w:val="Lijstalinea"/>
        <w:numPr>
          <w:ilvl w:val="0"/>
          <w:numId w:val="6"/>
        </w:numPr>
        <w:ind w:left="709" w:hanging="283"/>
        <w:jc w:val="both"/>
        <w:rPr>
          <w:sz w:val="22"/>
          <w:szCs w:val="22"/>
        </w:rPr>
      </w:pPr>
      <w:r w:rsidRPr="007C560B">
        <w:rPr>
          <w:sz w:val="22"/>
          <w:szCs w:val="22"/>
        </w:rPr>
        <w:t>de indexsprong van augustus 2010</w:t>
      </w:r>
      <w:r w:rsidR="00BE4B77" w:rsidRPr="007C560B">
        <w:rPr>
          <w:sz w:val="22"/>
          <w:szCs w:val="22"/>
        </w:rPr>
        <w:t>;</w:t>
      </w:r>
    </w:p>
    <w:p w:rsidR="00664DC2" w:rsidRPr="007C560B" w:rsidRDefault="00664DC2" w:rsidP="00BE4B77">
      <w:pPr>
        <w:pStyle w:val="Lijstalinea"/>
        <w:numPr>
          <w:ilvl w:val="0"/>
          <w:numId w:val="6"/>
        </w:numPr>
        <w:ind w:left="709" w:hanging="283"/>
        <w:jc w:val="both"/>
        <w:rPr>
          <w:sz w:val="22"/>
          <w:szCs w:val="22"/>
        </w:rPr>
      </w:pPr>
      <w:r w:rsidRPr="007C560B">
        <w:rPr>
          <w:sz w:val="22"/>
          <w:szCs w:val="22"/>
        </w:rPr>
        <w:t>de indexsprong van januari 2012</w:t>
      </w:r>
      <w:r w:rsidR="00BE4B77" w:rsidRPr="007C560B">
        <w:rPr>
          <w:sz w:val="22"/>
          <w:szCs w:val="22"/>
        </w:rPr>
        <w:t>;</w:t>
      </w:r>
    </w:p>
    <w:p w:rsidR="00664DC2" w:rsidRPr="007C560B" w:rsidRDefault="00664DC2" w:rsidP="00BE4B77">
      <w:pPr>
        <w:pStyle w:val="Lijstalinea"/>
        <w:numPr>
          <w:ilvl w:val="0"/>
          <w:numId w:val="6"/>
        </w:numPr>
        <w:ind w:left="709" w:hanging="283"/>
        <w:jc w:val="both"/>
        <w:rPr>
          <w:sz w:val="22"/>
          <w:szCs w:val="22"/>
        </w:rPr>
      </w:pPr>
      <w:r w:rsidRPr="007C560B">
        <w:rPr>
          <w:sz w:val="22"/>
          <w:szCs w:val="22"/>
        </w:rPr>
        <w:t>de indexsprong van november 2012</w:t>
      </w:r>
      <w:r w:rsidR="00BE4B77" w:rsidRPr="007C560B">
        <w:rPr>
          <w:sz w:val="22"/>
          <w:szCs w:val="22"/>
        </w:rPr>
        <w:t>.</w:t>
      </w:r>
    </w:p>
    <w:sectPr w:rsidR="00664DC2" w:rsidRPr="007C560B" w:rsidSect="003B3111">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C8" w:rsidRDefault="001119C8">
      <w:r>
        <w:separator/>
      </w:r>
    </w:p>
  </w:endnote>
  <w:endnote w:type="continuationSeparator" w:id="0">
    <w:p w:rsidR="001119C8" w:rsidRDefault="0011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C8" w:rsidRDefault="001119C8">
      <w:r>
        <w:separator/>
      </w:r>
    </w:p>
  </w:footnote>
  <w:footnote w:type="continuationSeparator" w:id="0">
    <w:p w:rsidR="001119C8" w:rsidRDefault="00111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73D"/>
    <w:multiLevelType w:val="hybridMultilevel"/>
    <w:tmpl w:val="507AD28A"/>
    <w:lvl w:ilvl="0" w:tplc="4246D3C2">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17EB3D89"/>
    <w:multiLevelType w:val="hybridMultilevel"/>
    <w:tmpl w:val="FDDC7D42"/>
    <w:lvl w:ilvl="0" w:tplc="0813000F">
      <w:start w:val="1"/>
      <w:numFmt w:val="decimal"/>
      <w:lvlText w:val="%1."/>
      <w:lvlJc w:val="left"/>
      <w:pPr>
        <w:ind w:left="1353" w:hanging="360"/>
      </w:pPr>
    </w:lvl>
    <w:lvl w:ilvl="1" w:tplc="08130019" w:tentative="1">
      <w:start w:val="1"/>
      <w:numFmt w:val="lowerLetter"/>
      <w:lvlText w:val="%2."/>
      <w:lvlJc w:val="left"/>
      <w:pPr>
        <w:ind w:left="2073" w:hanging="360"/>
      </w:pPr>
    </w:lvl>
    <w:lvl w:ilvl="2" w:tplc="0813001B" w:tentative="1">
      <w:start w:val="1"/>
      <w:numFmt w:val="lowerRoman"/>
      <w:lvlText w:val="%3."/>
      <w:lvlJc w:val="right"/>
      <w:pPr>
        <w:ind w:left="2793" w:hanging="180"/>
      </w:pPr>
    </w:lvl>
    <w:lvl w:ilvl="3" w:tplc="0813000F" w:tentative="1">
      <w:start w:val="1"/>
      <w:numFmt w:val="decimal"/>
      <w:lvlText w:val="%4."/>
      <w:lvlJc w:val="left"/>
      <w:pPr>
        <w:ind w:left="3513" w:hanging="360"/>
      </w:pPr>
    </w:lvl>
    <w:lvl w:ilvl="4" w:tplc="08130019" w:tentative="1">
      <w:start w:val="1"/>
      <w:numFmt w:val="lowerLetter"/>
      <w:lvlText w:val="%5."/>
      <w:lvlJc w:val="left"/>
      <w:pPr>
        <w:ind w:left="4233" w:hanging="360"/>
      </w:pPr>
    </w:lvl>
    <w:lvl w:ilvl="5" w:tplc="0813001B" w:tentative="1">
      <w:start w:val="1"/>
      <w:numFmt w:val="lowerRoman"/>
      <w:lvlText w:val="%6."/>
      <w:lvlJc w:val="right"/>
      <w:pPr>
        <w:ind w:left="4953" w:hanging="180"/>
      </w:pPr>
    </w:lvl>
    <w:lvl w:ilvl="6" w:tplc="0813000F" w:tentative="1">
      <w:start w:val="1"/>
      <w:numFmt w:val="decimal"/>
      <w:lvlText w:val="%7."/>
      <w:lvlJc w:val="left"/>
      <w:pPr>
        <w:ind w:left="5673" w:hanging="360"/>
      </w:pPr>
    </w:lvl>
    <w:lvl w:ilvl="7" w:tplc="08130019" w:tentative="1">
      <w:start w:val="1"/>
      <w:numFmt w:val="lowerLetter"/>
      <w:lvlText w:val="%8."/>
      <w:lvlJc w:val="left"/>
      <w:pPr>
        <w:ind w:left="6393" w:hanging="360"/>
      </w:pPr>
    </w:lvl>
    <w:lvl w:ilvl="8" w:tplc="0813001B" w:tentative="1">
      <w:start w:val="1"/>
      <w:numFmt w:val="lowerRoman"/>
      <w:lvlText w:val="%9."/>
      <w:lvlJc w:val="right"/>
      <w:pPr>
        <w:ind w:left="7113" w:hanging="180"/>
      </w:pPr>
    </w:lvl>
  </w:abstractNum>
  <w:abstractNum w:abstractNumId="2">
    <w:nsid w:val="451F783B"/>
    <w:multiLevelType w:val="hybridMultilevel"/>
    <w:tmpl w:val="5E4E4A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492F63B8"/>
    <w:multiLevelType w:val="hybridMultilevel"/>
    <w:tmpl w:val="4BD24AAE"/>
    <w:lvl w:ilvl="0" w:tplc="12AA84F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1F61C87"/>
    <w:multiLevelType w:val="hybridMultilevel"/>
    <w:tmpl w:val="382668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9E44222"/>
    <w:multiLevelType w:val="hybridMultilevel"/>
    <w:tmpl w:val="40383110"/>
    <w:lvl w:ilvl="0" w:tplc="90EAF54E">
      <w:start w:val="1"/>
      <w:numFmt w:val="decimal"/>
      <w:lvlText w:val="%1."/>
      <w:lvlJc w:val="left"/>
      <w:pPr>
        <w:ind w:left="720" w:hanging="360"/>
      </w:pPr>
      <w:rPr>
        <w:rFonts w:ascii="Times New Roman" w:eastAsia="Times New Roman" w:hAnsi="Times New Roman" w:cs="Times New Roman"/>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8"/>
    <w:rsid w:val="00031E9C"/>
    <w:rsid w:val="000D2268"/>
    <w:rsid w:val="001119C8"/>
    <w:rsid w:val="001F634F"/>
    <w:rsid w:val="003B3111"/>
    <w:rsid w:val="003E56E5"/>
    <w:rsid w:val="006359E3"/>
    <w:rsid w:val="00664DC2"/>
    <w:rsid w:val="006F4096"/>
    <w:rsid w:val="00790511"/>
    <w:rsid w:val="00791DEF"/>
    <w:rsid w:val="007C560B"/>
    <w:rsid w:val="007F5A15"/>
    <w:rsid w:val="008D5B00"/>
    <w:rsid w:val="00922E4D"/>
    <w:rsid w:val="009A214E"/>
    <w:rsid w:val="00A73E5E"/>
    <w:rsid w:val="00B932CA"/>
    <w:rsid w:val="00BE4B77"/>
    <w:rsid w:val="00C33DC6"/>
    <w:rsid w:val="00CD6BAA"/>
    <w:rsid w:val="00CF6F78"/>
    <w:rsid w:val="00E57728"/>
    <w:rsid w:val="00EA5D30"/>
    <w:rsid w:val="00EE4E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customStyle="1" w:styleId="StandaardSV">
    <w:name w:val="Standaard SV"/>
    <w:basedOn w:val="Standaard"/>
    <w:link w:val="StandaardSVChar"/>
    <w:rsid w:val="00E57728"/>
    <w:pPr>
      <w:jc w:val="both"/>
    </w:pPr>
    <w:rPr>
      <w:szCs w:val="20"/>
    </w:rPr>
  </w:style>
  <w:style w:type="character" w:customStyle="1" w:styleId="StandaardSVChar">
    <w:name w:val="Standaard SV Char"/>
    <w:link w:val="StandaardSV"/>
    <w:locked/>
    <w:rsid w:val="00E57728"/>
    <w:rPr>
      <w:sz w:val="22"/>
      <w:lang w:val="nl-NL" w:eastAsia="nl-NL"/>
    </w:rPr>
  </w:style>
  <w:style w:type="paragraph" w:styleId="Lijstalinea">
    <w:name w:val="List Paragraph"/>
    <w:basedOn w:val="Standaard"/>
    <w:uiPriority w:val="34"/>
    <w:qFormat/>
    <w:rsid w:val="00B932CA"/>
    <w:pPr>
      <w:ind w:left="720"/>
      <w:contextualSpacing/>
    </w:pPr>
    <w:rPr>
      <w:sz w:val="24"/>
      <w:szCs w:val="20"/>
    </w:rPr>
  </w:style>
  <w:style w:type="paragraph" w:styleId="Ballontekst">
    <w:name w:val="Balloon Text"/>
    <w:basedOn w:val="Standaard"/>
    <w:link w:val="BallontekstChar"/>
    <w:rsid w:val="00BE4B77"/>
    <w:rPr>
      <w:rFonts w:ascii="Tahoma" w:hAnsi="Tahoma" w:cs="Tahoma"/>
      <w:sz w:val="16"/>
      <w:szCs w:val="16"/>
    </w:rPr>
  </w:style>
  <w:style w:type="character" w:customStyle="1" w:styleId="BallontekstChar">
    <w:name w:val="Ballontekst Char"/>
    <w:basedOn w:val="Standaardalinea-lettertype"/>
    <w:link w:val="Ballontekst"/>
    <w:rsid w:val="00BE4B77"/>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33DC6"/>
    <w:rPr>
      <w:sz w:val="22"/>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ntwoordNaamMinister">
    <w:name w:val="AntwoordNaamMinister"/>
    <w:basedOn w:val="Standaard"/>
    <w:link w:val="AntwoordNaamMinisterChar"/>
    <w:rsid w:val="00C33DC6"/>
    <w:rPr>
      <w:b/>
      <w:smallCaps/>
      <w:lang w:val="nl-BE"/>
    </w:rPr>
  </w:style>
  <w:style w:type="paragraph" w:customStyle="1" w:styleId="A-TitelMinister">
    <w:name w:val="A-TitelMinister"/>
    <w:basedOn w:val="Standaard"/>
    <w:rsid w:val="00C33DC6"/>
    <w:rPr>
      <w:smallCaps/>
      <w:szCs w:val="22"/>
      <w:lang w:val="nl-BE"/>
    </w:rPr>
  </w:style>
  <w:style w:type="paragraph" w:customStyle="1" w:styleId="A-NaamMinister">
    <w:name w:val="A-NaamMinister"/>
    <w:basedOn w:val="Standaard"/>
    <w:link w:val="A-NaamMinisterChar"/>
    <w:rsid w:val="00C33DC6"/>
    <w:rPr>
      <w:b/>
      <w:smallCaps/>
      <w:lang w:val="nl-BE"/>
    </w:rPr>
  </w:style>
  <w:style w:type="paragraph" w:customStyle="1" w:styleId="A-Lijn">
    <w:name w:val="A-Lijn"/>
    <w:basedOn w:val="Standaard"/>
    <w:rsid w:val="00C33DC6"/>
    <w:pPr>
      <w:pBdr>
        <w:top w:val="single" w:sz="4" w:space="1" w:color="auto"/>
      </w:pBdr>
    </w:pPr>
    <w:rPr>
      <w:smallCaps/>
      <w:szCs w:val="22"/>
      <w:lang w:val="nl-BE"/>
    </w:rPr>
  </w:style>
  <w:style w:type="paragraph" w:customStyle="1" w:styleId="A-Type">
    <w:name w:val="A-Type"/>
    <w:link w:val="A-TypeChar"/>
    <w:rsid w:val="00C33DC6"/>
    <w:rPr>
      <w:b/>
      <w:smallCaps/>
      <w:sz w:val="22"/>
      <w:szCs w:val="22"/>
      <w:lang w:eastAsia="nl-NL"/>
    </w:rPr>
  </w:style>
  <w:style w:type="character" w:customStyle="1" w:styleId="A-NaamMinisterChar">
    <w:name w:val="A-NaamMinister Char"/>
    <w:basedOn w:val="Standaardalinea-lettertype"/>
    <w:link w:val="A-NaamMinister"/>
    <w:rsid w:val="00C33DC6"/>
    <w:rPr>
      <w:b/>
      <w:smallCaps/>
      <w:sz w:val="22"/>
      <w:szCs w:val="24"/>
      <w:lang w:val="nl-BE" w:eastAsia="nl-NL" w:bidi="ar-SA"/>
    </w:rPr>
  </w:style>
  <w:style w:type="character" w:customStyle="1" w:styleId="A-TypeChar">
    <w:name w:val="A-Type Char"/>
    <w:basedOn w:val="Standaardalinea-lettertype"/>
    <w:link w:val="A-Type"/>
    <w:rsid w:val="00C33DC6"/>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C33DC6"/>
    <w:rPr>
      <w:b/>
      <w:smallCaps/>
      <w:sz w:val="22"/>
      <w:szCs w:val="24"/>
      <w:lang w:val="nl-BE" w:eastAsia="nl-NL" w:bidi="ar-SA"/>
    </w:rPr>
  </w:style>
  <w:style w:type="paragraph" w:customStyle="1" w:styleId="StandaardSV">
    <w:name w:val="Standaard SV"/>
    <w:basedOn w:val="Standaard"/>
    <w:link w:val="StandaardSVChar"/>
    <w:rsid w:val="00E57728"/>
    <w:pPr>
      <w:jc w:val="both"/>
    </w:pPr>
    <w:rPr>
      <w:szCs w:val="20"/>
    </w:rPr>
  </w:style>
  <w:style w:type="character" w:customStyle="1" w:styleId="StandaardSVChar">
    <w:name w:val="Standaard SV Char"/>
    <w:link w:val="StandaardSV"/>
    <w:locked/>
    <w:rsid w:val="00E57728"/>
    <w:rPr>
      <w:sz w:val="22"/>
      <w:lang w:val="nl-NL" w:eastAsia="nl-NL"/>
    </w:rPr>
  </w:style>
  <w:style w:type="paragraph" w:styleId="Lijstalinea">
    <w:name w:val="List Paragraph"/>
    <w:basedOn w:val="Standaard"/>
    <w:uiPriority w:val="34"/>
    <w:qFormat/>
    <w:rsid w:val="00B932CA"/>
    <w:pPr>
      <w:ind w:left="720"/>
      <w:contextualSpacing/>
    </w:pPr>
    <w:rPr>
      <w:sz w:val="24"/>
      <w:szCs w:val="20"/>
    </w:rPr>
  </w:style>
  <w:style w:type="paragraph" w:styleId="Ballontekst">
    <w:name w:val="Balloon Text"/>
    <w:basedOn w:val="Standaard"/>
    <w:link w:val="BallontekstChar"/>
    <w:rsid w:val="00BE4B77"/>
    <w:rPr>
      <w:rFonts w:ascii="Tahoma" w:hAnsi="Tahoma" w:cs="Tahoma"/>
      <w:sz w:val="16"/>
      <w:szCs w:val="16"/>
    </w:rPr>
  </w:style>
  <w:style w:type="character" w:customStyle="1" w:styleId="BallontekstChar">
    <w:name w:val="Ballontekst Char"/>
    <w:basedOn w:val="Standaardalinea-lettertype"/>
    <w:link w:val="Ballontekst"/>
    <w:rsid w:val="00BE4B77"/>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xt\LOCALS~1\Temp\notes4259E9\antwoord%20pv.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AFA59-AD0B-48A5-8364-A1969188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antwoord pv</Template>
  <TotalTime>7</TotalTime>
  <Pages>1</Pages>
  <Words>552</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JO VANDEURZEN</vt:lpstr>
    </vt:vector>
  </TitlesOfParts>
  <Company>MVG</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 VANDEURZEN</dc:title>
  <dc:creator>Tjoen Kevin</dc:creator>
  <cp:lastModifiedBy>Nathalie De Keyzer</cp:lastModifiedBy>
  <cp:revision>5</cp:revision>
  <cp:lastPrinted>2013-11-20T12:55:00Z</cp:lastPrinted>
  <dcterms:created xsi:type="dcterms:W3CDTF">2013-11-20T12:51:00Z</dcterms:created>
  <dcterms:modified xsi:type="dcterms:W3CDTF">2013-11-25T14:19:00Z</dcterms:modified>
</cp:coreProperties>
</file>