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A74682" w:rsidRPr="00DD4121" w:rsidRDefault="00C97925" w:rsidP="009B6963">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A74682">
        <w:rPr>
          <w:szCs w:val="22"/>
        </w:rPr>
        <w:instrText xml:space="preserve"> FORMTEXT </w:instrText>
      </w:r>
      <w:r>
        <w:rPr>
          <w:szCs w:val="22"/>
        </w:rPr>
      </w:r>
      <w:r>
        <w:rPr>
          <w:szCs w:val="22"/>
        </w:rPr>
        <w:fldChar w:fldCharType="separate"/>
      </w:r>
      <w:r w:rsidR="00A74682">
        <w:rPr>
          <w:noProof/>
          <w:szCs w:val="22"/>
        </w:rPr>
        <w:t>geert bourgeois</w:t>
      </w:r>
      <w:r>
        <w:rPr>
          <w:szCs w:val="22"/>
        </w:rPr>
        <w:fldChar w:fldCharType="end"/>
      </w:r>
      <w:bookmarkEnd w:id="0"/>
    </w:p>
    <w:bookmarkStart w:id="1" w:name="Text2"/>
    <w:p w:rsidR="00A74682" w:rsidRDefault="00C97925" w:rsidP="009B6963">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rsidR="00A74682">
        <w:instrText xml:space="preserve"> FORMTEXT </w:instrText>
      </w:r>
      <w:r>
        <w:fldChar w:fldCharType="separate"/>
      </w:r>
      <w:r w:rsidR="00A74682">
        <w:rPr>
          <w:noProof/>
        </w:rPr>
        <w:t>viceminister-president van de vlaamse regering</w:t>
      </w:r>
    </w:p>
    <w:p w:rsidR="00A74682" w:rsidRPr="00015BF7" w:rsidRDefault="00A74682" w:rsidP="000976E9">
      <w:pPr>
        <w:pStyle w:val="A-TitelMinister"/>
      </w:pPr>
      <w:r>
        <w:rPr>
          <w:noProof/>
        </w:rPr>
        <w:t>vlaams minister van bestuurszaken, binnenlands bestuur, inburgering, toerisme en de vlaamse rand</w:t>
      </w:r>
      <w:r w:rsidR="00C97925">
        <w:fldChar w:fldCharType="end"/>
      </w:r>
      <w:bookmarkEnd w:id="1"/>
    </w:p>
    <w:p w:rsidR="00A74682" w:rsidRPr="00015BF7" w:rsidRDefault="00A74682" w:rsidP="000976E9">
      <w:pPr>
        <w:rPr>
          <w:szCs w:val="22"/>
        </w:rPr>
      </w:pPr>
    </w:p>
    <w:p w:rsidR="00A74682" w:rsidRPr="00DB41C0" w:rsidRDefault="00A74682" w:rsidP="000976E9">
      <w:pPr>
        <w:pStyle w:val="A-Lijn"/>
      </w:pPr>
    </w:p>
    <w:p w:rsidR="00A74682" w:rsidRDefault="00A74682" w:rsidP="000976E9">
      <w:pPr>
        <w:pStyle w:val="A-Type"/>
        <w:sectPr w:rsidR="00A74682">
          <w:pgSz w:w="11906" w:h="16838"/>
          <w:pgMar w:top="1417" w:right="1417" w:bottom="1417" w:left="1417" w:header="708" w:footer="708" w:gutter="0"/>
          <w:cols w:space="708"/>
          <w:rtlGutter/>
          <w:docGrid w:linePitch="360"/>
        </w:sectPr>
      </w:pPr>
    </w:p>
    <w:p w:rsidR="00A74682" w:rsidRDefault="00A74682" w:rsidP="009B6963">
      <w:pPr>
        <w:pStyle w:val="A-Type"/>
        <w:outlineLvl w:val="0"/>
        <w:sectPr w:rsidR="00A74682"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p>
    <w:p w:rsidR="00A74682" w:rsidRPr="00326A58" w:rsidRDefault="00A74682" w:rsidP="000976E9">
      <w:pPr>
        <w:pStyle w:val="A-Type"/>
        <w:rPr>
          <w:b w:val="0"/>
        </w:rPr>
      </w:pPr>
      <w:r w:rsidRPr="00326A58">
        <w:rPr>
          <w:b w:val="0"/>
          <w:smallCaps w:val="0"/>
        </w:rPr>
        <w:lastRenderedPageBreak/>
        <w:t>op vraag nr.</w:t>
      </w:r>
      <w:bookmarkStart w:id="2" w:name="Text3"/>
      <w:r w:rsidR="00FB40A6">
        <w:rPr>
          <w:b w:val="0"/>
          <w:smallCaps w:val="0"/>
        </w:rPr>
        <w:t xml:space="preserve"> </w:t>
      </w:r>
      <w:r w:rsidR="00C97925"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C97925" w:rsidRPr="00326A58">
        <w:rPr>
          <w:b w:val="0"/>
        </w:rPr>
      </w:r>
      <w:r w:rsidR="00C97925" w:rsidRPr="00326A58">
        <w:rPr>
          <w:b w:val="0"/>
        </w:rPr>
        <w:fldChar w:fldCharType="separate"/>
      </w:r>
      <w:r>
        <w:rPr>
          <w:b w:val="0"/>
        </w:rPr>
        <w:t>22</w:t>
      </w:r>
      <w:r w:rsidR="00C97925" w:rsidRPr="00326A58">
        <w:rPr>
          <w:b w:val="0"/>
        </w:rPr>
        <w:fldChar w:fldCharType="end"/>
      </w:r>
      <w:bookmarkEnd w:id="2"/>
      <w:r w:rsidR="00FB40A6">
        <w:rPr>
          <w:b w:val="0"/>
        </w:rPr>
        <w:t xml:space="preserve"> </w:t>
      </w:r>
      <w:r w:rsidRPr="00326A58">
        <w:rPr>
          <w:b w:val="0"/>
          <w:smallCaps w:val="0"/>
        </w:rPr>
        <w:t>van</w:t>
      </w:r>
      <w:bookmarkStart w:id="3" w:name="Text5"/>
      <w:r w:rsidR="00FB40A6">
        <w:rPr>
          <w:b w:val="0"/>
          <w:smallCaps w:val="0"/>
        </w:rPr>
        <w:t xml:space="preserve"> </w:t>
      </w:r>
      <w:r w:rsidR="00C97925" w:rsidRPr="00FB40A6">
        <w:rPr>
          <w:b w:val="0"/>
        </w:rPr>
        <w:fldChar w:fldCharType="begin">
          <w:ffData>
            <w:name w:val="Text5"/>
            <w:enabled/>
            <w:calcOnExit w:val="0"/>
            <w:statusText w:type="text" w:val="Geef de dag waarop de vraag gesteld werd..."/>
            <w:textInput>
              <w:type w:val="number"/>
              <w:maxLength w:val="2"/>
            </w:textInput>
          </w:ffData>
        </w:fldChar>
      </w:r>
      <w:r w:rsidRPr="00FB40A6">
        <w:rPr>
          <w:b w:val="0"/>
        </w:rPr>
        <w:instrText xml:space="preserve"> FORMTEXT </w:instrText>
      </w:r>
      <w:r w:rsidR="00C97925" w:rsidRPr="00FB40A6">
        <w:rPr>
          <w:b w:val="0"/>
        </w:rPr>
      </w:r>
      <w:r w:rsidR="00C97925" w:rsidRPr="00FB40A6">
        <w:rPr>
          <w:b w:val="0"/>
        </w:rPr>
        <w:fldChar w:fldCharType="separate"/>
      </w:r>
      <w:r w:rsidRPr="00FB40A6">
        <w:rPr>
          <w:b w:val="0"/>
          <w:smallCaps w:val="0"/>
        </w:rPr>
        <w:t>8</w:t>
      </w:r>
      <w:r w:rsidR="00C97925" w:rsidRPr="00FB40A6">
        <w:rPr>
          <w:b w:val="0"/>
        </w:rPr>
        <w:fldChar w:fldCharType="end"/>
      </w:r>
      <w:bookmarkStart w:id="4" w:name="Dropdown2"/>
      <w:bookmarkEnd w:id="3"/>
      <w:r w:rsidR="00FB40A6" w:rsidRPr="00FB40A6">
        <w:rPr>
          <w:b w:val="0"/>
        </w:rPr>
        <w:t xml:space="preserve"> </w:t>
      </w:r>
      <w:r w:rsidR="00C97925">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sidR="00FB40A6">
        <w:rPr>
          <w:b w:val="0"/>
        </w:rPr>
      </w:r>
      <w:r w:rsidR="00FB40A6">
        <w:rPr>
          <w:b w:val="0"/>
        </w:rPr>
        <w:fldChar w:fldCharType="separate"/>
      </w:r>
      <w:r w:rsidR="00C97925">
        <w:rPr>
          <w:b w:val="0"/>
        </w:rPr>
        <w:fldChar w:fldCharType="end"/>
      </w:r>
      <w:bookmarkStart w:id="5" w:name="Dropdown3"/>
      <w:bookmarkEnd w:id="4"/>
      <w:r w:rsidR="00FB40A6">
        <w:rPr>
          <w:b w:val="0"/>
        </w:rPr>
        <w:t xml:space="preserve"> </w:t>
      </w:r>
      <w:r w:rsidR="00C97925">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sidR="00FB40A6">
        <w:rPr>
          <w:b w:val="0"/>
        </w:rPr>
      </w:r>
      <w:r w:rsidR="00FB40A6">
        <w:rPr>
          <w:b w:val="0"/>
        </w:rPr>
        <w:fldChar w:fldCharType="separate"/>
      </w:r>
      <w:r w:rsidR="00C97925">
        <w:rPr>
          <w:b w:val="0"/>
        </w:rPr>
        <w:fldChar w:fldCharType="end"/>
      </w:r>
      <w:bookmarkEnd w:id="5"/>
    </w:p>
    <w:p w:rsidR="00A74682" w:rsidRDefault="00A74682" w:rsidP="000976E9">
      <w:pPr>
        <w:rPr>
          <w:szCs w:val="22"/>
        </w:rPr>
      </w:pPr>
      <w:r>
        <w:rPr>
          <w:szCs w:val="22"/>
        </w:rPr>
        <w:t xml:space="preserve">van </w:t>
      </w:r>
      <w:r w:rsidR="00C97925"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00C97925" w:rsidRPr="009D7043">
        <w:rPr>
          <w:rStyle w:val="AntwoordNaamMinisterChar"/>
          <w:sz w:val="22"/>
        </w:rPr>
      </w:r>
      <w:r w:rsidR="00C97925" w:rsidRPr="009D7043">
        <w:rPr>
          <w:rStyle w:val="AntwoordNaamMinisterChar"/>
          <w:sz w:val="22"/>
        </w:rPr>
        <w:fldChar w:fldCharType="separate"/>
      </w:r>
      <w:proofErr w:type="spellStart"/>
      <w:r w:rsidR="00836343">
        <w:rPr>
          <w:rStyle w:val="AntwoordNaamMinisterChar"/>
          <w:sz w:val="22"/>
        </w:rPr>
        <w:t>marleen</w:t>
      </w:r>
      <w:proofErr w:type="spellEnd"/>
      <w:r w:rsidR="00836343">
        <w:rPr>
          <w:rStyle w:val="AntwoordNaamMinisterChar"/>
          <w:sz w:val="22"/>
        </w:rPr>
        <w:t xml:space="preserve"> </w:t>
      </w:r>
      <w:proofErr w:type="spellStart"/>
      <w:r w:rsidR="00836343">
        <w:rPr>
          <w:rStyle w:val="AntwoordNaamMinisterChar"/>
          <w:sz w:val="22"/>
        </w:rPr>
        <w:t>v</w:t>
      </w:r>
      <w:r w:rsidR="00FB40A6">
        <w:rPr>
          <w:rStyle w:val="AntwoordNaamMinisterChar"/>
          <w:sz w:val="22"/>
        </w:rPr>
        <w:t>and</w:t>
      </w:r>
      <w:r w:rsidR="00836343">
        <w:rPr>
          <w:rStyle w:val="AntwoordNaamMinisterChar"/>
          <w:sz w:val="22"/>
        </w:rPr>
        <w:t>erpoorten</w:t>
      </w:r>
      <w:proofErr w:type="spellEnd"/>
      <w:r w:rsidR="00C97925" w:rsidRPr="009D7043">
        <w:rPr>
          <w:rStyle w:val="AntwoordNaamMinisterChar"/>
          <w:sz w:val="22"/>
        </w:rPr>
        <w:fldChar w:fldCharType="end"/>
      </w:r>
    </w:p>
    <w:p w:rsidR="00A74682" w:rsidRPr="00015BF7" w:rsidRDefault="00A74682" w:rsidP="000976E9">
      <w:pPr>
        <w:rPr>
          <w:szCs w:val="22"/>
        </w:rPr>
      </w:pPr>
    </w:p>
    <w:p w:rsidR="00A74682" w:rsidRPr="00DB41C0" w:rsidRDefault="00A74682" w:rsidP="000976E9">
      <w:pPr>
        <w:pStyle w:val="A-Lijn"/>
      </w:pPr>
    </w:p>
    <w:p w:rsidR="00A74682" w:rsidRPr="00DB41C0" w:rsidRDefault="00A74682" w:rsidP="000976E9">
      <w:pPr>
        <w:pStyle w:val="A-Lijn"/>
      </w:pPr>
    </w:p>
    <w:p w:rsidR="00A74682" w:rsidRDefault="00A74682" w:rsidP="00DB41C0">
      <w:pPr>
        <w:sectPr w:rsidR="00A74682" w:rsidSect="000976E9">
          <w:type w:val="continuous"/>
          <w:pgSz w:w="11906" w:h="16838"/>
          <w:pgMar w:top="1417" w:right="1417" w:bottom="1417" w:left="1417" w:header="708" w:footer="708" w:gutter="0"/>
          <w:cols w:space="708"/>
          <w:rtlGutter/>
          <w:docGrid w:linePitch="360"/>
        </w:sectPr>
      </w:pPr>
    </w:p>
    <w:p w:rsidR="00A74682" w:rsidRPr="00CC6A4F" w:rsidRDefault="00A74682" w:rsidP="00973876">
      <w:pPr>
        <w:pStyle w:val="Lijstalinea"/>
        <w:numPr>
          <w:ilvl w:val="0"/>
          <w:numId w:val="13"/>
        </w:numPr>
        <w:ind w:right="993"/>
        <w:jc w:val="both"/>
        <w:rPr>
          <w:szCs w:val="22"/>
        </w:rPr>
      </w:pPr>
      <w:r w:rsidRPr="00CC6A4F">
        <w:rPr>
          <w:szCs w:val="22"/>
        </w:rPr>
        <w:lastRenderedPageBreak/>
        <w:t>De federale overheidsdienst RSZPPO bezorgde ons de volgende informatie</w:t>
      </w:r>
      <w:r w:rsidR="00CC6A4F" w:rsidRPr="00CC6A4F">
        <w:rPr>
          <w:szCs w:val="22"/>
        </w:rPr>
        <w:t xml:space="preserve">: </w:t>
      </w:r>
      <w:r w:rsidR="00CC6A4F">
        <w:rPr>
          <w:szCs w:val="22"/>
        </w:rPr>
        <w:t>s</w:t>
      </w:r>
      <w:r w:rsidRPr="00CC6A4F">
        <w:rPr>
          <w:szCs w:val="22"/>
        </w:rPr>
        <w:t xml:space="preserve">edert 1 januari 2012 maakt het werkgeversrepertorium van de RSZPPO geen onderscheid meer tussen besturen waarvan de pensioenen beheerd worden door een voorzorginstelling (oude pool 3) en besturen met een eigen pensioenregeling (oude pool 4). Voortaan worden die twee groepen samengenomen in de gegevensverwerking. </w:t>
      </w:r>
    </w:p>
    <w:p w:rsidR="00A74682" w:rsidRPr="009631F9" w:rsidRDefault="00A74682" w:rsidP="00973876">
      <w:pPr>
        <w:pStyle w:val="Lijstalinea"/>
        <w:ind w:left="360" w:right="993"/>
        <w:jc w:val="both"/>
        <w:rPr>
          <w:szCs w:val="22"/>
        </w:rPr>
      </w:pPr>
    </w:p>
    <w:p w:rsidR="00A74682" w:rsidRPr="009631F9" w:rsidRDefault="00A74682" w:rsidP="00973876">
      <w:pPr>
        <w:pStyle w:val="Lijstalinea"/>
        <w:ind w:left="360" w:right="993"/>
        <w:jc w:val="both"/>
        <w:rPr>
          <w:szCs w:val="22"/>
        </w:rPr>
      </w:pPr>
      <w:r w:rsidRPr="009631F9">
        <w:rPr>
          <w:szCs w:val="22"/>
        </w:rPr>
        <w:t>Op 14 oktober 2013 zijn 14 gemeentebesturen (13 uit</w:t>
      </w:r>
      <w:r>
        <w:rPr>
          <w:szCs w:val="22"/>
        </w:rPr>
        <w:t xml:space="preserve"> de</w:t>
      </w:r>
      <w:r w:rsidRPr="009631F9">
        <w:rPr>
          <w:szCs w:val="22"/>
        </w:rPr>
        <w:t xml:space="preserve"> provincie Limburg en 1 uit</w:t>
      </w:r>
      <w:r>
        <w:rPr>
          <w:szCs w:val="22"/>
        </w:rPr>
        <w:t xml:space="preserve"> de</w:t>
      </w:r>
      <w:r w:rsidRPr="009631F9">
        <w:rPr>
          <w:szCs w:val="22"/>
        </w:rPr>
        <w:t xml:space="preserve"> provincie Antwerpen) en 16 </w:t>
      </w:r>
      <w:proofErr w:type="spellStart"/>
      <w:r w:rsidRPr="009631F9">
        <w:rPr>
          <w:szCs w:val="22"/>
        </w:rPr>
        <w:t>OCMW’s</w:t>
      </w:r>
      <w:proofErr w:type="spellEnd"/>
      <w:r w:rsidR="00CC6A4F">
        <w:rPr>
          <w:szCs w:val="22"/>
        </w:rPr>
        <w:t xml:space="preserve"> </w:t>
      </w:r>
      <w:r w:rsidRPr="009631F9">
        <w:rPr>
          <w:szCs w:val="22"/>
        </w:rPr>
        <w:t xml:space="preserve">(alle uit </w:t>
      </w:r>
      <w:r>
        <w:rPr>
          <w:szCs w:val="22"/>
        </w:rPr>
        <w:t xml:space="preserve">de </w:t>
      </w:r>
      <w:r w:rsidRPr="009631F9">
        <w:rPr>
          <w:szCs w:val="22"/>
        </w:rPr>
        <w:t xml:space="preserve">provincie Limburg) voor het beheer van de pensioenen van de vastbenoemde personeelsleden niet aangesloten bij het </w:t>
      </w:r>
      <w:r w:rsidR="00CC6A4F">
        <w:rPr>
          <w:szCs w:val="22"/>
        </w:rPr>
        <w:t>g</w:t>
      </w:r>
      <w:r w:rsidRPr="009631F9">
        <w:rPr>
          <w:szCs w:val="22"/>
        </w:rPr>
        <w:t xml:space="preserve">esolidariseerde </w:t>
      </w:r>
      <w:r w:rsidR="00CC6A4F">
        <w:rPr>
          <w:szCs w:val="22"/>
        </w:rPr>
        <w:t>p</w:t>
      </w:r>
      <w:r w:rsidRPr="009631F9">
        <w:rPr>
          <w:szCs w:val="22"/>
        </w:rPr>
        <w:t xml:space="preserve">ensioenfonds van de RSZPPO. Die besturen behoren samen tot de groep met </w:t>
      </w:r>
      <w:r>
        <w:rPr>
          <w:szCs w:val="22"/>
        </w:rPr>
        <w:t xml:space="preserve">hetzij </w:t>
      </w:r>
      <w:r w:rsidRPr="009631F9">
        <w:rPr>
          <w:szCs w:val="22"/>
        </w:rPr>
        <w:t>een eigen pensioenkas</w:t>
      </w:r>
      <w:r>
        <w:rPr>
          <w:szCs w:val="22"/>
        </w:rPr>
        <w:t xml:space="preserve">, hetzij </w:t>
      </w:r>
      <w:r w:rsidRPr="009631F9">
        <w:rPr>
          <w:szCs w:val="22"/>
        </w:rPr>
        <w:t>een aansluiting bij een voorzorginstelling.</w:t>
      </w:r>
      <w:r w:rsidR="00CC6A4F">
        <w:rPr>
          <w:szCs w:val="22"/>
        </w:rPr>
        <w:t xml:space="preserve"> </w:t>
      </w:r>
      <w:r w:rsidRPr="009631F9">
        <w:rPr>
          <w:szCs w:val="22"/>
        </w:rPr>
        <w:t>Ook drie Vlaamse provinciebesturen</w:t>
      </w:r>
      <w:r w:rsidR="00CC6A4F">
        <w:rPr>
          <w:szCs w:val="22"/>
        </w:rPr>
        <w:t xml:space="preserve"> </w:t>
      </w:r>
      <w:r w:rsidRPr="009631F9">
        <w:rPr>
          <w:szCs w:val="22"/>
        </w:rPr>
        <w:t xml:space="preserve">(West-Vlaanderen, Oost-Vlaanderen en Vlaams-Brabant) </w:t>
      </w:r>
      <w:r>
        <w:rPr>
          <w:szCs w:val="22"/>
        </w:rPr>
        <w:t xml:space="preserve">behoren </w:t>
      </w:r>
      <w:r w:rsidR="00CC6A4F">
        <w:rPr>
          <w:szCs w:val="22"/>
        </w:rPr>
        <w:t>hiertoe</w:t>
      </w:r>
      <w:r w:rsidRPr="009631F9">
        <w:rPr>
          <w:szCs w:val="22"/>
        </w:rPr>
        <w:t>.</w:t>
      </w:r>
    </w:p>
    <w:p w:rsidR="00A74682" w:rsidRPr="009631F9" w:rsidRDefault="00A74682" w:rsidP="00973876">
      <w:pPr>
        <w:ind w:left="360" w:right="993"/>
        <w:jc w:val="both"/>
        <w:rPr>
          <w:szCs w:val="22"/>
        </w:rPr>
      </w:pPr>
    </w:p>
    <w:p w:rsidR="00A74682" w:rsidRPr="009631F9" w:rsidRDefault="00A74682" w:rsidP="00973876">
      <w:pPr>
        <w:ind w:left="360" w:right="993"/>
        <w:jc w:val="both"/>
        <w:rPr>
          <w:szCs w:val="22"/>
        </w:rPr>
      </w:pPr>
      <w:r w:rsidRPr="009631F9">
        <w:rPr>
          <w:szCs w:val="22"/>
        </w:rPr>
        <w:t xml:space="preserve">Hieronder volgt een overzicht </w:t>
      </w:r>
      <w:r>
        <w:rPr>
          <w:szCs w:val="22"/>
        </w:rPr>
        <w:t>per</w:t>
      </w:r>
      <w:r w:rsidRPr="009631F9">
        <w:rPr>
          <w:szCs w:val="22"/>
        </w:rPr>
        <w:t xml:space="preserve"> type bestuur </w:t>
      </w:r>
      <w:r>
        <w:rPr>
          <w:szCs w:val="22"/>
        </w:rPr>
        <w:t>en hun aantal actieve vastbenoemde personeelsleden op 30 juni 2013, uitgedrukt in koppen</w:t>
      </w:r>
      <w:r w:rsidRPr="009631F9">
        <w:rPr>
          <w:szCs w:val="22"/>
        </w:rPr>
        <w:t>.</w:t>
      </w:r>
    </w:p>
    <w:p w:rsidR="00A74682" w:rsidRPr="00E93DF8" w:rsidRDefault="00A74682" w:rsidP="00E93DF8">
      <w:pPr>
        <w:rPr>
          <w:szCs w:val="22"/>
        </w:rPr>
      </w:pPr>
    </w:p>
    <w:tbl>
      <w:tblPr>
        <w:tblW w:w="7584" w:type="dxa"/>
        <w:tblInd w:w="708" w:type="dxa"/>
        <w:tblCellMar>
          <w:left w:w="0" w:type="dxa"/>
          <w:right w:w="0" w:type="dxa"/>
        </w:tblCellMar>
        <w:tblLook w:val="00A0" w:firstRow="1" w:lastRow="0" w:firstColumn="1" w:lastColumn="0" w:noHBand="0" w:noVBand="0"/>
      </w:tblPr>
      <w:tblGrid>
        <w:gridCol w:w="3400"/>
        <w:gridCol w:w="1540"/>
        <w:gridCol w:w="2644"/>
      </w:tblGrid>
      <w:tr w:rsidR="00A74682" w:rsidRPr="00E93DF8" w:rsidTr="00CC6A4F">
        <w:trPr>
          <w:trHeight w:val="792"/>
        </w:trPr>
        <w:tc>
          <w:tcPr>
            <w:tcW w:w="3400" w:type="dxa"/>
            <w:tcBorders>
              <w:top w:val="single" w:sz="8" w:space="0" w:color="auto"/>
              <w:left w:val="single" w:sz="8" w:space="0" w:color="auto"/>
              <w:bottom w:val="single" w:sz="8" w:space="0" w:color="auto"/>
              <w:right w:val="single" w:sz="8" w:space="0" w:color="auto"/>
            </w:tcBorders>
            <w:shd w:val="clear" w:color="auto" w:fill="DBE5F1"/>
            <w:noWrap/>
            <w:tcMar>
              <w:top w:w="0" w:type="dxa"/>
              <w:left w:w="70" w:type="dxa"/>
              <w:bottom w:w="0" w:type="dxa"/>
              <w:right w:w="70" w:type="dxa"/>
            </w:tcMar>
            <w:vAlign w:val="center"/>
          </w:tcPr>
          <w:p w:rsidR="00A74682" w:rsidRPr="00E93DF8" w:rsidRDefault="00A74682">
            <w:r w:rsidRPr="00E93DF8">
              <w:rPr>
                <w:b/>
                <w:bCs/>
                <w:color w:val="000000"/>
                <w:szCs w:val="22"/>
              </w:rPr>
              <w:t>Type werkgever</w:t>
            </w:r>
          </w:p>
        </w:tc>
        <w:tc>
          <w:tcPr>
            <w:tcW w:w="1540" w:type="dxa"/>
            <w:tcBorders>
              <w:top w:val="single" w:sz="8" w:space="0" w:color="auto"/>
              <w:left w:val="nil"/>
              <w:bottom w:val="single" w:sz="8" w:space="0" w:color="auto"/>
              <w:right w:val="single" w:sz="8" w:space="0" w:color="auto"/>
            </w:tcBorders>
            <w:shd w:val="clear" w:color="auto" w:fill="DBE5F1"/>
            <w:tcMar>
              <w:top w:w="0" w:type="dxa"/>
              <w:left w:w="70" w:type="dxa"/>
              <w:bottom w:w="0" w:type="dxa"/>
              <w:right w:w="70" w:type="dxa"/>
            </w:tcMar>
            <w:vAlign w:val="center"/>
          </w:tcPr>
          <w:p w:rsidR="00A74682" w:rsidRPr="00E93DF8" w:rsidRDefault="00A74682">
            <w:r w:rsidRPr="00E93DF8">
              <w:rPr>
                <w:b/>
                <w:bCs/>
                <w:color w:val="000000"/>
                <w:szCs w:val="22"/>
              </w:rPr>
              <w:t>Aantal besturen</w:t>
            </w:r>
          </w:p>
        </w:tc>
        <w:tc>
          <w:tcPr>
            <w:tcW w:w="2644" w:type="dxa"/>
            <w:tcBorders>
              <w:top w:val="single" w:sz="8" w:space="0" w:color="auto"/>
              <w:left w:val="nil"/>
              <w:bottom w:val="single" w:sz="8" w:space="0" w:color="auto"/>
              <w:right w:val="single" w:sz="8" w:space="0" w:color="auto"/>
            </w:tcBorders>
            <w:shd w:val="clear" w:color="auto" w:fill="DBE5F1"/>
            <w:tcMar>
              <w:top w:w="0" w:type="dxa"/>
              <w:left w:w="70" w:type="dxa"/>
              <w:bottom w:w="0" w:type="dxa"/>
              <w:right w:w="70" w:type="dxa"/>
            </w:tcMar>
            <w:vAlign w:val="center"/>
          </w:tcPr>
          <w:p w:rsidR="00A74682" w:rsidRPr="00E93DF8" w:rsidRDefault="00A74682">
            <w:r w:rsidRPr="00E93DF8">
              <w:rPr>
                <w:b/>
                <w:bCs/>
                <w:color w:val="000000"/>
                <w:szCs w:val="22"/>
              </w:rPr>
              <w:t>Aantal vastbenoemden (op 30/06/2013)</w:t>
            </w:r>
          </w:p>
        </w:tc>
      </w:tr>
      <w:tr w:rsidR="00A74682" w:rsidRPr="00E93DF8" w:rsidTr="00CC6A4F">
        <w:trPr>
          <w:trHeight w:val="288"/>
        </w:trPr>
        <w:tc>
          <w:tcPr>
            <w:tcW w:w="3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A74682" w:rsidRPr="00E93DF8" w:rsidRDefault="00A74682">
            <w:r w:rsidRPr="00E93DF8">
              <w:rPr>
                <w:color w:val="000000"/>
                <w:szCs w:val="22"/>
              </w:rPr>
              <w:t>Gemeentebestuur</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A74682" w:rsidRPr="00E93DF8" w:rsidRDefault="00A74682">
            <w:pPr>
              <w:jc w:val="right"/>
            </w:pPr>
            <w:r w:rsidRPr="00E93DF8">
              <w:rPr>
                <w:color w:val="000000"/>
                <w:szCs w:val="22"/>
              </w:rPr>
              <w:t>14</w:t>
            </w:r>
          </w:p>
        </w:tc>
        <w:tc>
          <w:tcPr>
            <w:tcW w:w="2644"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A74682" w:rsidRPr="00E93DF8" w:rsidRDefault="00A74682">
            <w:r w:rsidRPr="00E93DF8">
              <w:rPr>
                <w:color w:val="000000"/>
                <w:szCs w:val="22"/>
              </w:rPr>
              <w:t xml:space="preserve">                           1.582 </w:t>
            </w:r>
          </w:p>
        </w:tc>
      </w:tr>
      <w:tr w:rsidR="00A74682" w:rsidRPr="00E93DF8" w:rsidTr="00CC6A4F">
        <w:trPr>
          <w:trHeight w:val="288"/>
        </w:trPr>
        <w:tc>
          <w:tcPr>
            <w:tcW w:w="3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A74682" w:rsidRPr="00E93DF8" w:rsidRDefault="00A74682">
            <w:r w:rsidRPr="00E93DF8">
              <w:rPr>
                <w:color w:val="000000"/>
                <w:szCs w:val="22"/>
              </w:rPr>
              <w:t xml:space="preserve">OCMW </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A74682" w:rsidRPr="00E93DF8" w:rsidRDefault="00A74682">
            <w:pPr>
              <w:jc w:val="right"/>
            </w:pPr>
            <w:r w:rsidRPr="00E93DF8">
              <w:rPr>
                <w:color w:val="000000"/>
                <w:szCs w:val="22"/>
              </w:rPr>
              <w:t>16</w:t>
            </w:r>
          </w:p>
        </w:tc>
        <w:tc>
          <w:tcPr>
            <w:tcW w:w="2644"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A74682" w:rsidRPr="00E93DF8" w:rsidRDefault="00A74682">
            <w:r w:rsidRPr="00E93DF8">
              <w:rPr>
                <w:color w:val="000000"/>
                <w:szCs w:val="22"/>
              </w:rPr>
              <w:t xml:space="preserve">                              830 </w:t>
            </w:r>
          </w:p>
        </w:tc>
      </w:tr>
      <w:tr w:rsidR="00A74682" w:rsidRPr="00E93DF8" w:rsidTr="00CC6A4F">
        <w:trPr>
          <w:trHeight w:val="288"/>
        </w:trPr>
        <w:tc>
          <w:tcPr>
            <w:tcW w:w="3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A74682" w:rsidRPr="00E93DF8" w:rsidRDefault="00A74682">
            <w:r w:rsidRPr="00E93DF8">
              <w:rPr>
                <w:color w:val="000000"/>
                <w:szCs w:val="22"/>
              </w:rPr>
              <w:t>Vereniging Hoofdstuk 12 OCMW-wet</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A74682" w:rsidRPr="00E93DF8" w:rsidRDefault="00A74682">
            <w:pPr>
              <w:jc w:val="right"/>
            </w:pPr>
            <w:r w:rsidRPr="00E93DF8">
              <w:rPr>
                <w:color w:val="000000"/>
                <w:szCs w:val="22"/>
              </w:rPr>
              <w:t>1</w:t>
            </w:r>
          </w:p>
        </w:tc>
        <w:tc>
          <w:tcPr>
            <w:tcW w:w="2644"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A74682" w:rsidRPr="00E93DF8" w:rsidRDefault="00A74682">
            <w:r w:rsidRPr="00E93DF8">
              <w:rPr>
                <w:color w:val="000000"/>
                <w:szCs w:val="22"/>
              </w:rPr>
              <w:t xml:space="preserve">                                22 </w:t>
            </w:r>
          </w:p>
        </w:tc>
      </w:tr>
      <w:tr w:rsidR="00A74682" w:rsidRPr="00E93DF8" w:rsidTr="00CC6A4F">
        <w:trPr>
          <w:trHeight w:val="288"/>
        </w:trPr>
        <w:tc>
          <w:tcPr>
            <w:tcW w:w="3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A74682" w:rsidRPr="00E93DF8" w:rsidRDefault="00A74682">
            <w:r w:rsidRPr="00E93DF8">
              <w:rPr>
                <w:color w:val="000000"/>
                <w:szCs w:val="22"/>
              </w:rPr>
              <w:t>Autonoom gemeentebedrijf</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A74682" w:rsidRPr="00E93DF8" w:rsidRDefault="00A74682">
            <w:pPr>
              <w:jc w:val="right"/>
            </w:pPr>
            <w:r w:rsidRPr="00E93DF8">
              <w:rPr>
                <w:color w:val="000000"/>
                <w:szCs w:val="22"/>
              </w:rPr>
              <w:t>1</w:t>
            </w:r>
          </w:p>
        </w:tc>
        <w:tc>
          <w:tcPr>
            <w:tcW w:w="2644"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A74682" w:rsidRPr="00E93DF8" w:rsidRDefault="00A74682">
            <w:r w:rsidRPr="00E93DF8">
              <w:rPr>
                <w:color w:val="000000"/>
                <w:szCs w:val="22"/>
              </w:rPr>
              <w:t xml:space="preserve">                              100 </w:t>
            </w:r>
          </w:p>
        </w:tc>
      </w:tr>
      <w:tr w:rsidR="00A74682" w:rsidRPr="00E93DF8" w:rsidTr="00CC6A4F">
        <w:trPr>
          <w:trHeight w:val="288"/>
        </w:trPr>
        <w:tc>
          <w:tcPr>
            <w:tcW w:w="3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A74682" w:rsidRPr="00E93DF8" w:rsidRDefault="00A74682">
            <w:r w:rsidRPr="00E93DF8">
              <w:rPr>
                <w:color w:val="000000"/>
                <w:szCs w:val="22"/>
              </w:rPr>
              <w:t>Intercommunale</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A74682" w:rsidRPr="00E93DF8" w:rsidRDefault="00A74682">
            <w:pPr>
              <w:jc w:val="right"/>
            </w:pPr>
            <w:r w:rsidRPr="00E93DF8">
              <w:rPr>
                <w:color w:val="000000"/>
                <w:szCs w:val="22"/>
              </w:rPr>
              <w:t>8</w:t>
            </w:r>
          </w:p>
        </w:tc>
        <w:tc>
          <w:tcPr>
            <w:tcW w:w="2644"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A74682" w:rsidRPr="00E93DF8" w:rsidRDefault="00A74682">
            <w:r w:rsidRPr="00E93DF8">
              <w:rPr>
                <w:color w:val="000000"/>
                <w:szCs w:val="22"/>
              </w:rPr>
              <w:t xml:space="preserve">                           1.145 </w:t>
            </w:r>
          </w:p>
        </w:tc>
      </w:tr>
      <w:tr w:rsidR="00A74682" w:rsidRPr="00E93DF8" w:rsidTr="00CC6A4F">
        <w:trPr>
          <w:trHeight w:val="288"/>
        </w:trPr>
        <w:tc>
          <w:tcPr>
            <w:tcW w:w="3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A74682" w:rsidRPr="00E93DF8" w:rsidRDefault="00A74682">
            <w:r w:rsidRPr="00E93DF8">
              <w:rPr>
                <w:color w:val="000000"/>
                <w:szCs w:val="22"/>
              </w:rPr>
              <w:t xml:space="preserve">Provincie </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A74682" w:rsidRPr="00E93DF8" w:rsidRDefault="00A74682">
            <w:pPr>
              <w:jc w:val="right"/>
            </w:pPr>
            <w:r w:rsidRPr="00E93DF8">
              <w:rPr>
                <w:color w:val="000000"/>
                <w:szCs w:val="22"/>
              </w:rPr>
              <w:t>3</w:t>
            </w:r>
          </w:p>
        </w:tc>
        <w:tc>
          <w:tcPr>
            <w:tcW w:w="2644"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A74682" w:rsidRPr="00E93DF8" w:rsidRDefault="00A74682">
            <w:r w:rsidRPr="00E93DF8">
              <w:rPr>
                <w:color w:val="000000"/>
                <w:szCs w:val="22"/>
              </w:rPr>
              <w:t xml:space="preserve">                           1.601 </w:t>
            </w:r>
          </w:p>
        </w:tc>
      </w:tr>
      <w:tr w:rsidR="00A74682" w:rsidRPr="00E93DF8" w:rsidTr="00CC6A4F">
        <w:trPr>
          <w:trHeight w:val="288"/>
        </w:trPr>
        <w:tc>
          <w:tcPr>
            <w:tcW w:w="3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A74682" w:rsidRPr="00E93DF8" w:rsidRDefault="00A74682">
            <w:r w:rsidRPr="00E93DF8">
              <w:rPr>
                <w:color w:val="000000"/>
                <w:szCs w:val="22"/>
              </w:rPr>
              <w:t>Diversen</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A74682" w:rsidRPr="00E93DF8" w:rsidRDefault="00A74682">
            <w:pPr>
              <w:jc w:val="right"/>
            </w:pPr>
            <w:r w:rsidRPr="00E93DF8">
              <w:rPr>
                <w:color w:val="000000"/>
                <w:szCs w:val="22"/>
              </w:rPr>
              <w:t>5</w:t>
            </w:r>
          </w:p>
        </w:tc>
        <w:tc>
          <w:tcPr>
            <w:tcW w:w="2644"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A74682" w:rsidRPr="00E93DF8" w:rsidRDefault="00A74682">
            <w:r w:rsidRPr="00E93DF8">
              <w:rPr>
                <w:color w:val="000000"/>
                <w:szCs w:val="22"/>
              </w:rPr>
              <w:t xml:space="preserve">                                35 </w:t>
            </w:r>
          </w:p>
        </w:tc>
      </w:tr>
      <w:tr w:rsidR="00A74682" w:rsidRPr="00E93DF8" w:rsidTr="00CC6A4F">
        <w:trPr>
          <w:trHeight w:val="288"/>
        </w:trPr>
        <w:tc>
          <w:tcPr>
            <w:tcW w:w="3400" w:type="dxa"/>
            <w:tcBorders>
              <w:top w:val="nil"/>
              <w:left w:val="single" w:sz="8" w:space="0" w:color="auto"/>
              <w:bottom w:val="single" w:sz="8" w:space="0" w:color="auto"/>
              <w:right w:val="single" w:sz="8" w:space="0" w:color="auto"/>
            </w:tcBorders>
            <w:shd w:val="clear" w:color="auto" w:fill="DBE5F1"/>
            <w:noWrap/>
            <w:tcMar>
              <w:top w:w="0" w:type="dxa"/>
              <w:left w:w="70" w:type="dxa"/>
              <w:bottom w:w="0" w:type="dxa"/>
              <w:right w:w="70" w:type="dxa"/>
            </w:tcMar>
            <w:vAlign w:val="center"/>
          </w:tcPr>
          <w:p w:rsidR="00A74682" w:rsidRPr="00E93DF8" w:rsidRDefault="00A74682">
            <w:r w:rsidRPr="00E93DF8">
              <w:rPr>
                <w:b/>
                <w:bCs/>
                <w:color w:val="000000"/>
                <w:szCs w:val="22"/>
              </w:rPr>
              <w:t>Totaal</w:t>
            </w:r>
          </w:p>
        </w:tc>
        <w:tc>
          <w:tcPr>
            <w:tcW w:w="1540" w:type="dxa"/>
            <w:tcBorders>
              <w:top w:val="nil"/>
              <w:left w:val="nil"/>
              <w:bottom w:val="single" w:sz="8" w:space="0" w:color="auto"/>
              <w:right w:val="single" w:sz="8" w:space="0" w:color="auto"/>
            </w:tcBorders>
            <w:shd w:val="clear" w:color="auto" w:fill="DBE5F1"/>
            <w:noWrap/>
            <w:tcMar>
              <w:top w:w="0" w:type="dxa"/>
              <w:left w:w="70" w:type="dxa"/>
              <w:bottom w:w="0" w:type="dxa"/>
              <w:right w:w="70" w:type="dxa"/>
            </w:tcMar>
            <w:vAlign w:val="center"/>
          </w:tcPr>
          <w:p w:rsidR="00A74682" w:rsidRPr="00E93DF8" w:rsidRDefault="00A74682">
            <w:pPr>
              <w:jc w:val="right"/>
            </w:pPr>
            <w:r w:rsidRPr="00E93DF8">
              <w:rPr>
                <w:b/>
                <w:bCs/>
                <w:color w:val="000000"/>
                <w:szCs w:val="22"/>
              </w:rPr>
              <w:t>48</w:t>
            </w:r>
          </w:p>
        </w:tc>
        <w:tc>
          <w:tcPr>
            <w:tcW w:w="2644" w:type="dxa"/>
            <w:tcBorders>
              <w:top w:val="nil"/>
              <w:left w:val="nil"/>
              <w:bottom w:val="single" w:sz="8" w:space="0" w:color="auto"/>
              <w:right w:val="single" w:sz="8" w:space="0" w:color="auto"/>
            </w:tcBorders>
            <w:shd w:val="clear" w:color="auto" w:fill="DBE5F1"/>
            <w:noWrap/>
            <w:tcMar>
              <w:top w:w="0" w:type="dxa"/>
              <w:left w:w="70" w:type="dxa"/>
              <w:bottom w:w="0" w:type="dxa"/>
              <w:right w:w="70" w:type="dxa"/>
            </w:tcMar>
            <w:vAlign w:val="center"/>
          </w:tcPr>
          <w:p w:rsidR="00A74682" w:rsidRPr="00E93DF8" w:rsidRDefault="00A74682">
            <w:r w:rsidRPr="00E93DF8">
              <w:rPr>
                <w:b/>
                <w:bCs/>
                <w:color w:val="000000"/>
                <w:szCs w:val="22"/>
              </w:rPr>
              <w:t xml:space="preserve">                          5.315 </w:t>
            </w:r>
          </w:p>
        </w:tc>
      </w:tr>
    </w:tbl>
    <w:p w:rsidR="00A74682" w:rsidRDefault="00A74682" w:rsidP="00E64600">
      <w:pPr>
        <w:pStyle w:val="Lijstalinea"/>
        <w:ind w:left="360"/>
        <w:rPr>
          <w:szCs w:val="22"/>
        </w:rPr>
      </w:pPr>
    </w:p>
    <w:p w:rsidR="00A74682" w:rsidRDefault="00A74682" w:rsidP="00973876">
      <w:pPr>
        <w:pStyle w:val="Lijstalinea"/>
        <w:ind w:left="360" w:right="993"/>
        <w:jc w:val="both"/>
        <w:rPr>
          <w:szCs w:val="22"/>
        </w:rPr>
      </w:pPr>
      <w:r>
        <w:rPr>
          <w:szCs w:val="22"/>
        </w:rPr>
        <w:t>Concreet gaat het over de volgende besturen</w:t>
      </w:r>
      <w:r w:rsidR="00CC6A4F">
        <w:rPr>
          <w:szCs w:val="22"/>
        </w:rPr>
        <w:t>:</w:t>
      </w:r>
    </w:p>
    <w:p w:rsidR="00A74682" w:rsidRDefault="00A74682" w:rsidP="00973876">
      <w:pPr>
        <w:pStyle w:val="Lijstalinea"/>
        <w:ind w:left="360" w:right="993"/>
        <w:jc w:val="both"/>
        <w:rPr>
          <w:szCs w:val="22"/>
        </w:rPr>
      </w:pPr>
    </w:p>
    <w:p w:rsidR="00A74682" w:rsidRPr="005D273C" w:rsidRDefault="00A74682" w:rsidP="00973876">
      <w:pPr>
        <w:pStyle w:val="Lijstalinea"/>
        <w:ind w:left="360" w:right="993"/>
        <w:jc w:val="both"/>
        <w:rPr>
          <w:szCs w:val="22"/>
          <w:u w:val="single"/>
        </w:rPr>
      </w:pPr>
      <w:r>
        <w:rPr>
          <w:szCs w:val="22"/>
          <w:u w:val="single"/>
        </w:rPr>
        <w:t>P</w:t>
      </w:r>
      <w:r w:rsidRPr="005D273C">
        <w:rPr>
          <w:szCs w:val="22"/>
          <w:u w:val="single"/>
        </w:rPr>
        <w:t>rovincie Limburg</w:t>
      </w:r>
    </w:p>
    <w:p w:rsidR="00A74682" w:rsidRPr="005D273C" w:rsidRDefault="00A74682" w:rsidP="00973876">
      <w:pPr>
        <w:pStyle w:val="Lijstalinea"/>
        <w:ind w:left="360" w:right="993"/>
        <w:jc w:val="both"/>
        <w:rPr>
          <w:szCs w:val="22"/>
          <w:u w:val="single"/>
        </w:rPr>
      </w:pPr>
    </w:p>
    <w:p w:rsidR="00A74682" w:rsidRDefault="00A74682" w:rsidP="00973876">
      <w:pPr>
        <w:ind w:left="360" w:right="993"/>
        <w:jc w:val="both"/>
        <w:rPr>
          <w:szCs w:val="22"/>
        </w:rPr>
      </w:pPr>
      <w:r>
        <w:rPr>
          <w:szCs w:val="22"/>
        </w:rPr>
        <w:t>Gemeenten:</w:t>
      </w:r>
      <w:r w:rsidR="00CC6A4F">
        <w:rPr>
          <w:szCs w:val="22"/>
        </w:rPr>
        <w:t xml:space="preserve"> </w:t>
      </w:r>
      <w:r>
        <w:rPr>
          <w:szCs w:val="22"/>
        </w:rPr>
        <w:t xml:space="preserve">Lummen, </w:t>
      </w:r>
      <w:r w:rsidR="00CC6A4F">
        <w:rPr>
          <w:szCs w:val="22"/>
        </w:rPr>
        <w:t xml:space="preserve"> </w:t>
      </w:r>
      <w:r>
        <w:rPr>
          <w:szCs w:val="22"/>
        </w:rPr>
        <w:t>Diepenbeek,</w:t>
      </w:r>
      <w:r w:rsidR="00CC6A4F">
        <w:rPr>
          <w:szCs w:val="22"/>
        </w:rPr>
        <w:t xml:space="preserve"> </w:t>
      </w:r>
      <w:proofErr w:type="spellStart"/>
      <w:r>
        <w:rPr>
          <w:szCs w:val="22"/>
        </w:rPr>
        <w:t>Hechtel-Eksel</w:t>
      </w:r>
      <w:proofErr w:type="spellEnd"/>
      <w:r>
        <w:rPr>
          <w:szCs w:val="22"/>
        </w:rPr>
        <w:t>,</w:t>
      </w:r>
      <w:r w:rsidR="00CC6A4F">
        <w:rPr>
          <w:szCs w:val="22"/>
        </w:rPr>
        <w:t xml:space="preserve"> </w:t>
      </w:r>
      <w:proofErr w:type="spellStart"/>
      <w:r>
        <w:rPr>
          <w:szCs w:val="22"/>
        </w:rPr>
        <w:t>Neerpelt</w:t>
      </w:r>
      <w:proofErr w:type="spellEnd"/>
      <w:r>
        <w:rPr>
          <w:szCs w:val="22"/>
        </w:rPr>
        <w:t>,</w:t>
      </w:r>
      <w:r w:rsidR="00CC6A4F">
        <w:rPr>
          <w:szCs w:val="22"/>
        </w:rPr>
        <w:t xml:space="preserve"> </w:t>
      </w:r>
      <w:proofErr w:type="spellStart"/>
      <w:r>
        <w:rPr>
          <w:szCs w:val="22"/>
        </w:rPr>
        <w:t>Tessenderlo</w:t>
      </w:r>
      <w:proofErr w:type="spellEnd"/>
      <w:r>
        <w:rPr>
          <w:szCs w:val="22"/>
        </w:rPr>
        <w:t>, Heusden-Zolder, Wellen, Hasselt, Genk, Maaseik, Meeuwen-</w:t>
      </w:r>
      <w:proofErr w:type="spellStart"/>
      <w:r>
        <w:rPr>
          <w:szCs w:val="22"/>
        </w:rPr>
        <w:t>Gruitrode</w:t>
      </w:r>
      <w:proofErr w:type="spellEnd"/>
      <w:r>
        <w:rPr>
          <w:szCs w:val="22"/>
        </w:rPr>
        <w:t xml:space="preserve">, Tongeren, </w:t>
      </w:r>
      <w:proofErr w:type="spellStart"/>
      <w:r>
        <w:rPr>
          <w:szCs w:val="22"/>
        </w:rPr>
        <w:t>Zonhoven</w:t>
      </w:r>
      <w:proofErr w:type="spellEnd"/>
      <w:r>
        <w:rPr>
          <w:szCs w:val="22"/>
        </w:rPr>
        <w:t xml:space="preserve">; </w:t>
      </w:r>
    </w:p>
    <w:p w:rsidR="00A74682" w:rsidRDefault="00A74682" w:rsidP="00973876">
      <w:pPr>
        <w:ind w:right="993"/>
        <w:jc w:val="both"/>
        <w:rPr>
          <w:szCs w:val="22"/>
        </w:rPr>
      </w:pPr>
    </w:p>
    <w:p w:rsidR="00A74682" w:rsidRDefault="00A74682" w:rsidP="00973876">
      <w:pPr>
        <w:ind w:left="360" w:right="993"/>
        <w:jc w:val="both"/>
        <w:rPr>
          <w:szCs w:val="22"/>
        </w:rPr>
      </w:pPr>
      <w:proofErr w:type="spellStart"/>
      <w:r>
        <w:rPr>
          <w:szCs w:val="22"/>
        </w:rPr>
        <w:t>OCMW’s</w:t>
      </w:r>
      <w:proofErr w:type="spellEnd"/>
      <w:r>
        <w:rPr>
          <w:szCs w:val="22"/>
        </w:rPr>
        <w:t>:</w:t>
      </w:r>
      <w:r w:rsidR="00CC6A4F">
        <w:rPr>
          <w:szCs w:val="22"/>
        </w:rPr>
        <w:t xml:space="preserve"> </w:t>
      </w:r>
      <w:proofErr w:type="spellStart"/>
      <w:r>
        <w:rPr>
          <w:szCs w:val="22"/>
        </w:rPr>
        <w:t>Hechtel-Eksel</w:t>
      </w:r>
      <w:proofErr w:type="spellEnd"/>
      <w:r>
        <w:rPr>
          <w:szCs w:val="22"/>
        </w:rPr>
        <w:t>, Herk-De-Stad,</w:t>
      </w:r>
      <w:r w:rsidR="00CC6A4F">
        <w:rPr>
          <w:szCs w:val="22"/>
        </w:rPr>
        <w:t xml:space="preserve"> </w:t>
      </w:r>
      <w:proofErr w:type="spellStart"/>
      <w:r>
        <w:rPr>
          <w:szCs w:val="22"/>
        </w:rPr>
        <w:t>Neerpelt</w:t>
      </w:r>
      <w:proofErr w:type="spellEnd"/>
      <w:r>
        <w:rPr>
          <w:szCs w:val="22"/>
        </w:rPr>
        <w:t>, Genk, Tongeren, Hasselt, Borgloon, Diepenbeek, Heusden-Zolder,</w:t>
      </w:r>
      <w:r w:rsidR="00CC6A4F">
        <w:rPr>
          <w:szCs w:val="22"/>
        </w:rPr>
        <w:t xml:space="preserve"> </w:t>
      </w:r>
      <w:proofErr w:type="spellStart"/>
      <w:r>
        <w:rPr>
          <w:szCs w:val="22"/>
        </w:rPr>
        <w:t>Zonhoven</w:t>
      </w:r>
      <w:proofErr w:type="spellEnd"/>
      <w:r>
        <w:rPr>
          <w:szCs w:val="22"/>
        </w:rPr>
        <w:t>, Houthalen-</w:t>
      </w:r>
      <w:proofErr w:type="spellStart"/>
      <w:r>
        <w:rPr>
          <w:szCs w:val="22"/>
        </w:rPr>
        <w:t>Helchteren</w:t>
      </w:r>
      <w:proofErr w:type="spellEnd"/>
      <w:r>
        <w:rPr>
          <w:szCs w:val="22"/>
        </w:rPr>
        <w:t>,</w:t>
      </w:r>
      <w:r w:rsidR="00CC6A4F">
        <w:rPr>
          <w:szCs w:val="22"/>
        </w:rPr>
        <w:t xml:space="preserve"> </w:t>
      </w:r>
      <w:proofErr w:type="spellStart"/>
      <w:r>
        <w:rPr>
          <w:szCs w:val="22"/>
        </w:rPr>
        <w:t>Tessenderlo</w:t>
      </w:r>
      <w:proofErr w:type="spellEnd"/>
      <w:r>
        <w:rPr>
          <w:szCs w:val="22"/>
        </w:rPr>
        <w:t>, Lummen, Beringen;</w:t>
      </w:r>
    </w:p>
    <w:p w:rsidR="00A74682" w:rsidRDefault="00A74682" w:rsidP="00973876">
      <w:pPr>
        <w:ind w:left="360" w:right="993"/>
        <w:jc w:val="both"/>
        <w:rPr>
          <w:szCs w:val="22"/>
        </w:rPr>
      </w:pPr>
    </w:p>
    <w:p w:rsidR="00A74682" w:rsidRDefault="00A74682" w:rsidP="00973876">
      <w:pPr>
        <w:ind w:left="360" w:right="993"/>
        <w:jc w:val="both"/>
        <w:rPr>
          <w:szCs w:val="22"/>
        </w:rPr>
      </w:pPr>
      <w:r w:rsidRPr="005D273C">
        <w:rPr>
          <w:szCs w:val="22"/>
        </w:rPr>
        <w:t>Andere besturen</w:t>
      </w:r>
      <w:r>
        <w:rPr>
          <w:szCs w:val="22"/>
        </w:rPr>
        <w:t>:</w:t>
      </w:r>
      <w:r w:rsidR="00CC6A4F">
        <w:rPr>
          <w:szCs w:val="22"/>
        </w:rPr>
        <w:t xml:space="preserve"> </w:t>
      </w:r>
      <w:r>
        <w:rPr>
          <w:szCs w:val="22"/>
        </w:rPr>
        <w:t xml:space="preserve">Medisch Centrum </w:t>
      </w:r>
      <w:proofErr w:type="spellStart"/>
      <w:r>
        <w:rPr>
          <w:szCs w:val="22"/>
        </w:rPr>
        <w:t>Noord-Oost</w:t>
      </w:r>
      <w:proofErr w:type="spellEnd"/>
      <w:r>
        <w:rPr>
          <w:szCs w:val="22"/>
        </w:rPr>
        <w:t xml:space="preserve"> Limburg, Intercommunale vereniging voor hulp aan gehandicapten,</w:t>
      </w:r>
      <w:r w:rsidR="00CC6A4F">
        <w:rPr>
          <w:szCs w:val="22"/>
        </w:rPr>
        <w:t xml:space="preserve"> </w:t>
      </w:r>
      <w:r>
        <w:rPr>
          <w:szCs w:val="22"/>
        </w:rPr>
        <w:t>intergemeentelijke zwembaden Den Ulm;</w:t>
      </w:r>
    </w:p>
    <w:p w:rsidR="00A74682" w:rsidRDefault="00A74682" w:rsidP="00973876">
      <w:pPr>
        <w:ind w:left="360" w:right="993"/>
        <w:jc w:val="both"/>
        <w:rPr>
          <w:szCs w:val="22"/>
        </w:rPr>
      </w:pPr>
    </w:p>
    <w:p w:rsidR="00A74682" w:rsidRPr="00BF3EFD" w:rsidRDefault="00A74682" w:rsidP="00973876">
      <w:pPr>
        <w:ind w:left="360" w:right="993"/>
        <w:jc w:val="both"/>
        <w:rPr>
          <w:szCs w:val="22"/>
          <w:u w:val="single"/>
        </w:rPr>
      </w:pPr>
      <w:r>
        <w:rPr>
          <w:szCs w:val="22"/>
          <w:u w:val="single"/>
        </w:rPr>
        <w:t>P</w:t>
      </w:r>
      <w:r w:rsidRPr="00BF3EFD">
        <w:rPr>
          <w:szCs w:val="22"/>
          <w:u w:val="single"/>
        </w:rPr>
        <w:t>rovincie Oost-Vlaanderen</w:t>
      </w:r>
    </w:p>
    <w:p w:rsidR="00A74682" w:rsidRPr="005D273C" w:rsidRDefault="00A74682" w:rsidP="00973876">
      <w:pPr>
        <w:ind w:left="360" w:right="993"/>
        <w:jc w:val="both"/>
        <w:rPr>
          <w:szCs w:val="22"/>
        </w:rPr>
      </w:pPr>
    </w:p>
    <w:p w:rsidR="00A74682" w:rsidRDefault="00A74682" w:rsidP="00973876">
      <w:pPr>
        <w:ind w:left="360" w:right="993"/>
        <w:jc w:val="both"/>
        <w:rPr>
          <w:szCs w:val="22"/>
        </w:rPr>
      </w:pPr>
      <w:r>
        <w:rPr>
          <w:szCs w:val="22"/>
        </w:rPr>
        <w:t>Alleen andere besturen:</w:t>
      </w:r>
      <w:r w:rsidR="00CC6A4F">
        <w:rPr>
          <w:szCs w:val="22"/>
        </w:rPr>
        <w:t xml:space="preserve"> </w:t>
      </w:r>
      <w:r>
        <w:rPr>
          <w:szCs w:val="22"/>
        </w:rPr>
        <w:t>intercommunale voor afvalbeheer (IVAGO), intercommunale voor crematoriumbeheer,</w:t>
      </w:r>
      <w:r w:rsidR="00CC6A4F">
        <w:rPr>
          <w:szCs w:val="22"/>
        </w:rPr>
        <w:t xml:space="preserve"> </w:t>
      </w:r>
      <w:proofErr w:type="spellStart"/>
      <w:r>
        <w:rPr>
          <w:szCs w:val="22"/>
        </w:rPr>
        <w:t>tussengemeentelijke</w:t>
      </w:r>
      <w:proofErr w:type="spellEnd"/>
      <w:r>
        <w:rPr>
          <w:szCs w:val="22"/>
        </w:rPr>
        <w:t xml:space="preserve"> maatschappij der Vlaanderen voor watervoorziening, gemeentelijk autonoom havenbedrijf Gent;</w:t>
      </w:r>
    </w:p>
    <w:p w:rsidR="00A74682" w:rsidRDefault="00A74682" w:rsidP="00973876">
      <w:pPr>
        <w:ind w:left="360" w:right="993"/>
        <w:jc w:val="both"/>
        <w:rPr>
          <w:szCs w:val="22"/>
        </w:rPr>
      </w:pPr>
    </w:p>
    <w:p w:rsidR="00A74682" w:rsidRPr="00BF3EFD" w:rsidRDefault="00A74682" w:rsidP="00973876">
      <w:pPr>
        <w:ind w:left="360" w:right="993"/>
        <w:jc w:val="both"/>
        <w:rPr>
          <w:szCs w:val="22"/>
          <w:u w:val="single"/>
        </w:rPr>
      </w:pPr>
      <w:r>
        <w:rPr>
          <w:szCs w:val="22"/>
          <w:u w:val="single"/>
        </w:rPr>
        <w:t>P</w:t>
      </w:r>
      <w:r w:rsidRPr="00BF3EFD">
        <w:rPr>
          <w:szCs w:val="22"/>
          <w:u w:val="single"/>
        </w:rPr>
        <w:t>rovincie Antwerpen</w:t>
      </w:r>
    </w:p>
    <w:p w:rsidR="00A74682" w:rsidRPr="005D273C" w:rsidRDefault="00A74682" w:rsidP="00973876">
      <w:pPr>
        <w:ind w:right="993"/>
        <w:jc w:val="both"/>
        <w:rPr>
          <w:szCs w:val="22"/>
        </w:rPr>
      </w:pPr>
    </w:p>
    <w:p w:rsidR="00A74682" w:rsidRDefault="00A74682" w:rsidP="00973876">
      <w:pPr>
        <w:pStyle w:val="Lijstalinea"/>
        <w:ind w:left="360" w:right="993"/>
        <w:jc w:val="both"/>
        <w:rPr>
          <w:szCs w:val="22"/>
        </w:rPr>
      </w:pPr>
      <w:r>
        <w:rPr>
          <w:szCs w:val="22"/>
        </w:rPr>
        <w:t>Gemeenten: Lier;</w:t>
      </w:r>
    </w:p>
    <w:p w:rsidR="00A74682" w:rsidRDefault="00A74682" w:rsidP="00973876">
      <w:pPr>
        <w:pStyle w:val="Lijstalinea"/>
        <w:ind w:left="360" w:right="993"/>
        <w:jc w:val="both"/>
        <w:rPr>
          <w:szCs w:val="22"/>
        </w:rPr>
      </w:pPr>
      <w:r>
        <w:rPr>
          <w:szCs w:val="22"/>
        </w:rPr>
        <w:t>Andere besturen: IS Antwerpse waterwerken;</w:t>
      </w:r>
    </w:p>
    <w:p w:rsidR="00A74682" w:rsidRDefault="00A74682" w:rsidP="00973876">
      <w:pPr>
        <w:pStyle w:val="Lijstalinea"/>
        <w:ind w:left="360" w:right="993"/>
        <w:jc w:val="both"/>
        <w:rPr>
          <w:szCs w:val="22"/>
        </w:rPr>
      </w:pPr>
    </w:p>
    <w:p w:rsidR="00A74682" w:rsidRDefault="00A74682" w:rsidP="00973876">
      <w:pPr>
        <w:pStyle w:val="Lijstalinea"/>
        <w:ind w:left="360" w:right="993"/>
        <w:jc w:val="both"/>
        <w:rPr>
          <w:szCs w:val="22"/>
          <w:u w:val="single"/>
        </w:rPr>
      </w:pPr>
      <w:r>
        <w:rPr>
          <w:szCs w:val="22"/>
          <w:u w:val="single"/>
        </w:rPr>
        <w:t>P</w:t>
      </w:r>
      <w:r w:rsidRPr="00BF3EFD">
        <w:rPr>
          <w:szCs w:val="22"/>
          <w:u w:val="single"/>
        </w:rPr>
        <w:t>rovincie Vlaams-Brabant</w:t>
      </w:r>
    </w:p>
    <w:p w:rsidR="00A74682" w:rsidRDefault="00A74682" w:rsidP="00973876">
      <w:pPr>
        <w:pStyle w:val="Lijstalinea"/>
        <w:ind w:left="360" w:right="993"/>
        <w:jc w:val="both"/>
        <w:rPr>
          <w:szCs w:val="22"/>
          <w:u w:val="single"/>
        </w:rPr>
      </w:pPr>
    </w:p>
    <w:p w:rsidR="00A74682" w:rsidRDefault="00A74682" w:rsidP="00973876">
      <w:pPr>
        <w:pStyle w:val="Lijstalinea"/>
        <w:ind w:left="360" w:right="993"/>
        <w:jc w:val="both"/>
        <w:rPr>
          <w:szCs w:val="22"/>
        </w:rPr>
      </w:pPr>
      <w:r w:rsidRPr="00CB398F">
        <w:rPr>
          <w:szCs w:val="22"/>
        </w:rPr>
        <w:t>Alleen andere besturen</w:t>
      </w:r>
      <w:r>
        <w:rPr>
          <w:szCs w:val="22"/>
        </w:rPr>
        <w:t>:</w:t>
      </w:r>
      <w:r w:rsidR="00CC6A4F">
        <w:rPr>
          <w:szCs w:val="22"/>
        </w:rPr>
        <w:t xml:space="preserve"> </w:t>
      </w:r>
      <w:r w:rsidRPr="00BF3EFD">
        <w:rPr>
          <w:szCs w:val="22"/>
        </w:rPr>
        <w:t>Provinciale Brabantse Energiemaatschappij (PBE)</w:t>
      </w:r>
      <w:r>
        <w:rPr>
          <w:szCs w:val="22"/>
        </w:rPr>
        <w:t>,</w:t>
      </w:r>
      <w:r w:rsidR="00CC6A4F">
        <w:rPr>
          <w:szCs w:val="22"/>
        </w:rPr>
        <w:t xml:space="preserve"> </w:t>
      </w:r>
      <w:proofErr w:type="spellStart"/>
      <w:r>
        <w:rPr>
          <w:szCs w:val="22"/>
        </w:rPr>
        <w:t>opdrachthoudende</w:t>
      </w:r>
      <w:proofErr w:type="spellEnd"/>
      <w:r>
        <w:rPr>
          <w:szCs w:val="22"/>
        </w:rPr>
        <w:t xml:space="preserve"> vereniging </w:t>
      </w:r>
      <w:proofErr w:type="spellStart"/>
      <w:r>
        <w:rPr>
          <w:szCs w:val="22"/>
        </w:rPr>
        <w:t>Helics</w:t>
      </w:r>
      <w:proofErr w:type="spellEnd"/>
      <w:r>
        <w:rPr>
          <w:szCs w:val="22"/>
        </w:rPr>
        <w:t>;</w:t>
      </w:r>
    </w:p>
    <w:p w:rsidR="00A74682" w:rsidRDefault="00A74682" w:rsidP="00973876">
      <w:pPr>
        <w:pStyle w:val="Lijstalinea"/>
        <w:ind w:left="360" w:right="993"/>
        <w:jc w:val="both"/>
        <w:rPr>
          <w:szCs w:val="22"/>
        </w:rPr>
      </w:pPr>
    </w:p>
    <w:p w:rsidR="00A74682" w:rsidRDefault="00A74682" w:rsidP="00973876">
      <w:pPr>
        <w:pStyle w:val="Lijstalinea"/>
        <w:ind w:left="360" w:right="993"/>
        <w:jc w:val="both"/>
        <w:rPr>
          <w:szCs w:val="22"/>
          <w:u w:val="single"/>
        </w:rPr>
      </w:pPr>
      <w:r w:rsidRPr="00CB398F">
        <w:rPr>
          <w:szCs w:val="22"/>
          <w:u w:val="single"/>
        </w:rPr>
        <w:t>Provincie</w:t>
      </w:r>
      <w:r>
        <w:rPr>
          <w:szCs w:val="22"/>
          <w:u w:val="single"/>
        </w:rPr>
        <w:t>besturen</w:t>
      </w:r>
    </w:p>
    <w:p w:rsidR="00A74682" w:rsidRDefault="00A74682" w:rsidP="00973876">
      <w:pPr>
        <w:pStyle w:val="Lijstalinea"/>
        <w:ind w:left="360" w:right="993"/>
        <w:jc w:val="both"/>
        <w:rPr>
          <w:szCs w:val="22"/>
          <w:u w:val="single"/>
        </w:rPr>
      </w:pPr>
    </w:p>
    <w:p w:rsidR="00A74682" w:rsidRPr="00CB398F" w:rsidRDefault="00A74682" w:rsidP="00973876">
      <w:pPr>
        <w:pStyle w:val="Lijstalinea"/>
        <w:ind w:left="360" w:right="993"/>
        <w:jc w:val="both"/>
        <w:rPr>
          <w:szCs w:val="22"/>
        </w:rPr>
      </w:pPr>
      <w:r w:rsidRPr="00CB398F">
        <w:rPr>
          <w:szCs w:val="22"/>
        </w:rPr>
        <w:t>Provinciebestuur West-Vlaanderen</w:t>
      </w:r>
      <w:r>
        <w:rPr>
          <w:szCs w:val="22"/>
        </w:rPr>
        <w:t>, Provinciale Ontwikkelingsmaatschappij (POM) West-Vlaanderen,</w:t>
      </w:r>
      <w:r w:rsidR="00CC6A4F">
        <w:rPr>
          <w:szCs w:val="22"/>
        </w:rPr>
        <w:t xml:space="preserve"> </w:t>
      </w:r>
      <w:r>
        <w:rPr>
          <w:szCs w:val="22"/>
        </w:rPr>
        <w:t>Provinciebestuur Vlaams-Brabant, Provinciale Ontwikkelingsmaatschappij (POM) Vlaams-Brabant,</w:t>
      </w:r>
      <w:r w:rsidR="00CC6A4F">
        <w:rPr>
          <w:szCs w:val="22"/>
        </w:rPr>
        <w:t xml:space="preserve"> </w:t>
      </w:r>
      <w:r>
        <w:rPr>
          <w:szCs w:val="22"/>
        </w:rPr>
        <w:t>Provinciebestuur Oost-Vlaanderen, Provinciale Ontwikkelingsmaatschappij (POM) Oost-Vlaanderen,</w:t>
      </w:r>
      <w:r w:rsidR="00CC6A4F">
        <w:rPr>
          <w:szCs w:val="22"/>
        </w:rPr>
        <w:t xml:space="preserve"> </w:t>
      </w:r>
      <w:r>
        <w:rPr>
          <w:szCs w:val="22"/>
        </w:rPr>
        <w:t>Provinciale Ontwikkelingsmaatschappij (POM) Limburg.</w:t>
      </w:r>
    </w:p>
    <w:p w:rsidR="00A74682" w:rsidRPr="000979F9" w:rsidRDefault="00A74682" w:rsidP="00973876">
      <w:pPr>
        <w:pStyle w:val="Lijstalinea"/>
        <w:ind w:left="360" w:right="993"/>
        <w:jc w:val="both"/>
        <w:rPr>
          <w:szCs w:val="22"/>
        </w:rPr>
      </w:pPr>
    </w:p>
    <w:p w:rsidR="00A74682" w:rsidRPr="000979F9" w:rsidRDefault="00CC6A4F" w:rsidP="00973876">
      <w:pPr>
        <w:pStyle w:val="Lijstalinea"/>
        <w:numPr>
          <w:ilvl w:val="0"/>
          <w:numId w:val="13"/>
        </w:numPr>
        <w:ind w:right="993"/>
        <w:jc w:val="both"/>
        <w:rPr>
          <w:snapToGrid w:val="0"/>
        </w:rPr>
      </w:pPr>
      <w:r>
        <w:rPr>
          <w:snapToGrid w:val="0"/>
        </w:rPr>
        <w:t xml:space="preserve">Dit betreft in eerste instantie een bevoegdheid van de RSZPPO. </w:t>
      </w:r>
      <w:r w:rsidR="00A74682" w:rsidRPr="000979F9">
        <w:rPr>
          <w:snapToGrid w:val="0"/>
        </w:rPr>
        <w:t xml:space="preserve">Ik beschik niet over gegevens met betrekking tot de totale kostprijs van de pensioenen van de Vlaamse gemeenten voor de komende tien jaar, noch heb ik zicht op de verdeling van die kostprijs over de diverse gemeenten. </w:t>
      </w:r>
    </w:p>
    <w:p w:rsidR="00A74682" w:rsidRPr="000979F9" w:rsidRDefault="00A74682" w:rsidP="00973876">
      <w:pPr>
        <w:pStyle w:val="Lijstalinea"/>
        <w:ind w:left="360" w:right="993"/>
        <w:jc w:val="both"/>
        <w:rPr>
          <w:snapToGrid w:val="0"/>
        </w:rPr>
      </w:pPr>
    </w:p>
    <w:p w:rsidR="00A74682" w:rsidRDefault="00A74682" w:rsidP="00973876">
      <w:pPr>
        <w:pStyle w:val="Lijstalinea"/>
        <w:ind w:left="360" w:right="993"/>
        <w:jc w:val="both"/>
        <w:rPr>
          <w:snapToGrid w:val="0"/>
        </w:rPr>
      </w:pPr>
      <w:r w:rsidRPr="000979F9">
        <w:rPr>
          <w:snapToGrid w:val="0"/>
        </w:rPr>
        <w:t>Momenteel</w:t>
      </w:r>
      <w:r>
        <w:rPr>
          <w:snapToGrid w:val="0"/>
        </w:rPr>
        <w:t xml:space="preserve"> verschaft </w:t>
      </w:r>
      <w:r w:rsidRPr="000979F9">
        <w:rPr>
          <w:snapToGrid w:val="0"/>
        </w:rPr>
        <w:t xml:space="preserve">de RSZPPO aan </w:t>
      </w:r>
      <w:r>
        <w:rPr>
          <w:snapToGrid w:val="0"/>
        </w:rPr>
        <w:t xml:space="preserve">lokale en provinciale besturen </w:t>
      </w:r>
      <w:r w:rsidRPr="000979F9">
        <w:rPr>
          <w:snapToGrid w:val="0"/>
        </w:rPr>
        <w:t xml:space="preserve">ramingen over de evolutie van de basispensioenbijdrage en </w:t>
      </w:r>
      <w:r>
        <w:rPr>
          <w:snapToGrid w:val="0"/>
        </w:rPr>
        <w:t xml:space="preserve">in voorkomend geval </w:t>
      </w:r>
      <w:r w:rsidRPr="000979F9">
        <w:rPr>
          <w:snapToGrid w:val="0"/>
        </w:rPr>
        <w:t xml:space="preserve">van de responsabiliseringsbijdrage tot het jaar 2016. Omdat die ramingen niet ver genoeg reiken in functie van de planningshorizon van de Vlaamse lokale </w:t>
      </w:r>
      <w:r>
        <w:rPr>
          <w:snapToGrid w:val="0"/>
        </w:rPr>
        <w:t xml:space="preserve">en provinciale </w:t>
      </w:r>
      <w:r w:rsidRPr="000979F9">
        <w:rPr>
          <w:snapToGrid w:val="0"/>
        </w:rPr>
        <w:t>besturen</w:t>
      </w:r>
      <w:r w:rsidR="00C95B17">
        <w:rPr>
          <w:snapToGrid w:val="0"/>
        </w:rPr>
        <w:t xml:space="preserve"> (meerjarenplanning 2014-2019)</w:t>
      </w:r>
      <w:r w:rsidRPr="000979F9">
        <w:rPr>
          <w:snapToGrid w:val="0"/>
        </w:rPr>
        <w:t xml:space="preserve">, </w:t>
      </w:r>
      <w:r w:rsidR="00C95B17">
        <w:rPr>
          <w:snapToGrid w:val="0"/>
        </w:rPr>
        <w:t xml:space="preserve">heb ik mijn administratie en kabinet contact laten opnemen met de RSZPPO met het verzoek om ramingen over een langere periode te publiceren. De RSZPPO heeft toegezegd om wellicht in de maand mei </w:t>
      </w:r>
      <w:r w:rsidR="00A171DE">
        <w:rPr>
          <w:snapToGrid w:val="0"/>
        </w:rPr>
        <w:t xml:space="preserve">2014 </w:t>
      </w:r>
      <w:r w:rsidR="00C95B17">
        <w:rPr>
          <w:snapToGrid w:val="0"/>
        </w:rPr>
        <w:t xml:space="preserve">en in elk geval voor het zomerreces </w:t>
      </w:r>
      <w:r w:rsidR="00A171DE">
        <w:rPr>
          <w:snapToGrid w:val="0"/>
        </w:rPr>
        <w:t>van volgend jaar er</w:t>
      </w:r>
      <w:r w:rsidRPr="000979F9">
        <w:rPr>
          <w:snapToGrid w:val="0"/>
        </w:rPr>
        <w:t xml:space="preserve">voor te zorgen dat de </w:t>
      </w:r>
      <w:r>
        <w:rPr>
          <w:snapToGrid w:val="0"/>
        </w:rPr>
        <w:t xml:space="preserve">besturen </w:t>
      </w:r>
      <w:r w:rsidR="00A171DE">
        <w:rPr>
          <w:snapToGrid w:val="0"/>
        </w:rPr>
        <w:t xml:space="preserve">zullen </w:t>
      </w:r>
      <w:r w:rsidRPr="000979F9">
        <w:rPr>
          <w:snapToGrid w:val="0"/>
        </w:rPr>
        <w:t xml:space="preserve">kunnen beschikken over </w:t>
      </w:r>
      <w:r w:rsidR="00A171DE">
        <w:rPr>
          <w:snapToGrid w:val="0"/>
        </w:rPr>
        <w:t xml:space="preserve">de </w:t>
      </w:r>
      <w:r w:rsidRPr="000979F9">
        <w:rPr>
          <w:snapToGrid w:val="0"/>
        </w:rPr>
        <w:t xml:space="preserve">ramingen </w:t>
      </w:r>
      <w:r w:rsidR="00A171DE">
        <w:rPr>
          <w:snapToGrid w:val="0"/>
        </w:rPr>
        <w:t xml:space="preserve">van </w:t>
      </w:r>
      <w:r w:rsidRPr="000979F9">
        <w:rPr>
          <w:snapToGrid w:val="0"/>
        </w:rPr>
        <w:t>de pensioenbijdragen v</w:t>
      </w:r>
      <w:r>
        <w:rPr>
          <w:snapToGrid w:val="0"/>
        </w:rPr>
        <w:t>oor</w:t>
      </w:r>
      <w:r w:rsidRPr="000979F9">
        <w:rPr>
          <w:snapToGrid w:val="0"/>
        </w:rPr>
        <w:t xml:space="preserve"> de vastbenoemde personeelsleden tot en met het jaar 2019. </w:t>
      </w:r>
      <w:r w:rsidR="00A171DE">
        <w:rPr>
          <w:snapToGrid w:val="0"/>
        </w:rPr>
        <w:t xml:space="preserve">Meer bepaald zal </w:t>
      </w:r>
      <w:r w:rsidRPr="000979F9">
        <w:rPr>
          <w:snapToGrid w:val="0"/>
        </w:rPr>
        <w:t xml:space="preserve">de evolutie van de basisbijdragevoet, de mogelijke inzet van reserves en de </w:t>
      </w:r>
      <w:r w:rsidR="008571CE">
        <w:rPr>
          <w:snapToGrid w:val="0"/>
        </w:rPr>
        <w:t>omvattend</w:t>
      </w:r>
      <w:r w:rsidRPr="000979F9">
        <w:rPr>
          <w:snapToGrid w:val="0"/>
        </w:rPr>
        <w:t>e evolutie van de</w:t>
      </w:r>
      <w:r w:rsidR="00A171DE">
        <w:rPr>
          <w:snapToGrid w:val="0"/>
        </w:rPr>
        <w:t xml:space="preserve"> responsabiliseringscoëfficiënt tot en met 2019 ter beschikking worden gesteld </w:t>
      </w:r>
    </w:p>
    <w:p w:rsidR="00A74682" w:rsidRDefault="00A74682" w:rsidP="00973876">
      <w:pPr>
        <w:pStyle w:val="Lijstalinea"/>
        <w:ind w:left="360" w:right="993"/>
        <w:jc w:val="both"/>
        <w:rPr>
          <w:snapToGrid w:val="0"/>
        </w:rPr>
      </w:pPr>
    </w:p>
    <w:p w:rsidR="00A74682" w:rsidRPr="000979F9" w:rsidRDefault="00A74682" w:rsidP="00973876">
      <w:pPr>
        <w:pStyle w:val="Lijstalinea"/>
        <w:ind w:left="360" w:right="993"/>
        <w:jc w:val="both"/>
        <w:rPr>
          <w:snapToGrid w:val="0"/>
        </w:rPr>
      </w:pPr>
      <w:r>
        <w:rPr>
          <w:snapToGrid w:val="0"/>
        </w:rPr>
        <w:t xml:space="preserve">Lokale en provinciale besturen </w:t>
      </w:r>
      <w:r w:rsidR="00A171DE">
        <w:rPr>
          <w:snapToGrid w:val="0"/>
        </w:rPr>
        <w:t xml:space="preserve">kunnen die ramingen </w:t>
      </w:r>
      <w:r>
        <w:rPr>
          <w:snapToGrid w:val="0"/>
        </w:rPr>
        <w:t>verwerken in een aanpassing van hun meerjarenplanning voor 2014-2019</w:t>
      </w:r>
      <w:r w:rsidR="00A171DE">
        <w:rPr>
          <w:snapToGrid w:val="0"/>
        </w:rPr>
        <w:t xml:space="preserve"> en/of in hun meerjarenplanning vanaf het budgetjaar 2015</w:t>
      </w:r>
      <w:r>
        <w:rPr>
          <w:snapToGrid w:val="0"/>
        </w:rPr>
        <w:t>.</w:t>
      </w:r>
      <w:bookmarkStart w:id="6" w:name="_GoBack"/>
      <w:bookmarkEnd w:id="6"/>
    </w:p>
    <w:sectPr w:rsidR="00A74682" w:rsidRPr="000979F9" w:rsidSect="006C2480">
      <w:type w:val="continuous"/>
      <w:pgSz w:w="11906" w:h="16838"/>
      <w:pgMar w:top="1417" w:right="424"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EF1"/>
    <w:multiLevelType w:val="hybridMultilevel"/>
    <w:tmpl w:val="B2B41F6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13A56017"/>
    <w:multiLevelType w:val="hybridMultilevel"/>
    <w:tmpl w:val="AF803012"/>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
    <w:nsid w:val="13F30FE6"/>
    <w:multiLevelType w:val="hybridMultilevel"/>
    <w:tmpl w:val="4F20F36C"/>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3">
    <w:nsid w:val="1AB674CB"/>
    <w:multiLevelType w:val="hybridMultilevel"/>
    <w:tmpl w:val="5A283A9A"/>
    <w:lvl w:ilvl="0" w:tplc="963E4D56">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0642BFA"/>
    <w:multiLevelType w:val="hybridMultilevel"/>
    <w:tmpl w:val="AD2AC8E8"/>
    <w:lvl w:ilvl="0" w:tplc="D764CDE6">
      <w:start w:val="6"/>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5CF545B"/>
    <w:multiLevelType w:val="singleLevel"/>
    <w:tmpl w:val="9230C79E"/>
    <w:lvl w:ilvl="0">
      <w:numFmt w:val="bullet"/>
      <w:lvlText w:val="-"/>
      <w:lvlJc w:val="left"/>
      <w:pPr>
        <w:tabs>
          <w:tab w:val="num" w:pos="360"/>
        </w:tabs>
        <w:ind w:left="360" w:hanging="360"/>
      </w:pPr>
      <w:rPr>
        <w:rFonts w:ascii="Times New Roman" w:hAnsi="Times New Roman" w:hint="default"/>
      </w:rPr>
    </w:lvl>
  </w:abstractNum>
  <w:abstractNum w:abstractNumId="6">
    <w:nsid w:val="56A408AD"/>
    <w:multiLevelType w:val="hybridMultilevel"/>
    <w:tmpl w:val="2FF892E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586C5E8A"/>
    <w:multiLevelType w:val="hybridMultilevel"/>
    <w:tmpl w:val="83BC67A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9">
    <w:nsid w:val="6DCF7B90"/>
    <w:multiLevelType w:val="hybridMultilevel"/>
    <w:tmpl w:val="48FEC9D2"/>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nsid w:val="6ED64B58"/>
    <w:multiLevelType w:val="hybridMultilevel"/>
    <w:tmpl w:val="8D16FAF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nsid w:val="720569EB"/>
    <w:multiLevelType w:val="hybridMultilevel"/>
    <w:tmpl w:val="B14AD704"/>
    <w:lvl w:ilvl="0" w:tplc="376808E6">
      <w:start w:val="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9"/>
  </w:num>
  <w:num w:numId="4">
    <w:abstractNumId w:val="7"/>
  </w:num>
  <w:num w:numId="5">
    <w:abstractNumId w:val="4"/>
  </w:num>
  <w:num w:numId="6">
    <w:abstractNumId w:val="10"/>
  </w:num>
  <w:num w:numId="7">
    <w:abstractNumId w:val="6"/>
  </w:num>
  <w:num w:numId="8">
    <w:abstractNumId w:val="0"/>
  </w:num>
  <w:num w:numId="9">
    <w:abstractNumId w:val="5"/>
  </w:num>
  <w:num w:numId="10">
    <w:abstractNumId w:val="3"/>
  </w:num>
  <w:num w:numId="11">
    <w:abstractNumId w:val="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2"/>
  </w:compat>
  <w:rsids>
    <w:rsidRoot w:val="000C4E8C"/>
    <w:rsid w:val="00001739"/>
    <w:rsid w:val="00002A9D"/>
    <w:rsid w:val="000153ED"/>
    <w:rsid w:val="00015BF7"/>
    <w:rsid w:val="000262F6"/>
    <w:rsid w:val="00056B55"/>
    <w:rsid w:val="00064333"/>
    <w:rsid w:val="0007746F"/>
    <w:rsid w:val="000930F1"/>
    <w:rsid w:val="000976E9"/>
    <w:rsid w:val="000979F9"/>
    <w:rsid w:val="000B1B95"/>
    <w:rsid w:val="000C4E8C"/>
    <w:rsid w:val="000F0039"/>
    <w:rsid w:val="000F3532"/>
    <w:rsid w:val="000F763C"/>
    <w:rsid w:val="00120D16"/>
    <w:rsid w:val="00140F77"/>
    <w:rsid w:val="001A559D"/>
    <w:rsid w:val="001F2F99"/>
    <w:rsid w:val="0020724D"/>
    <w:rsid w:val="00210C07"/>
    <w:rsid w:val="00266E3B"/>
    <w:rsid w:val="0027540E"/>
    <w:rsid w:val="002C008E"/>
    <w:rsid w:val="002E2F0B"/>
    <w:rsid w:val="002E6295"/>
    <w:rsid w:val="002E7405"/>
    <w:rsid w:val="002F42FD"/>
    <w:rsid w:val="00304BB2"/>
    <w:rsid w:val="00321111"/>
    <w:rsid w:val="00326A58"/>
    <w:rsid w:val="0034451D"/>
    <w:rsid w:val="003477BA"/>
    <w:rsid w:val="00364B34"/>
    <w:rsid w:val="00376DF9"/>
    <w:rsid w:val="00387228"/>
    <w:rsid w:val="00391946"/>
    <w:rsid w:val="003A17A9"/>
    <w:rsid w:val="003B19DF"/>
    <w:rsid w:val="003B4472"/>
    <w:rsid w:val="003C0F26"/>
    <w:rsid w:val="003E07F5"/>
    <w:rsid w:val="003E5C7C"/>
    <w:rsid w:val="004365D8"/>
    <w:rsid w:val="00450D98"/>
    <w:rsid w:val="004A1DA4"/>
    <w:rsid w:val="005064B4"/>
    <w:rsid w:val="00525318"/>
    <w:rsid w:val="0053260C"/>
    <w:rsid w:val="00554C9C"/>
    <w:rsid w:val="005678A9"/>
    <w:rsid w:val="00567E9C"/>
    <w:rsid w:val="005910C7"/>
    <w:rsid w:val="005C4EA1"/>
    <w:rsid w:val="005D1460"/>
    <w:rsid w:val="005D273C"/>
    <w:rsid w:val="005E38CA"/>
    <w:rsid w:val="00606598"/>
    <w:rsid w:val="00612DDA"/>
    <w:rsid w:val="006431C0"/>
    <w:rsid w:val="006548DD"/>
    <w:rsid w:val="00655DBB"/>
    <w:rsid w:val="00697066"/>
    <w:rsid w:val="006A7833"/>
    <w:rsid w:val="006B2200"/>
    <w:rsid w:val="006C2480"/>
    <w:rsid w:val="006D7B70"/>
    <w:rsid w:val="006E2BB6"/>
    <w:rsid w:val="006F501A"/>
    <w:rsid w:val="0071248C"/>
    <w:rsid w:val="0071795B"/>
    <w:rsid w:val="00724CDA"/>
    <w:rsid w:val="007252C7"/>
    <w:rsid w:val="00727F2C"/>
    <w:rsid w:val="00730C5C"/>
    <w:rsid w:val="00734298"/>
    <w:rsid w:val="00737632"/>
    <w:rsid w:val="007470FD"/>
    <w:rsid w:val="00763DE3"/>
    <w:rsid w:val="00782510"/>
    <w:rsid w:val="007A1F3E"/>
    <w:rsid w:val="007A73EE"/>
    <w:rsid w:val="007C4ED7"/>
    <w:rsid w:val="007F3701"/>
    <w:rsid w:val="008021C6"/>
    <w:rsid w:val="0081650D"/>
    <w:rsid w:val="008346AE"/>
    <w:rsid w:val="00836343"/>
    <w:rsid w:val="00840F54"/>
    <w:rsid w:val="008520F8"/>
    <w:rsid w:val="008571CE"/>
    <w:rsid w:val="008828C3"/>
    <w:rsid w:val="00894185"/>
    <w:rsid w:val="008A4F78"/>
    <w:rsid w:val="008A713D"/>
    <w:rsid w:val="008D1503"/>
    <w:rsid w:val="008D5376"/>
    <w:rsid w:val="008D5DB4"/>
    <w:rsid w:val="008E26C1"/>
    <w:rsid w:val="0091307E"/>
    <w:rsid w:val="009255CB"/>
    <w:rsid w:val="00925CF5"/>
    <w:rsid w:val="009347E0"/>
    <w:rsid w:val="00936A81"/>
    <w:rsid w:val="00944C20"/>
    <w:rsid w:val="00947945"/>
    <w:rsid w:val="009545E0"/>
    <w:rsid w:val="00956FF8"/>
    <w:rsid w:val="009631F9"/>
    <w:rsid w:val="00973876"/>
    <w:rsid w:val="009754DA"/>
    <w:rsid w:val="00981EFA"/>
    <w:rsid w:val="00987D6E"/>
    <w:rsid w:val="009A1FCE"/>
    <w:rsid w:val="009B6963"/>
    <w:rsid w:val="009D7043"/>
    <w:rsid w:val="00A02424"/>
    <w:rsid w:val="00A171DE"/>
    <w:rsid w:val="00A2749A"/>
    <w:rsid w:val="00A74682"/>
    <w:rsid w:val="00A74A1C"/>
    <w:rsid w:val="00A81EE0"/>
    <w:rsid w:val="00AD4A85"/>
    <w:rsid w:val="00AE33A9"/>
    <w:rsid w:val="00AE7425"/>
    <w:rsid w:val="00B12E53"/>
    <w:rsid w:val="00B15DA5"/>
    <w:rsid w:val="00B45EB2"/>
    <w:rsid w:val="00B96ED7"/>
    <w:rsid w:val="00BA317B"/>
    <w:rsid w:val="00BB0772"/>
    <w:rsid w:val="00BB5362"/>
    <w:rsid w:val="00BD6A9B"/>
    <w:rsid w:val="00BE425A"/>
    <w:rsid w:val="00BE56B8"/>
    <w:rsid w:val="00BF3EFD"/>
    <w:rsid w:val="00C30698"/>
    <w:rsid w:val="00C34E41"/>
    <w:rsid w:val="00C849FA"/>
    <w:rsid w:val="00C87E37"/>
    <w:rsid w:val="00C95B17"/>
    <w:rsid w:val="00C97925"/>
    <w:rsid w:val="00CB398F"/>
    <w:rsid w:val="00CC3823"/>
    <w:rsid w:val="00CC6A4F"/>
    <w:rsid w:val="00CE4637"/>
    <w:rsid w:val="00D0538C"/>
    <w:rsid w:val="00D069BF"/>
    <w:rsid w:val="00D67388"/>
    <w:rsid w:val="00D71D99"/>
    <w:rsid w:val="00D754F2"/>
    <w:rsid w:val="00D75C8C"/>
    <w:rsid w:val="00D765EE"/>
    <w:rsid w:val="00D94DC1"/>
    <w:rsid w:val="00D966BD"/>
    <w:rsid w:val="00DB41C0"/>
    <w:rsid w:val="00DC4DB6"/>
    <w:rsid w:val="00DC5882"/>
    <w:rsid w:val="00DD09CE"/>
    <w:rsid w:val="00DD3429"/>
    <w:rsid w:val="00DD4121"/>
    <w:rsid w:val="00DF4513"/>
    <w:rsid w:val="00DF528D"/>
    <w:rsid w:val="00E1269F"/>
    <w:rsid w:val="00E22DF8"/>
    <w:rsid w:val="00E2669E"/>
    <w:rsid w:val="00E31F4D"/>
    <w:rsid w:val="00E5121A"/>
    <w:rsid w:val="00E52EC1"/>
    <w:rsid w:val="00E55200"/>
    <w:rsid w:val="00E64600"/>
    <w:rsid w:val="00E70863"/>
    <w:rsid w:val="00E93DF8"/>
    <w:rsid w:val="00E95B7C"/>
    <w:rsid w:val="00E97750"/>
    <w:rsid w:val="00EB5E8E"/>
    <w:rsid w:val="00EC178F"/>
    <w:rsid w:val="00F00566"/>
    <w:rsid w:val="00F0451B"/>
    <w:rsid w:val="00F15204"/>
    <w:rsid w:val="00F807AD"/>
    <w:rsid w:val="00FA29D6"/>
    <w:rsid w:val="00FA5A49"/>
    <w:rsid w:val="00FB3FE4"/>
    <w:rsid w:val="00FB40A6"/>
    <w:rsid w:val="00FC0C09"/>
    <w:rsid w:val="00FD5BF4"/>
    <w:rsid w:val="00FE5406"/>
    <w:rsid w:val="00FF05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41C0"/>
    <w:rPr>
      <w:szCs w:val="24"/>
      <w:lang w:val="nl-NL" w:eastAsia="nl-NL"/>
    </w:rPr>
  </w:style>
  <w:style w:type="paragraph" w:styleId="Kop1">
    <w:name w:val="heading 1"/>
    <w:basedOn w:val="Standaard"/>
    <w:next w:val="Standaard"/>
    <w:link w:val="Kop1Char"/>
    <w:uiPriority w:val="99"/>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638B"/>
    <w:rPr>
      <w:rFonts w:asciiTheme="majorHAnsi" w:eastAsiaTheme="majorEastAsia" w:hAnsiTheme="majorHAnsi" w:cstheme="majorBidi"/>
      <w:b/>
      <w:bCs/>
      <w:kern w:val="32"/>
      <w:sz w:val="32"/>
      <w:szCs w:val="32"/>
      <w:lang w:val="nl-NL" w:eastAsia="nl-NL"/>
    </w:rPr>
  </w:style>
  <w:style w:type="character" w:customStyle="1" w:styleId="Kop2Char">
    <w:name w:val="Kop 2 Char"/>
    <w:basedOn w:val="Standaardalinea-lettertype"/>
    <w:link w:val="Kop2"/>
    <w:uiPriority w:val="9"/>
    <w:semiHidden/>
    <w:rsid w:val="0044638B"/>
    <w:rPr>
      <w:rFonts w:asciiTheme="majorHAnsi" w:eastAsiaTheme="majorEastAsia" w:hAnsiTheme="majorHAnsi" w:cstheme="majorBidi"/>
      <w:b/>
      <w:bCs/>
      <w:i/>
      <w:iCs/>
      <w:sz w:val="28"/>
      <w:szCs w:val="28"/>
      <w:lang w:val="nl-NL" w:eastAsia="nl-NL"/>
    </w:rPr>
  </w:style>
  <w:style w:type="character" w:customStyle="1" w:styleId="Kop3Char">
    <w:name w:val="Kop 3 Char"/>
    <w:basedOn w:val="Standaardalinea-lettertype"/>
    <w:link w:val="Kop3"/>
    <w:uiPriority w:val="9"/>
    <w:semiHidden/>
    <w:rsid w:val="0044638B"/>
    <w:rPr>
      <w:rFonts w:asciiTheme="majorHAnsi" w:eastAsiaTheme="majorEastAsia" w:hAnsiTheme="majorHAnsi" w:cstheme="majorBidi"/>
      <w:b/>
      <w:bCs/>
      <w:sz w:val="26"/>
      <w:szCs w:val="26"/>
      <w:lang w:val="nl-NL" w:eastAsia="nl-NL"/>
    </w:rPr>
  </w:style>
  <w:style w:type="paragraph" w:styleId="Documentstructuur">
    <w:name w:val="Document Map"/>
    <w:basedOn w:val="Standaard"/>
    <w:link w:val="DocumentstructuurChar"/>
    <w:uiPriority w:val="99"/>
    <w:semiHidden/>
    <w:rsid w:val="009B6963"/>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rsid w:val="0044638B"/>
    <w:rPr>
      <w:sz w:val="0"/>
      <w:szCs w:val="0"/>
      <w:lang w:val="nl-NL" w:eastAsia="nl-NL"/>
    </w:rPr>
  </w:style>
  <w:style w:type="paragraph" w:customStyle="1" w:styleId="NotaKenmerk">
    <w:name w:val="NotaKenmerk"/>
    <w:basedOn w:val="Standaard"/>
    <w:next w:val="Standaard"/>
    <w:uiPriority w:val="99"/>
    <w:rsid w:val="00BE425A"/>
    <w:pPr>
      <w:tabs>
        <w:tab w:val="right" w:pos="2700"/>
        <w:tab w:val="left" w:pos="2880"/>
      </w:tabs>
    </w:pPr>
    <w:rPr>
      <w:i/>
      <w:lang w:val="nl-BE"/>
    </w:rPr>
  </w:style>
  <w:style w:type="paragraph" w:customStyle="1" w:styleId="NotaDirectie">
    <w:name w:val="NotaDirectie"/>
    <w:basedOn w:val="Standaard"/>
    <w:next w:val="Standaard"/>
    <w:uiPriority w:val="99"/>
    <w:rsid w:val="00BE425A"/>
    <w:rPr>
      <w:i/>
      <w:lang w:val="nl-BE"/>
    </w:rPr>
  </w:style>
  <w:style w:type="paragraph" w:customStyle="1" w:styleId="NotaAan">
    <w:name w:val="NotaAan"/>
    <w:basedOn w:val="Standaard"/>
    <w:next w:val="Standaard"/>
    <w:uiPriority w:val="99"/>
    <w:rsid w:val="00BE425A"/>
    <w:rPr>
      <w:b/>
      <w:lang w:val="nl-BE"/>
    </w:rPr>
  </w:style>
  <w:style w:type="paragraph" w:styleId="Voettekst">
    <w:name w:val="footer"/>
    <w:basedOn w:val="Standaard"/>
    <w:next w:val="Standaard"/>
    <w:link w:val="Voettekst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VoettekstChar">
    <w:name w:val="Voettekst Char"/>
    <w:basedOn w:val="Standaardalinea-lettertype"/>
    <w:link w:val="Voettekst"/>
    <w:uiPriority w:val="99"/>
    <w:semiHidden/>
    <w:rsid w:val="0044638B"/>
    <w:rPr>
      <w:szCs w:val="24"/>
      <w:lang w:val="nl-NL" w:eastAsia="nl-NL"/>
    </w:rPr>
  </w:style>
  <w:style w:type="paragraph" w:customStyle="1" w:styleId="AntwoordNaamMinister">
    <w:name w:val="AntwoordNaamMinister"/>
    <w:basedOn w:val="Standaard"/>
    <w:link w:val="AntwoordNaamMinisterChar"/>
    <w:uiPriority w:val="99"/>
    <w:rsid w:val="00DB41C0"/>
    <w:rPr>
      <w:b/>
      <w:smallCaps/>
      <w:lang w:val="nl-BE"/>
    </w:rPr>
  </w:style>
  <w:style w:type="paragraph" w:customStyle="1" w:styleId="A-TitelMinister">
    <w:name w:val="A-TitelMinister"/>
    <w:basedOn w:val="Standaard"/>
    <w:uiPriority w:val="99"/>
    <w:rsid w:val="00DB41C0"/>
    <w:rPr>
      <w:smallCaps/>
      <w:szCs w:val="22"/>
      <w:lang w:val="nl-BE"/>
    </w:rPr>
  </w:style>
  <w:style w:type="character" w:customStyle="1" w:styleId="A-Indiener">
    <w:name w:val="A-Indiener"/>
    <w:basedOn w:val="Standaardalinea-lettertype"/>
    <w:uiPriority w:val="99"/>
    <w:rsid w:val="0071248C"/>
    <w:rPr>
      <w:rFonts w:cs="Times New Roman"/>
      <w:b/>
      <w:smallCaps/>
    </w:rPr>
  </w:style>
  <w:style w:type="paragraph" w:customStyle="1" w:styleId="Opmaakprofiel1">
    <w:name w:val="Opmaakprofiel1"/>
    <w:basedOn w:val="Standaard"/>
    <w:uiPriority w:val="99"/>
    <w:rsid w:val="00B45EB2"/>
    <w:pPr>
      <w:widowControl w:val="0"/>
      <w:jc w:val="both"/>
    </w:pPr>
    <w:rPr>
      <w:szCs w:val="20"/>
    </w:rPr>
  </w:style>
  <w:style w:type="paragraph" w:customStyle="1" w:styleId="LijstItemLetter">
    <w:name w:val="LijstItemLetter"/>
    <w:basedOn w:val="Standaard"/>
    <w:uiPriority w:val="99"/>
    <w:rsid w:val="00B45EB2"/>
    <w:pPr>
      <w:widowControl w:val="0"/>
      <w:jc w:val="both"/>
    </w:pPr>
    <w:rPr>
      <w:szCs w:val="20"/>
    </w:rPr>
  </w:style>
  <w:style w:type="paragraph" w:customStyle="1" w:styleId="AgendaSamenstelling">
    <w:name w:val="AgendaSamenstelling"/>
    <w:basedOn w:val="Standaard"/>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Standaard"/>
    <w:link w:val="A-NaamMinisterChar"/>
    <w:uiPriority w:val="99"/>
    <w:rsid w:val="000976E9"/>
    <w:rPr>
      <w:b/>
      <w:smallCaps/>
      <w:lang w:val="nl-BE"/>
    </w:rPr>
  </w:style>
  <w:style w:type="paragraph" w:customStyle="1" w:styleId="A-Lijn">
    <w:name w:val="A-Lijn"/>
    <w:basedOn w:val="Standaard"/>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Standaardalinea-lettertype"/>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Standaardalinea-lettertype"/>
    <w:link w:val="A-Gewonetekst"/>
    <w:uiPriority w:val="99"/>
    <w:locked/>
    <w:rsid w:val="000976E9"/>
    <w:rPr>
      <w:rFonts w:cs="Times New Roman"/>
      <w:sz w:val="24"/>
      <w:szCs w:val="24"/>
      <w:lang w:val="nl-BE" w:eastAsia="nl-NL" w:bidi="ar-SA"/>
    </w:rPr>
  </w:style>
  <w:style w:type="character" w:customStyle="1" w:styleId="A-TypeChar">
    <w:name w:val="A-Type Char"/>
    <w:basedOn w:val="Standaardalinea-lettertype"/>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Standaardalinea-lettertype"/>
    <w:link w:val="AntwoordNaamMinister"/>
    <w:uiPriority w:val="99"/>
    <w:locked/>
    <w:rsid w:val="00DB41C0"/>
    <w:rPr>
      <w:rFonts w:cs="Times New Roman"/>
      <w:b/>
      <w:smallCaps/>
      <w:sz w:val="24"/>
      <w:szCs w:val="24"/>
      <w:lang w:val="nl-BE" w:eastAsia="nl-NL" w:bidi="ar-SA"/>
    </w:rPr>
  </w:style>
  <w:style w:type="paragraph" w:styleId="Plattetekst">
    <w:name w:val="Body Text"/>
    <w:basedOn w:val="Standaard"/>
    <w:link w:val="PlattetekstChar"/>
    <w:uiPriority w:val="99"/>
    <w:rsid w:val="00567E9C"/>
    <w:pPr>
      <w:jc w:val="center"/>
    </w:pPr>
    <w:rPr>
      <w:b/>
      <w:sz w:val="24"/>
      <w:szCs w:val="20"/>
    </w:rPr>
  </w:style>
  <w:style w:type="character" w:customStyle="1" w:styleId="PlattetekstChar">
    <w:name w:val="Platte tekst Char"/>
    <w:basedOn w:val="Standaardalinea-lettertype"/>
    <w:link w:val="Plattetekst"/>
    <w:uiPriority w:val="99"/>
    <w:semiHidden/>
    <w:rsid w:val="0044638B"/>
    <w:rPr>
      <w:szCs w:val="24"/>
      <w:lang w:val="nl-NL" w:eastAsia="nl-NL"/>
    </w:rPr>
  </w:style>
  <w:style w:type="paragraph" w:styleId="Lijstalinea">
    <w:name w:val="List Paragraph"/>
    <w:basedOn w:val="Standaard"/>
    <w:uiPriority w:val="99"/>
    <w:qFormat/>
    <w:rsid w:val="00001739"/>
    <w:pPr>
      <w:ind w:left="720"/>
      <w:contextualSpacing/>
    </w:pPr>
  </w:style>
  <w:style w:type="table" w:styleId="Tabelraster">
    <w:name w:val="Table Grid"/>
    <w:basedOn w:val="Standaardtabel"/>
    <w:uiPriority w:val="99"/>
    <w:rsid w:val="00987D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rsid w:val="00364B34"/>
    <w:rPr>
      <w:rFonts w:ascii="Tahoma" w:hAnsi="Tahoma" w:cs="Tahoma"/>
      <w:sz w:val="16"/>
      <w:szCs w:val="16"/>
    </w:rPr>
  </w:style>
  <w:style w:type="character" w:customStyle="1" w:styleId="BallontekstChar">
    <w:name w:val="Ballontekst Char"/>
    <w:basedOn w:val="Standaardalinea-lettertype"/>
    <w:link w:val="Ballontekst"/>
    <w:uiPriority w:val="99"/>
    <w:locked/>
    <w:rsid w:val="00364B34"/>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41C0"/>
    <w:rPr>
      <w:szCs w:val="24"/>
      <w:lang w:val="nl-NL" w:eastAsia="nl-NL"/>
    </w:rPr>
  </w:style>
  <w:style w:type="paragraph" w:styleId="Kop1">
    <w:name w:val="heading 1"/>
    <w:basedOn w:val="Standaard"/>
    <w:next w:val="Standaard"/>
    <w:link w:val="Kop1Char"/>
    <w:uiPriority w:val="99"/>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638B"/>
    <w:rPr>
      <w:rFonts w:asciiTheme="majorHAnsi" w:eastAsiaTheme="majorEastAsia" w:hAnsiTheme="majorHAnsi" w:cstheme="majorBidi"/>
      <w:b/>
      <w:bCs/>
      <w:kern w:val="32"/>
      <w:sz w:val="32"/>
      <w:szCs w:val="32"/>
      <w:lang w:val="nl-NL" w:eastAsia="nl-NL"/>
    </w:rPr>
  </w:style>
  <w:style w:type="character" w:customStyle="1" w:styleId="Kop2Char">
    <w:name w:val="Kop 2 Char"/>
    <w:basedOn w:val="Standaardalinea-lettertype"/>
    <w:link w:val="Kop2"/>
    <w:uiPriority w:val="9"/>
    <w:semiHidden/>
    <w:rsid w:val="0044638B"/>
    <w:rPr>
      <w:rFonts w:asciiTheme="majorHAnsi" w:eastAsiaTheme="majorEastAsia" w:hAnsiTheme="majorHAnsi" w:cstheme="majorBidi"/>
      <w:b/>
      <w:bCs/>
      <w:i/>
      <w:iCs/>
      <w:sz w:val="28"/>
      <w:szCs w:val="28"/>
      <w:lang w:val="nl-NL" w:eastAsia="nl-NL"/>
    </w:rPr>
  </w:style>
  <w:style w:type="character" w:customStyle="1" w:styleId="Kop3Char">
    <w:name w:val="Kop 3 Char"/>
    <w:basedOn w:val="Standaardalinea-lettertype"/>
    <w:link w:val="Kop3"/>
    <w:uiPriority w:val="9"/>
    <w:semiHidden/>
    <w:rsid w:val="0044638B"/>
    <w:rPr>
      <w:rFonts w:asciiTheme="majorHAnsi" w:eastAsiaTheme="majorEastAsia" w:hAnsiTheme="majorHAnsi" w:cstheme="majorBidi"/>
      <w:b/>
      <w:bCs/>
      <w:sz w:val="26"/>
      <w:szCs w:val="26"/>
      <w:lang w:val="nl-NL" w:eastAsia="nl-NL"/>
    </w:rPr>
  </w:style>
  <w:style w:type="paragraph" w:styleId="Documentstructuur">
    <w:name w:val="Document Map"/>
    <w:basedOn w:val="Standaard"/>
    <w:link w:val="DocumentstructuurChar"/>
    <w:uiPriority w:val="99"/>
    <w:semiHidden/>
    <w:rsid w:val="009B6963"/>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rsid w:val="0044638B"/>
    <w:rPr>
      <w:sz w:val="0"/>
      <w:szCs w:val="0"/>
      <w:lang w:val="nl-NL" w:eastAsia="nl-NL"/>
    </w:rPr>
  </w:style>
  <w:style w:type="paragraph" w:customStyle="1" w:styleId="NotaKenmerk">
    <w:name w:val="NotaKenmerk"/>
    <w:basedOn w:val="Standaard"/>
    <w:next w:val="Standaard"/>
    <w:uiPriority w:val="99"/>
    <w:rsid w:val="00BE425A"/>
    <w:pPr>
      <w:tabs>
        <w:tab w:val="right" w:pos="2700"/>
        <w:tab w:val="left" w:pos="2880"/>
      </w:tabs>
    </w:pPr>
    <w:rPr>
      <w:i/>
      <w:lang w:val="nl-BE"/>
    </w:rPr>
  </w:style>
  <w:style w:type="paragraph" w:customStyle="1" w:styleId="NotaDirectie">
    <w:name w:val="NotaDirectie"/>
    <w:basedOn w:val="Standaard"/>
    <w:next w:val="Standaard"/>
    <w:uiPriority w:val="99"/>
    <w:rsid w:val="00BE425A"/>
    <w:rPr>
      <w:i/>
      <w:lang w:val="nl-BE"/>
    </w:rPr>
  </w:style>
  <w:style w:type="paragraph" w:customStyle="1" w:styleId="NotaAan">
    <w:name w:val="NotaAan"/>
    <w:basedOn w:val="Standaard"/>
    <w:next w:val="Standaard"/>
    <w:uiPriority w:val="99"/>
    <w:rsid w:val="00BE425A"/>
    <w:rPr>
      <w:b/>
      <w:lang w:val="nl-BE"/>
    </w:rPr>
  </w:style>
  <w:style w:type="paragraph" w:styleId="Voettekst">
    <w:name w:val="footer"/>
    <w:basedOn w:val="Standaard"/>
    <w:next w:val="Standaard"/>
    <w:link w:val="Voettekst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VoettekstChar">
    <w:name w:val="Voettekst Char"/>
    <w:basedOn w:val="Standaardalinea-lettertype"/>
    <w:link w:val="Voettekst"/>
    <w:uiPriority w:val="99"/>
    <w:semiHidden/>
    <w:rsid w:val="0044638B"/>
    <w:rPr>
      <w:szCs w:val="24"/>
      <w:lang w:val="nl-NL" w:eastAsia="nl-NL"/>
    </w:rPr>
  </w:style>
  <w:style w:type="paragraph" w:customStyle="1" w:styleId="AntwoordNaamMinister">
    <w:name w:val="AntwoordNaamMinister"/>
    <w:basedOn w:val="Standaard"/>
    <w:link w:val="AntwoordNaamMinisterChar"/>
    <w:uiPriority w:val="99"/>
    <w:rsid w:val="00DB41C0"/>
    <w:rPr>
      <w:b/>
      <w:smallCaps/>
      <w:lang w:val="nl-BE"/>
    </w:rPr>
  </w:style>
  <w:style w:type="paragraph" w:customStyle="1" w:styleId="A-TitelMinister">
    <w:name w:val="A-TitelMinister"/>
    <w:basedOn w:val="Standaard"/>
    <w:uiPriority w:val="99"/>
    <w:rsid w:val="00DB41C0"/>
    <w:rPr>
      <w:smallCaps/>
      <w:szCs w:val="22"/>
      <w:lang w:val="nl-BE"/>
    </w:rPr>
  </w:style>
  <w:style w:type="character" w:customStyle="1" w:styleId="A-Indiener">
    <w:name w:val="A-Indiener"/>
    <w:basedOn w:val="Standaardalinea-lettertype"/>
    <w:uiPriority w:val="99"/>
    <w:rsid w:val="0071248C"/>
    <w:rPr>
      <w:rFonts w:cs="Times New Roman"/>
      <w:b/>
      <w:smallCaps/>
    </w:rPr>
  </w:style>
  <w:style w:type="paragraph" w:customStyle="1" w:styleId="Opmaakprofiel1">
    <w:name w:val="Opmaakprofiel1"/>
    <w:basedOn w:val="Standaard"/>
    <w:uiPriority w:val="99"/>
    <w:rsid w:val="00B45EB2"/>
    <w:pPr>
      <w:widowControl w:val="0"/>
      <w:jc w:val="both"/>
    </w:pPr>
    <w:rPr>
      <w:szCs w:val="20"/>
    </w:rPr>
  </w:style>
  <w:style w:type="paragraph" w:customStyle="1" w:styleId="LijstItemLetter">
    <w:name w:val="LijstItemLetter"/>
    <w:basedOn w:val="Standaard"/>
    <w:uiPriority w:val="99"/>
    <w:rsid w:val="00B45EB2"/>
    <w:pPr>
      <w:widowControl w:val="0"/>
      <w:jc w:val="both"/>
    </w:pPr>
    <w:rPr>
      <w:szCs w:val="20"/>
    </w:rPr>
  </w:style>
  <w:style w:type="paragraph" w:customStyle="1" w:styleId="AgendaSamenstelling">
    <w:name w:val="AgendaSamenstelling"/>
    <w:basedOn w:val="Standaard"/>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Standaard"/>
    <w:link w:val="A-NaamMinisterChar"/>
    <w:uiPriority w:val="99"/>
    <w:rsid w:val="000976E9"/>
    <w:rPr>
      <w:b/>
      <w:smallCaps/>
      <w:lang w:val="nl-BE"/>
    </w:rPr>
  </w:style>
  <w:style w:type="paragraph" w:customStyle="1" w:styleId="A-Lijn">
    <w:name w:val="A-Lijn"/>
    <w:basedOn w:val="Standaard"/>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Standaardalinea-lettertype"/>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Standaardalinea-lettertype"/>
    <w:link w:val="A-Gewonetekst"/>
    <w:uiPriority w:val="99"/>
    <w:locked/>
    <w:rsid w:val="000976E9"/>
    <w:rPr>
      <w:rFonts w:cs="Times New Roman"/>
      <w:sz w:val="24"/>
      <w:szCs w:val="24"/>
      <w:lang w:val="nl-BE" w:eastAsia="nl-NL" w:bidi="ar-SA"/>
    </w:rPr>
  </w:style>
  <w:style w:type="character" w:customStyle="1" w:styleId="A-TypeChar">
    <w:name w:val="A-Type Char"/>
    <w:basedOn w:val="Standaardalinea-lettertype"/>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Standaardalinea-lettertype"/>
    <w:link w:val="AntwoordNaamMinister"/>
    <w:uiPriority w:val="99"/>
    <w:locked/>
    <w:rsid w:val="00DB41C0"/>
    <w:rPr>
      <w:rFonts w:cs="Times New Roman"/>
      <w:b/>
      <w:smallCaps/>
      <w:sz w:val="24"/>
      <w:szCs w:val="24"/>
      <w:lang w:val="nl-BE" w:eastAsia="nl-NL" w:bidi="ar-SA"/>
    </w:rPr>
  </w:style>
  <w:style w:type="paragraph" w:styleId="Plattetekst">
    <w:name w:val="Body Text"/>
    <w:basedOn w:val="Standaard"/>
    <w:link w:val="PlattetekstChar"/>
    <w:uiPriority w:val="99"/>
    <w:rsid w:val="00567E9C"/>
    <w:pPr>
      <w:jc w:val="center"/>
    </w:pPr>
    <w:rPr>
      <w:b/>
      <w:sz w:val="24"/>
      <w:szCs w:val="20"/>
    </w:rPr>
  </w:style>
  <w:style w:type="character" w:customStyle="1" w:styleId="PlattetekstChar">
    <w:name w:val="Platte tekst Char"/>
    <w:basedOn w:val="Standaardalinea-lettertype"/>
    <w:link w:val="Plattetekst"/>
    <w:uiPriority w:val="99"/>
    <w:semiHidden/>
    <w:rsid w:val="0044638B"/>
    <w:rPr>
      <w:szCs w:val="24"/>
      <w:lang w:val="nl-NL" w:eastAsia="nl-NL"/>
    </w:rPr>
  </w:style>
  <w:style w:type="paragraph" w:styleId="Lijstalinea">
    <w:name w:val="List Paragraph"/>
    <w:basedOn w:val="Standaard"/>
    <w:uiPriority w:val="99"/>
    <w:qFormat/>
    <w:rsid w:val="00001739"/>
    <w:pPr>
      <w:ind w:left="720"/>
      <w:contextualSpacing/>
    </w:pPr>
  </w:style>
  <w:style w:type="table" w:styleId="Tabelraster">
    <w:name w:val="Table Grid"/>
    <w:basedOn w:val="Standaardtabel"/>
    <w:uiPriority w:val="99"/>
    <w:rsid w:val="00987D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rsid w:val="00364B34"/>
    <w:rPr>
      <w:rFonts w:ascii="Tahoma" w:hAnsi="Tahoma" w:cs="Tahoma"/>
      <w:sz w:val="16"/>
      <w:szCs w:val="16"/>
    </w:rPr>
  </w:style>
  <w:style w:type="character" w:customStyle="1" w:styleId="BallontekstChar">
    <w:name w:val="Ballontekst Char"/>
    <w:basedOn w:val="Standaardalinea-lettertype"/>
    <w:link w:val="Ballontekst"/>
    <w:uiPriority w:val="99"/>
    <w:locked/>
    <w:rsid w:val="00364B34"/>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664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TotalTime>
  <Pages>2</Pages>
  <Words>551</Words>
  <Characters>4118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4</cp:revision>
  <cp:lastPrinted>2013-04-12T15:04:00Z</cp:lastPrinted>
  <dcterms:created xsi:type="dcterms:W3CDTF">2013-11-07T14:03:00Z</dcterms:created>
  <dcterms:modified xsi:type="dcterms:W3CDTF">2013-11-12T14:36:00Z</dcterms:modified>
</cp:coreProperties>
</file>