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F0327"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5F0327"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5F032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F0327" w:rsidRPr="00326A58">
        <w:rPr>
          <w:b w:val="0"/>
        </w:rPr>
      </w:r>
      <w:r w:rsidR="005F0327" w:rsidRPr="00326A58">
        <w:rPr>
          <w:b w:val="0"/>
        </w:rPr>
        <w:fldChar w:fldCharType="separate"/>
      </w:r>
      <w:r w:rsidR="008B06A4">
        <w:rPr>
          <w:b w:val="0"/>
          <w:noProof/>
        </w:rPr>
        <w:t>911</w:t>
      </w:r>
      <w:r w:rsidR="005F032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5F032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F0327">
        <w:rPr>
          <w:b w:val="0"/>
        </w:rPr>
      </w:r>
      <w:r w:rsidR="005F0327">
        <w:rPr>
          <w:b w:val="0"/>
        </w:rPr>
        <w:fldChar w:fldCharType="separate"/>
      </w:r>
      <w:r w:rsidR="005A0E64">
        <w:rPr>
          <w:b w:val="0"/>
          <w:noProof/>
        </w:rPr>
        <w:t>19</w:t>
      </w:r>
      <w:r w:rsidR="005F0327">
        <w:rPr>
          <w:b w:val="0"/>
        </w:rPr>
        <w:fldChar w:fldCharType="end"/>
      </w:r>
      <w:bookmarkEnd w:id="3"/>
      <w:r w:rsidRPr="00326A58">
        <w:rPr>
          <w:b w:val="0"/>
        </w:rPr>
        <w:t xml:space="preserve"> </w:t>
      </w:r>
      <w:bookmarkStart w:id="4" w:name="Dropdown2"/>
      <w:r w:rsidR="005F0327">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050722">
        <w:rPr>
          <w:b w:val="0"/>
        </w:rPr>
      </w:r>
      <w:r w:rsidR="00050722">
        <w:rPr>
          <w:b w:val="0"/>
        </w:rPr>
        <w:fldChar w:fldCharType="separate"/>
      </w:r>
      <w:r w:rsidR="005F0327">
        <w:rPr>
          <w:b w:val="0"/>
        </w:rPr>
        <w:fldChar w:fldCharType="end"/>
      </w:r>
      <w:bookmarkEnd w:id="4"/>
      <w:r w:rsidRPr="00326A58">
        <w:rPr>
          <w:b w:val="0"/>
        </w:rPr>
        <w:t xml:space="preserve"> </w:t>
      </w:r>
      <w:bookmarkStart w:id="5" w:name="Dropdown3"/>
      <w:r w:rsidR="005F0327">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050722">
        <w:rPr>
          <w:b w:val="0"/>
        </w:rPr>
      </w:r>
      <w:r w:rsidR="00050722">
        <w:rPr>
          <w:b w:val="0"/>
        </w:rPr>
        <w:fldChar w:fldCharType="separate"/>
      </w:r>
      <w:r w:rsidR="005F0327">
        <w:rPr>
          <w:b w:val="0"/>
        </w:rPr>
        <w:fldChar w:fldCharType="end"/>
      </w:r>
      <w:bookmarkEnd w:id="5"/>
    </w:p>
    <w:p w:rsidR="000976E9" w:rsidRDefault="000976E9" w:rsidP="000976E9">
      <w:pPr>
        <w:rPr>
          <w:szCs w:val="22"/>
        </w:rPr>
      </w:pPr>
      <w:r>
        <w:rPr>
          <w:szCs w:val="22"/>
        </w:rPr>
        <w:t xml:space="preserve">van </w:t>
      </w:r>
      <w:r w:rsidR="005F032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F0327" w:rsidRPr="009D7043">
        <w:rPr>
          <w:rStyle w:val="AntwoordNaamMinisterChar"/>
        </w:rPr>
      </w:r>
      <w:r w:rsidR="005F0327" w:rsidRPr="009D7043">
        <w:rPr>
          <w:rStyle w:val="AntwoordNaamMinisterChar"/>
        </w:rPr>
        <w:fldChar w:fldCharType="separate"/>
      </w:r>
      <w:proofErr w:type="spellStart"/>
      <w:r w:rsidR="00050722" w:rsidRPr="005A0E64">
        <w:rPr>
          <w:rStyle w:val="AntwoordNaamMinisterChar"/>
        </w:rPr>
        <w:t>marnic</w:t>
      </w:r>
      <w:proofErr w:type="spellEnd"/>
      <w:r w:rsidR="00050722" w:rsidRPr="005A0E64">
        <w:rPr>
          <w:rStyle w:val="AntwoordNaamMinisterChar"/>
        </w:rPr>
        <w:t xml:space="preserve"> de </w:t>
      </w:r>
      <w:proofErr w:type="spellStart"/>
      <w:r w:rsidR="00050722" w:rsidRPr="005A0E64">
        <w:rPr>
          <w:rStyle w:val="AntwoordNaamMinisterChar"/>
        </w:rPr>
        <w:t>meulemeester</w:t>
      </w:r>
      <w:proofErr w:type="spellEnd"/>
      <w:r w:rsidR="005F032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F1992" w:rsidRDefault="005008E4" w:rsidP="00050722">
      <w:pPr>
        <w:ind w:left="397" w:hanging="397"/>
        <w:jc w:val="both"/>
      </w:pPr>
      <w:r>
        <w:lastRenderedPageBreak/>
        <w:t>1.</w:t>
      </w:r>
      <w:r>
        <w:tab/>
      </w:r>
      <w:r w:rsidR="000F1992">
        <w:t>Het betr</w:t>
      </w:r>
      <w:bookmarkStart w:id="6" w:name="_GoBack"/>
      <w:bookmarkEnd w:id="6"/>
      <w:r w:rsidR="000F1992">
        <w:t xml:space="preserve">eft een voormalig schoolgebouw dat naderhand bezet is geworden respectievelijk door de Stad Oudenaarde, door het instituut voor Archeologisch Patrimonium en door het provinciaal museum Ename. Het terrein is gelegen in een woongebied met culturele, historische en esthetische waarde (bestemmingstype III). </w:t>
      </w:r>
    </w:p>
    <w:p w:rsidR="000F1992" w:rsidRDefault="000F1992" w:rsidP="005008E4">
      <w:pPr>
        <w:jc w:val="both"/>
      </w:pPr>
    </w:p>
    <w:p w:rsidR="000F1992" w:rsidRDefault="000F1992" w:rsidP="00050722">
      <w:pPr>
        <w:ind w:left="397"/>
        <w:jc w:val="both"/>
      </w:pPr>
      <w:r>
        <w:t>In het verleden, tussen 8/4/</w:t>
      </w:r>
      <w:r w:rsidR="001A3F25">
        <w:t>19</w:t>
      </w:r>
      <w:r>
        <w:t>99 en 12/4/</w:t>
      </w:r>
      <w:r w:rsidR="001A3F25">
        <w:t>19</w:t>
      </w:r>
      <w:r>
        <w:t>99 is door een foutieve handeling bij het vullen van de stookolietank een belangrijke hoeveelheid stookolie (+/- 3500 liter) in de grond gesijpeld. Gelet het tijdstip waarop deze verontreiniging is ontstaan dient deze verontreiniging gezien te worden a</w:t>
      </w:r>
      <w:r w:rsidR="000A29B9">
        <w:t>l</w:t>
      </w:r>
      <w:r>
        <w:t>s een nieuwe bodemverontreiniging. Conform artikel 7 van het bodemsaneringsdecreet 22/2/</w:t>
      </w:r>
      <w:r w:rsidR="001A3F25">
        <w:t>19</w:t>
      </w:r>
      <w:r>
        <w:t xml:space="preserve">95 dient bij nieuwe verontreiniging te worden overgegaan indien de </w:t>
      </w:r>
      <w:proofErr w:type="spellStart"/>
      <w:r>
        <w:t>bodemsanerings</w:t>
      </w:r>
      <w:r w:rsidR="00050722">
        <w:softHyphen/>
      </w:r>
      <w:r>
        <w:t>normen</w:t>
      </w:r>
      <w:proofErr w:type="spellEnd"/>
      <w:r>
        <w:t xml:space="preserve"> worden overschreden en  een saneringsplicht geldt.</w:t>
      </w:r>
      <w:r w:rsidR="0026784E">
        <w:t xml:space="preserve"> </w:t>
      </w:r>
    </w:p>
    <w:p w:rsidR="000F1992" w:rsidRDefault="000F1992" w:rsidP="00050722">
      <w:pPr>
        <w:jc w:val="both"/>
      </w:pPr>
    </w:p>
    <w:p w:rsidR="000F1992" w:rsidRDefault="000F1992" w:rsidP="00050722">
      <w:pPr>
        <w:ind w:left="397"/>
        <w:jc w:val="both"/>
      </w:pPr>
      <w:r>
        <w:t xml:space="preserve">Door het Gemeenschapsonderwijs werd hiervan melding gedaan bij OVAM. OVAM heeft </w:t>
      </w:r>
      <w:r w:rsidR="00E67F43" w:rsidRPr="004B0D5C">
        <w:t>de</w:t>
      </w:r>
      <w:r w:rsidR="00E67F43">
        <w:rPr>
          <w:color w:val="FF0000"/>
        </w:rPr>
        <w:t xml:space="preserve"> </w:t>
      </w:r>
      <w:r>
        <w:t>stad Oudenaarde verzocht een verslag met beperkte monstername over te maken.</w:t>
      </w:r>
    </w:p>
    <w:p w:rsidR="000F1992" w:rsidRDefault="000F1992" w:rsidP="00050722">
      <w:pPr>
        <w:jc w:val="both"/>
      </w:pPr>
    </w:p>
    <w:p w:rsidR="001A3F25" w:rsidRDefault="00E67F43" w:rsidP="00050722">
      <w:pPr>
        <w:ind w:left="397"/>
        <w:jc w:val="both"/>
      </w:pPr>
      <w:r>
        <w:t xml:space="preserve">Aan </w:t>
      </w:r>
      <w:r w:rsidRPr="004B0D5C">
        <w:t xml:space="preserve">ABO (Adviesbureau voor </w:t>
      </w:r>
      <w:r w:rsidR="00FF09D0" w:rsidRPr="004B0D5C">
        <w:t>B</w:t>
      </w:r>
      <w:r w:rsidRPr="004B0D5C">
        <w:t>odemonderzoek)</w:t>
      </w:r>
      <w:r w:rsidR="000F1992">
        <w:t xml:space="preserve"> nv werd dd. 30/6/</w:t>
      </w:r>
      <w:r w:rsidR="001A3F25">
        <w:t>19</w:t>
      </w:r>
      <w:r w:rsidR="000F1992">
        <w:t xml:space="preserve">99 de opdracht gegeven tot het verrichten van een verkennend onderzoek teneinde de aanwezigheid van de eventuele verontreiniging vast te stellen. Tevens werd opdracht gegeven tot het afperken van de eventueel vastgestelde verontreiniging. In september 2000 heeft ABO een afperkend onderzoek neergelegd. </w:t>
      </w:r>
    </w:p>
    <w:p w:rsidR="000F1992" w:rsidRDefault="000F1992" w:rsidP="00050722">
      <w:pPr>
        <w:ind w:left="397"/>
        <w:jc w:val="both"/>
      </w:pPr>
      <w:r>
        <w:t>Uit het onderzoek kan het volgende besloten worden. Het perceel 389 c geeft indicaties aangaande een nieuwe bo</w:t>
      </w:r>
      <w:r w:rsidR="0026784E">
        <w:t>demverontreiniging met mine</w:t>
      </w:r>
      <w:r>
        <w:t xml:space="preserve">rale olie in de grond en grondwater Tevens werd een verontreinigde zone vastgesteld welke niet in verband kon worden gebracht met </w:t>
      </w:r>
      <w:r w:rsidR="00111755">
        <w:t>het incident uit 1999</w:t>
      </w:r>
      <w:r>
        <w:t xml:space="preserve"> en als historisch kan worden beschouwd.</w:t>
      </w:r>
    </w:p>
    <w:p w:rsidR="000F1992" w:rsidRDefault="000F1992" w:rsidP="00050722">
      <w:pPr>
        <w:ind w:left="397"/>
        <w:jc w:val="both"/>
      </w:pPr>
      <w:r>
        <w:t xml:space="preserve">Het terrein en annexe percelen dienden te worden opgenomen in het register van de verontreinigde gronden en saneringsmaatregelen en voorzorgsmaatregelen zijn noodzakelijk.  Aangezien het afperkend onderzoek niet voldeed aan een beschrijvend bodemonderzoek werd aan ABO nv gevraagd dit op te maken. Dit werd door hen in oktober 2009 afgeleverd. </w:t>
      </w:r>
    </w:p>
    <w:p w:rsidR="000F1992" w:rsidRDefault="000F1992" w:rsidP="00050722">
      <w:pPr>
        <w:jc w:val="both"/>
      </w:pPr>
    </w:p>
    <w:p w:rsidR="000F1992" w:rsidRDefault="000F1992" w:rsidP="00050722">
      <w:pPr>
        <w:ind w:left="397"/>
        <w:jc w:val="both"/>
      </w:pPr>
      <w:r>
        <w:t>Het beschrijvend bodemonderzoek stelt dat een nieuwe bodemverontreiniging voorkomt met minerale olie in de grond en in het grondwater ter hoogte van de bovengrondse stookolietank.</w:t>
      </w:r>
    </w:p>
    <w:p w:rsidR="000F1992" w:rsidRDefault="000F1992" w:rsidP="00050722">
      <w:pPr>
        <w:ind w:left="397"/>
        <w:jc w:val="both"/>
      </w:pPr>
      <w:r>
        <w:t>Die bodemverontreiniging overschrijdt de bodemsaneringsnormen, of vormt, gelet op de bodemkenmerken en de functie van het terrein, een ernstige bodemverontreiniging op de gronden.</w:t>
      </w:r>
    </w:p>
    <w:p w:rsidR="000F1992" w:rsidRDefault="000F1992" w:rsidP="00050722">
      <w:pPr>
        <w:jc w:val="both"/>
      </w:pPr>
    </w:p>
    <w:p w:rsidR="000F1992" w:rsidRDefault="000A29B9" w:rsidP="00050722">
      <w:pPr>
        <w:ind w:left="397"/>
        <w:jc w:val="both"/>
      </w:pPr>
      <w:r>
        <w:t>Door de aanwezigheid van nieuwe verontreiniging (zie beschrijvend onderzoek) en c</w:t>
      </w:r>
      <w:r w:rsidR="000F1992">
        <w:t xml:space="preserve">onform artikel 9 van het Vlaams Bodemdecreet diende </w:t>
      </w:r>
      <w:r>
        <w:t xml:space="preserve">te worden </w:t>
      </w:r>
      <w:r w:rsidR="000F1992">
        <w:t xml:space="preserve">overgegaan tot het opstellen van een bodemsaneringsproject. </w:t>
      </w:r>
    </w:p>
    <w:p w:rsidR="000F1992" w:rsidRDefault="000F1992" w:rsidP="00050722">
      <w:pPr>
        <w:jc w:val="both"/>
      </w:pPr>
    </w:p>
    <w:p w:rsidR="00111755" w:rsidRDefault="00FF09D0" w:rsidP="00050722">
      <w:pPr>
        <w:ind w:left="397"/>
        <w:jc w:val="both"/>
      </w:pPr>
      <w:r w:rsidRPr="00265BC4">
        <w:t>Gelet op de</w:t>
      </w:r>
      <w:r>
        <w:t xml:space="preserve"> bescherming is een eenvoudige verwijdering, door afgraving, van de verontreinigde bodem niet mogelijk. Onroerend Erfgoed is  van oordeel dat het pand Beaucarnestraat 17 (hoofdgebouw aansluitend bij de straat) niet gesloopt kan worden. </w:t>
      </w:r>
    </w:p>
    <w:p w:rsidR="00111755" w:rsidRDefault="00111755" w:rsidP="005008E4">
      <w:pPr>
        <w:ind w:left="705"/>
        <w:jc w:val="both"/>
      </w:pPr>
    </w:p>
    <w:p w:rsidR="000F1992" w:rsidRDefault="00FF09D0" w:rsidP="00050722">
      <w:pPr>
        <w:ind w:left="397"/>
        <w:jc w:val="both"/>
      </w:pPr>
      <w:r w:rsidRPr="00265BC4">
        <w:lastRenderedPageBreak/>
        <w:t xml:space="preserve">Het domein zit </w:t>
      </w:r>
      <w:r w:rsidR="001A3F25">
        <w:t>dus gevat tussen twee problemen</w:t>
      </w:r>
      <w:r w:rsidRPr="00265BC4">
        <w:t>: enerzijds een geklasseerd gebouw, anderzijds de on</w:t>
      </w:r>
      <w:r w:rsidR="000F1992" w:rsidRPr="00265BC4">
        <w:t>mogelijkheid tot het afgraven van de verontreinigde bodem</w:t>
      </w:r>
      <w:r w:rsidRPr="00265BC4">
        <w:t xml:space="preserve">. Er diende bijgevolg een </w:t>
      </w:r>
      <w:r w:rsidR="000F1992" w:rsidRPr="00265BC4">
        <w:t>alternatie</w:t>
      </w:r>
      <w:r w:rsidR="000F1992">
        <w:t>ve techniek aangewend.</w:t>
      </w:r>
    </w:p>
    <w:p w:rsidR="000F1992" w:rsidRDefault="000F1992" w:rsidP="00050722">
      <w:pPr>
        <w:jc w:val="both"/>
      </w:pPr>
    </w:p>
    <w:p w:rsidR="000F1992" w:rsidRDefault="000A29B9" w:rsidP="00050722">
      <w:pPr>
        <w:ind w:left="397"/>
        <w:jc w:val="both"/>
      </w:pPr>
      <w:r>
        <w:t>O</w:t>
      </w:r>
      <w:r w:rsidR="00FF09D0">
        <w:t>p 24 mei 2011 werd een 'Beperkt</w:t>
      </w:r>
      <w:r w:rsidR="000F1992">
        <w:t xml:space="preserve"> bodemsaneringsproject, Beaucarnestraat 17 te Oudenaarde, Pilootproef </w:t>
      </w:r>
      <w:proofErr w:type="spellStart"/>
      <w:r w:rsidR="000F1992">
        <w:t>Bioremediatie</w:t>
      </w:r>
      <w:proofErr w:type="spellEnd"/>
      <w:r w:rsidR="000F1992">
        <w:t xml:space="preserve"> 12410' opgemaakt door Adviesbureau </w:t>
      </w:r>
      <w:r w:rsidR="00FF09D0">
        <w:t>v</w:t>
      </w:r>
      <w:r w:rsidR="000F1992">
        <w:t xml:space="preserve">oor Bodemonderzoek </w:t>
      </w:r>
      <w:r w:rsidR="00FF09D0">
        <w:t>nv</w:t>
      </w:r>
      <w:r w:rsidR="000F1992">
        <w:t>. Het rapport hiervan had betrekking op de pilootproeven voor de behandeling van de bodemverontreiniging met minerale olie in het vaste deel van de aarde en in het grondwater ontstaan ter hoogte van de bovengrondse stookolietank.</w:t>
      </w:r>
    </w:p>
    <w:p w:rsidR="001A3F25" w:rsidRDefault="001A3F25" w:rsidP="00050722">
      <w:pPr>
        <w:jc w:val="both"/>
      </w:pPr>
    </w:p>
    <w:p w:rsidR="000F1992" w:rsidRDefault="000F1992" w:rsidP="00050722">
      <w:pPr>
        <w:ind w:left="400"/>
        <w:jc w:val="both"/>
      </w:pPr>
      <w:r>
        <w:t xml:space="preserve">Op 30 juni 2011 ontving de OVAM  dit rapport. </w:t>
      </w:r>
      <w:r w:rsidR="00111755">
        <w:t>en</w:t>
      </w:r>
      <w:r w:rsidR="00FF09D0">
        <w:t xml:space="preserve"> stelde dat</w:t>
      </w:r>
      <w:r w:rsidR="00111755">
        <w:t xml:space="preserve"> </w:t>
      </w:r>
      <w:r>
        <w:t xml:space="preserve">het voorgestelde bodemsaneringsproject niet conform was aan de bepalingen van het Bodemdecreet en stelde </w:t>
      </w:r>
      <w:r w:rsidR="00111755">
        <w:t>een aantal wijzigingen en aanvullingen op.</w:t>
      </w:r>
    </w:p>
    <w:p w:rsidR="00111755" w:rsidRDefault="00111755" w:rsidP="00050722">
      <w:pPr>
        <w:ind w:left="400"/>
        <w:jc w:val="both"/>
      </w:pPr>
    </w:p>
    <w:p w:rsidR="00111755" w:rsidRDefault="00111755" w:rsidP="00050722">
      <w:pPr>
        <w:ind w:left="400"/>
        <w:jc w:val="both"/>
      </w:pPr>
    </w:p>
    <w:p w:rsidR="000F1992" w:rsidRDefault="000F1992" w:rsidP="00050722">
      <w:pPr>
        <w:ind w:left="400"/>
        <w:jc w:val="both"/>
      </w:pPr>
      <w:r>
        <w:t>Huidige status</w:t>
      </w:r>
    </w:p>
    <w:p w:rsidR="00F708D7" w:rsidRDefault="00F708D7" w:rsidP="00050722">
      <w:pPr>
        <w:jc w:val="both"/>
      </w:pPr>
    </w:p>
    <w:p w:rsidR="0012122F" w:rsidRDefault="0012122F" w:rsidP="00050722">
      <w:pPr>
        <w:ind w:left="400"/>
        <w:jc w:val="both"/>
      </w:pPr>
      <w:r>
        <w:t xml:space="preserve">Gegeven het feit dat </w:t>
      </w:r>
      <w:r w:rsidR="000F1992">
        <w:t>het voorstel tot beperkt  bodemsaneringsproject onafdoend was voor OVAM</w:t>
      </w:r>
      <w:r>
        <w:t>,</w:t>
      </w:r>
      <w:r w:rsidR="000F1992">
        <w:t xml:space="preserve"> dient een nieuw voorstel opgemaakt rekening houdende met de inhoud van het beschrijvend bodemonderzoek en rekening houdende met de aanvullingen dewelke door OVAM  geformuleerd zijn. </w:t>
      </w:r>
    </w:p>
    <w:p w:rsidR="0012122F" w:rsidRDefault="0012122F" w:rsidP="00050722">
      <w:pPr>
        <w:jc w:val="both"/>
      </w:pPr>
    </w:p>
    <w:p w:rsidR="000F1992" w:rsidRDefault="000F1992" w:rsidP="00050722">
      <w:pPr>
        <w:ind w:left="400"/>
        <w:jc w:val="both"/>
      </w:pPr>
      <w:r>
        <w:t>Daar de prijszetting van ABO van het aanvullende onderzoek de limieten voor overheidsopdrachten op basis v</w:t>
      </w:r>
      <w:r w:rsidR="00C568CC">
        <w:t>an aangenomen factuur overschrij</w:t>
      </w:r>
      <w:r>
        <w:t>d</w:t>
      </w:r>
      <w:r w:rsidR="00C568CC">
        <w:t>t</w:t>
      </w:r>
      <w:r>
        <w:t xml:space="preserve"> dient het bestuur een nieuwe opdracht uit te schrijven. </w:t>
      </w:r>
    </w:p>
    <w:p w:rsidR="00050722" w:rsidRDefault="00050722" w:rsidP="00050722">
      <w:pPr>
        <w:pStyle w:val="StandaardSV"/>
        <w:ind w:left="400"/>
      </w:pPr>
    </w:p>
    <w:p w:rsidR="000F1992" w:rsidRDefault="000F1992" w:rsidP="00050722">
      <w:pPr>
        <w:pStyle w:val="StandaardSV"/>
        <w:ind w:left="400"/>
      </w:pPr>
      <w:r>
        <w:t xml:space="preserve">Er is een ontwerpbestek opgemaakt </w:t>
      </w:r>
      <w:r w:rsidR="0026784E" w:rsidRPr="004B0D5C">
        <w:t>waarbij het resultaat, het definiëren van een door O</w:t>
      </w:r>
      <w:r w:rsidR="0012122F" w:rsidRPr="004B0D5C">
        <w:t>VAM</w:t>
      </w:r>
      <w:r w:rsidR="0026784E" w:rsidRPr="004B0D5C">
        <w:t xml:space="preserve"> goedgekeurd bodemsaneringproject als voorwaarde wordt gedefinieerd</w:t>
      </w:r>
      <w:r>
        <w:t>. Zonder enige vertraging zal de opdracht in h</w:t>
      </w:r>
      <w:r w:rsidR="0026784E">
        <w:t>et najaar uitgeschreven worden</w:t>
      </w:r>
      <w:r w:rsidR="004B0D5C">
        <w:t>.</w:t>
      </w:r>
      <w:r w:rsidR="0026784E">
        <w:t xml:space="preserve"> </w:t>
      </w:r>
    </w:p>
    <w:p w:rsidR="004B0D5C" w:rsidRDefault="004B0D5C" w:rsidP="005008E4">
      <w:pPr>
        <w:pStyle w:val="StandaardSV"/>
      </w:pPr>
    </w:p>
    <w:p w:rsidR="001A3F25" w:rsidRDefault="001A3F25" w:rsidP="005008E4">
      <w:pPr>
        <w:pStyle w:val="StandaardSV"/>
      </w:pPr>
    </w:p>
    <w:p w:rsidR="000F1992" w:rsidRPr="004B0D5C" w:rsidRDefault="00050722" w:rsidP="00050722">
      <w:pPr>
        <w:pStyle w:val="StandaardSV"/>
        <w:tabs>
          <w:tab w:val="left" w:pos="397"/>
        </w:tabs>
        <w:ind w:left="397" w:hanging="397"/>
      </w:pPr>
      <w:r>
        <w:t>2.</w:t>
      </w:r>
      <w:r>
        <w:tab/>
      </w:r>
      <w:r w:rsidR="000F1992" w:rsidRPr="0022259B">
        <w:t xml:space="preserve">De complexiteit van het dossier maakt het niet eenvoudig om </w:t>
      </w:r>
      <w:r w:rsidR="0012122F" w:rsidRPr="004B0D5C">
        <w:t>in de gegeven omstandigheden</w:t>
      </w:r>
      <w:r w:rsidR="0012122F">
        <w:rPr>
          <w:color w:val="FF0000"/>
        </w:rPr>
        <w:t xml:space="preserve"> </w:t>
      </w:r>
      <w:r w:rsidR="000F1992" w:rsidRPr="0022259B">
        <w:t>een overheidsopdracht uit te schrijven</w:t>
      </w:r>
      <w:r w:rsidR="0026784E" w:rsidRPr="0022259B">
        <w:t xml:space="preserve"> waarbij het uiteindelijke resultaat kan worden afgebakend</w:t>
      </w:r>
      <w:r w:rsidR="000F1992" w:rsidRPr="0022259B">
        <w:t xml:space="preserve">. ABO is in wezen de best geplaatste partij gelet </w:t>
      </w:r>
      <w:r w:rsidR="0012122F" w:rsidRPr="004B0D5C">
        <w:t>op</w:t>
      </w:r>
      <w:r w:rsidR="0012122F">
        <w:rPr>
          <w:color w:val="FF0000"/>
        </w:rPr>
        <w:t xml:space="preserve"> </w:t>
      </w:r>
      <w:r w:rsidR="000F1992" w:rsidRPr="0022259B">
        <w:t xml:space="preserve">het diepgaand onderzoek dat zij in het verleden </w:t>
      </w:r>
      <w:r w:rsidR="0026784E" w:rsidRPr="0022259B">
        <w:t xml:space="preserve">verricht hebben, echter </w:t>
      </w:r>
      <w:r w:rsidR="00C568CC" w:rsidRPr="0022259B">
        <w:t>komen zij in hun middelenverbin</w:t>
      </w:r>
      <w:r w:rsidR="0026784E" w:rsidRPr="0022259B">
        <w:t xml:space="preserve">tenis niet tot een eindresultaat. </w:t>
      </w:r>
      <w:r w:rsidR="0012122F" w:rsidRPr="004B0D5C">
        <w:t xml:space="preserve">De opdracht </w:t>
      </w:r>
      <w:r w:rsidR="004B0D5C">
        <w:t xml:space="preserve">zal </w:t>
      </w:r>
      <w:r w:rsidR="0012122F" w:rsidRPr="004B0D5C">
        <w:t xml:space="preserve">in deze </w:t>
      </w:r>
      <w:r w:rsidR="004B0D5C">
        <w:t xml:space="preserve">moeten </w:t>
      </w:r>
      <w:r w:rsidR="0012122F" w:rsidRPr="004B0D5C">
        <w:t>leiden tot een resultaatsverbintenis.</w:t>
      </w:r>
    </w:p>
    <w:p w:rsidR="0012122F" w:rsidRDefault="0012122F" w:rsidP="005008E4">
      <w:pPr>
        <w:pStyle w:val="StandaardSV"/>
        <w:rPr>
          <w:color w:val="FF0000"/>
        </w:rPr>
      </w:pPr>
    </w:p>
    <w:p w:rsidR="001A3F25" w:rsidRDefault="001A3F25" w:rsidP="005008E4">
      <w:pPr>
        <w:pStyle w:val="StandaardSV"/>
        <w:rPr>
          <w:color w:val="FF0000"/>
        </w:rPr>
      </w:pPr>
    </w:p>
    <w:p w:rsidR="000F1992" w:rsidRDefault="00050722" w:rsidP="00050722">
      <w:pPr>
        <w:tabs>
          <w:tab w:val="left" w:pos="397"/>
        </w:tabs>
        <w:ind w:left="426" w:hanging="426"/>
        <w:jc w:val="both"/>
      </w:pPr>
      <w:r>
        <w:t>3.</w:t>
      </w:r>
      <w:r>
        <w:tab/>
      </w:r>
      <w:r w:rsidR="000F1992" w:rsidRPr="004B0D5C">
        <w:t xml:space="preserve">GO! </w:t>
      </w:r>
      <w:r w:rsidR="00265BC4" w:rsidRPr="004B0D5C">
        <w:t>blijft</w:t>
      </w:r>
      <w:r w:rsidR="000F1992" w:rsidRPr="004B0D5C">
        <w:t xml:space="preserve"> bereid het pand en aanliggende percelen te verkopen. </w:t>
      </w:r>
      <w:r w:rsidR="004B0D5C">
        <w:t xml:space="preserve">Een </w:t>
      </w:r>
      <w:r w:rsidR="000F1992" w:rsidRPr="004B0D5C">
        <w:t xml:space="preserve">randvoorwaarde is </w:t>
      </w:r>
      <w:r w:rsidR="004B0D5C">
        <w:t xml:space="preserve">alvast </w:t>
      </w:r>
      <w:r w:rsidR="000F1992" w:rsidRPr="004B0D5C">
        <w:t>dat het GO! duidelijk zicht heeft op de kosten die de bodemsanering met zich zal meebrengen zodat er aanvullend met een schatting van het aankoopcomite een objectief en correcte prijs kan worden gedefinieerd.</w:t>
      </w:r>
      <w:r w:rsidR="000F1992">
        <w:t xml:space="preserve"> </w:t>
      </w:r>
    </w:p>
    <w:p w:rsidR="0026784E" w:rsidRDefault="0026784E" w:rsidP="00FD5BF4"/>
    <w:p w:rsidR="0026784E" w:rsidRDefault="0026784E" w:rsidP="00FD5BF4"/>
    <w:sectPr w:rsidR="0026784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094A"/>
    <w:multiLevelType w:val="hybridMultilevel"/>
    <w:tmpl w:val="0D2230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20EB0C5A"/>
    <w:multiLevelType w:val="hybridMultilevel"/>
    <w:tmpl w:val="FD9C16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34E860FF"/>
    <w:multiLevelType w:val="hybridMultilevel"/>
    <w:tmpl w:val="A790AE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4DFD2896"/>
    <w:multiLevelType w:val="hybridMultilevel"/>
    <w:tmpl w:val="11B830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53175227"/>
    <w:multiLevelType w:val="hybridMultilevel"/>
    <w:tmpl w:val="D09EDAA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91936EC"/>
    <w:multiLevelType w:val="hybridMultilevel"/>
    <w:tmpl w:val="58E0E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F541847"/>
    <w:multiLevelType w:val="hybridMultilevel"/>
    <w:tmpl w:val="26643E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2"/>
  </w:num>
  <w:num w:numId="6">
    <w:abstractNumId w:val="0"/>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50722"/>
    <w:rsid w:val="000976E9"/>
    <w:rsid w:val="000A29B9"/>
    <w:rsid w:val="000C4E8C"/>
    <w:rsid w:val="000D2DD0"/>
    <w:rsid w:val="000F1992"/>
    <w:rsid w:val="000F3532"/>
    <w:rsid w:val="00111755"/>
    <w:rsid w:val="0012122F"/>
    <w:rsid w:val="001A3F25"/>
    <w:rsid w:val="00210C07"/>
    <w:rsid w:val="0022259B"/>
    <w:rsid w:val="002454E6"/>
    <w:rsid w:val="00265BC4"/>
    <w:rsid w:val="0026784E"/>
    <w:rsid w:val="002E0E50"/>
    <w:rsid w:val="00326A58"/>
    <w:rsid w:val="003823EF"/>
    <w:rsid w:val="003E507B"/>
    <w:rsid w:val="004B0D5C"/>
    <w:rsid w:val="005008E4"/>
    <w:rsid w:val="005A0E64"/>
    <w:rsid w:val="005C36EC"/>
    <w:rsid w:val="005E38CA"/>
    <w:rsid w:val="005F0327"/>
    <w:rsid w:val="00626447"/>
    <w:rsid w:val="00630DB9"/>
    <w:rsid w:val="006563FB"/>
    <w:rsid w:val="0071248C"/>
    <w:rsid w:val="007252C7"/>
    <w:rsid w:val="00736951"/>
    <w:rsid w:val="008B06A4"/>
    <w:rsid w:val="008D1BFB"/>
    <w:rsid w:val="008D5DB4"/>
    <w:rsid w:val="009347E0"/>
    <w:rsid w:val="0093558D"/>
    <w:rsid w:val="009D7043"/>
    <w:rsid w:val="009E0400"/>
    <w:rsid w:val="00A87AA3"/>
    <w:rsid w:val="00B21B45"/>
    <w:rsid w:val="00B45EB2"/>
    <w:rsid w:val="00BE425A"/>
    <w:rsid w:val="00C568CC"/>
    <w:rsid w:val="00C91441"/>
    <w:rsid w:val="00D71D99"/>
    <w:rsid w:val="00D754F2"/>
    <w:rsid w:val="00DB41C0"/>
    <w:rsid w:val="00DC4DB6"/>
    <w:rsid w:val="00E14159"/>
    <w:rsid w:val="00E55200"/>
    <w:rsid w:val="00E67F43"/>
    <w:rsid w:val="00E85C8D"/>
    <w:rsid w:val="00F1705F"/>
    <w:rsid w:val="00F708D7"/>
    <w:rsid w:val="00FA29D6"/>
    <w:rsid w:val="00FD5BF4"/>
    <w:rsid w:val="00FE5406"/>
    <w:rsid w:val="00FF09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tandaardSV">
    <w:name w:val="Standaard SV"/>
    <w:basedOn w:val="Standaard"/>
    <w:uiPriority w:val="99"/>
    <w:rsid w:val="008B06A4"/>
    <w:pPr>
      <w:jc w:val="both"/>
    </w:pPr>
    <w:rPr>
      <w:szCs w:val="20"/>
    </w:rPr>
  </w:style>
  <w:style w:type="paragraph" w:styleId="Lijstalinea">
    <w:name w:val="List Paragraph"/>
    <w:basedOn w:val="Standaard"/>
    <w:uiPriority w:val="34"/>
    <w:qFormat/>
    <w:rsid w:val="000F1992"/>
    <w:pPr>
      <w:spacing w:after="200" w:line="276" w:lineRule="auto"/>
      <w:ind w:left="720"/>
      <w:contextualSpacing/>
    </w:pPr>
    <w:rPr>
      <w:rFonts w:ascii="Calibri" w:eastAsia="Calibri" w:hAnsi="Calibri"/>
      <w:szCs w:val="22"/>
      <w:lang w:val="nl-BE" w:eastAsia="en-US"/>
    </w:rPr>
  </w:style>
  <w:style w:type="paragraph" w:styleId="Ballontekst">
    <w:name w:val="Balloon Text"/>
    <w:basedOn w:val="Standaard"/>
    <w:link w:val="BallontekstChar"/>
    <w:rsid w:val="00050722"/>
    <w:rPr>
      <w:rFonts w:ascii="Tahoma" w:hAnsi="Tahoma" w:cs="Tahoma"/>
      <w:sz w:val="16"/>
      <w:szCs w:val="16"/>
    </w:rPr>
  </w:style>
  <w:style w:type="character" w:customStyle="1" w:styleId="BallontekstChar">
    <w:name w:val="Ballontekst Char"/>
    <w:basedOn w:val="Standaardalinea-lettertype"/>
    <w:link w:val="Ballontekst"/>
    <w:rsid w:val="0005072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tandaardSV">
    <w:name w:val="Standaard SV"/>
    <w:basedOn w:val="Standaard"/>
    <w:uiPriority w:val="99"/>
    <w:rsid w:val="008B06A4"/>
    <w:pPr>
      <w:jc w:val="both"/>
    </w:pPr>
    <w:rPr>
      <w:szCs w:val="20"/>
    </w:rPr>
  </w:style>
  <w:style w:type="paragraph" w:styleId="Lijstalinea">
    <w:name w:val="List Paragraph"/>
    <w:basedOn w:val="Standaard"/>
    <w:uiPriority w:val="34"/>
    <w:qFormat/>
    <w:rsid w:val="000F1992"/>
    <w:pPr>
      <w:spacing w:after="200" w:line="276" w:lineRule="auto"/>
      <w:ind w:left="720"/>
      <w:contextualSpacing/>
    </w:pPr>
    <w:rPr>
      <w:rFonts w:ascii="Calibri" w:eastAsia="Calibri" w:hAnsi="Calibri"/>
      <w:szCs w:val="22"/>
      <w:lang w:val="nl-BE" w:eastAsia="en-US"/>
    </w:rPr>
  </w:style>
  <w:style w:type="paragraph" w:styleId="Ballontekst">
    <w:name w:val="Balloon Text"/>
    <w:basedOn w:val="Standaard"/>
    <w:link w:val="BallontekstChar"/>
    <w:rsid w:val="00050722"/>
    <w:rPr>
      <w:rFonts w:ascii="Tahoma" w:hAnsi="Tahoma" w:cs="Tahoma"/>
      <w:sz w:val="16"/>
      <w:szCs w:val="16"/>
    </w:rPr>
  </w:style>
  <w:style w:type="character" w:customStyle="1" w:styleId="BallontekstChar">
    <w:name w:val="Ballontekst Char"/>
    <w:basedOn w:val="Standaardalinea-lettertype"/>
    <w:link w:val="Ballontekst"/>
    <w:rsid w:val="0005072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9143">
      <w:bodyDiv w:val="1"/>
      <w:marLeft w:val="0"/>
      <w:marRight w:val="0"/>
      <w:marTop w:val="0"/>
      <w:marBottom w:val="0"/>
      <w:divBdr>
        <w:top w:val="none" w:sz="0" w:space="0" w:color="auto"/>
        <w:left w:val="none" w:sz="0" w:space="0" w:color="auto"/>
        <w:bottom w:val="none" w:sz="0" w:space="0" w:color="auto"/>
        <w:right w:val="none" w:sz="0" w:space="0" w:color="auto"/>
      </w:divBdr>
    </w:div>
    <w:div w:id="1032731182">
      <w:bodyDiv w:val="1"/>
      <w:marLeft w:val="0"/>
      <w:marRight w:val="0"/>
      <w:marTop w:val="0"/>
      <w:marBottom w:val="0"/>
      <w:divBdr>
        <w:top w:val="none" w:sz="0" w:space="0" w:color="auto"/>
        <w:left w:val="none" w:sz="0" w:space="0" w:color="auto"/>
        <w:bottom w:val="none" w:sz="0" w:space="0" w:color="auto"/>
        <w:right w:val="none" w:sz="0" w:space="0" w:color="auto"/>
      </w:divBdr>
    </w:div>
    <w:div w:id="18391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6</TotalTime>
  <Pages>2</Pages>
  <Words>750</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Sandra Quaethoven</cp:lastModifiedBy>
  <cp:revision>3</cp:revision>
  <cp:lastPrinted>2013-10-21T08:59:00Z</cp:lastPrinted>
  <dcterms:created xsi:type="dcterms:W3CDTF">2013-10-21T08:53:00Z</dcterms:created>
  <dcterms:modified xsi:type="dcterms:W3CDTF">2013-10-21T08:59:00Z</dcterms:modified>
</cp:coreProperties>
</file>