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B64DD5"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B64DD5"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B64DD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B64DD5" w:rsidRPr="00326A58">
        <w:rPr>
          <w:b w:val="0"/>
        </w:rPr>
      </w:r>
      <w:r w:rsidR="00B64DD5" w:rsidRPr="00326A58">
        <w:rPr>
          <w:b w:val="0"/>
        </w:rPr>
        <w:fldChar w:fldCharType="separate"/>
      </w:r>
      <w:r w:rsidR="00732594">
        <w:rPr>
          <w:b w:val="0"/>
        </w:rPr>
        <w:t>105</w:t>
      </w:r>
      <w:r w:rsidR="006902E0">
        <w:rPr>
          <w:b w:val="0"/>
        </w:rPr>
        <w:t>5</w:t>
      </w:r>
      <w:r w:rsidR="00B64DD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B64DD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B64DD5">
        <w:rPr>
          <w:b w:val="0"/>
        </w:rPr>
      </w:r>
      <w:r w:rsidR="00B64DD5">
        <w:rPr>
          <w:b w:val="0"/>
        </w:rPr>
        <w:fldChar w:fldCharType="separate"/>
      </w:r>
      <w:r w:rsidR="00732594">
        <w:rPr>
          <w:b w:val="0"/>
        </w:rPr>
        <w:t>26</w:t>
      </w:r>
      <w:r w:rsidR="00B64DD5">
        <w:rPr>
          <w:b w:val="0"/>
        </w:rPr>
        <w:fldChar w:fldCharType="end"/>
      </w:r>
      <w:bookmarkEnd w:id="3"/>
      <w:r w:rsidRPr="00326A58">
        <w:rPr>
          <w:b w:val="0"/>
        </w:rPr>
        <w:t xml:space="preserve"> </w:t>
      </w:r>
      <w:bookmarkStart w:id="4" w:name="Dropdown2"/>
      <w:r w:rsidR="00B64DD5">
        <w:rPr>
          <w:b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64DD5">
        <w:rPr>
          <w:b w:val="0"/>
        </w:rPr>
      </w:r>
      <w:r w:rsidR="00B64DD5">
        <w:rPr>
          <w:b w:val="0"/>
        </w:rPr>
        <w:fldChar w:fldCharType="end"/>
      </w:r>
      <w:bookmarkEnd w:id="4"/>
      <w:r w:rsidRPr="00326A58">
        <w:rPr>
          <w:b w:val="0"/>
        </w:rPr>
        <w:t xml:space="preserve"> </w:t>
      </w:r>
      <w:bookmarkStart w:id="5" w:name="Dropdown3"/>
      <w:r w:rsidR="00B64DD5">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64DD5">
        <w:rPr>
          <w:b w:val="0"/>
        </w:rPr>
      </w:r>
      <w:r w:rsidR="00B64DD5">
        <w:rPr>
          <w:b w:val="0"/>
        </w:rPr>
        <w:fldChar w:fldCharType="end"/>
      </w:r>
      <w:bookmarkEnd w:id="5"/>
    </w:p>
    <w:p w:rsidR="000976E9" w:rsidRDefault="000976E9" w:rsidP="000976E9">
      <w:pPr>
        <w:rPr>
          <w:szCs w:val="22"/>
        </w:rPr>
      </w:pPr>
      <w:r>
        <w:rPr>
          <w:szCs w:val="22"/>
        </w:rPr>
        <w:t xml:space="preserve">van </w:t>
      </w:r>
      <w:r w:rsidR="00B64DD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B64DD5" w:rsidRPr="009D7043">
        <w:rPr>
          <w:rStyle w:val="AntwoordNaamMinisterChar"/>
        </w:rPr>
      </w:r>
      <w:r w:rsidR="00B64DD5" w:rsidRPr="009D7043">
        <w:rPr>
          <w:rStyle w:val="AntwoordNaamMinisterChar"/>
        </w:rPr>
        <w:fldChar w:fldCharType="separate"/>
      </w:r>
      <w:r w:rsidR="008B6435">
        <w:rPr>
          <w:rStyle w:val="AntwoordNaamMinisterChar"/>
        </w:rPr>
        <w:t>katrien schryvers</w:t>
      </w:r>
      <w:r w:rsidR="00B64DD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732594" w:rsidRPr="002A5226" w:rsidRDefault="0073219F" w:rsidP="00DF681F">
      <w:pPr>
        <w:ind w:left="426" w:hanging="426"/>
        <w:jc w:val="both"/>
      </w:pPr>
      <w:r>
        <w:rPr>
          <w:iCs/>
        </w:rPr>
        <w:lastRenderedPageBreak/>
        <w:t>1.</w:t>
      </w:r>
      <w:r w:rsidR="00DF681F">
        <w:rPr>
          <w:iCs/>
        </w:rPr>
        <w:tab/>
      </w:r>
      <w:r w:rsidR="00732594" w:rsidRPr="002A5226">
        <w:t>Zoals de Vlaamse volksvertegenwoordiger aanhaalt uit mijn antwoord op de schriftelijke vraag nr. 448 van 4 mei 2011</w:t>
      </w:r>
      <w:r w:rsidR="000F1458" w:rsidRPr="002A5226">
        <w:t>,</w:t>
      </w:r>
      <w:r w:rsidR="00732594" w:rsidRPr="002A5226">
        <w:t xml:space="preserve"> is de enige voorwaarde tot behoud van het verlaagd tarief dat de verkrijger zijn inschrijving neemt op het adres van het verkregen goed binnen en gedurende de door art. 60 Vl. W. Reg. vastgestelde termijnen. Dit, alsook het feit dat de </w:t>
      </w:r>
      <w:proofErr w:type="spellStart"/>
      <w:r w:rsidR="00732594" w:rsidRPr="002A5226">
        <w:t>bijrechten</w:t>
      </w:r>
      <w:proofErr w:type="spellEnd"/>
      <w:r w:rsidR="00732594" w:rsidRPr="002A5226">
        <w:t xml:space="preserve"> en de rechtenvermeerdering worden gevorderd als gevolg van een nietigverklaring van de inschrijving, wijst erop dat niet de regelgeving ruimtelijke ordening maar wel deze inzake de inschrijving in het bevolkingsregister dus soelaas kan bieden. D</w:t>
      </w:r>
      <w:r w:rsidR="000F1458" w:rsidRPr="002A5226">
        <w:t>i</w:t>
      </w:r>
      <w:r w:rsidR="00732594" w:rsidRPr="002A5226">
        <w:t xml:space="preserve">e regelgeving behoort </w:t>
      </w:r>
      <w:r w:rsidR="008205AD" w:rsidRPr="002A5226">
        <w:t>evenwel tot het federale niveau</w:t>
      </w:r>
      <w:r w:rsidR="00732594" w:rsidRPr="002A5226">
        <w:t xml:space="preserve">. </w:t>
      </w:r>
    </w:p>
    <w:p w:rsidR="00732594" w:rsidRPr="002A5226" w:rsidRDefault="00732594" w:rsidP="00DF681F">
      <w:pPr>
        <w:ind w:left="426"/>
        <w:jc w:val="both"/>
      </w:pPr>
      <w:r w:rsidRPr="002A5226">
        <w:t>Ik verwijs in dit verband naar mijn antwoord op de schriftelijke v</w:t>
      </w:r>
      <w:r w:rsidR="00BC124B">
        <w:t>raag nr. 361 van 2 februari 2012</w:t>
      </w:r>
      <w:r w:rsidR="00B10E15" w:rsidRPr="002A5226">
        <w:t>.</w:t>
      </w:r>
      <w:r w:rsidRPr="002A5226">
        <w:t xml:space="preserve"> </w:t>
      </w:r>
      <w:r w:rsidR="00B10E15" w:rsidRPr="002A5226">
        <w:t>Ik gaf daarin reeds aan</w:t>
      </w:r>
      <w:r w:rsidRPr="002A5226">
        <w:t xml:space="preserve"> dat het door de voormalige minister van Binnenlandse Zaken in 2010 geformuleerde ontwerp van koninklijk besluit </w:t>
      </w:r>
      <w:r w:rsidRPr="002A5226">
        <w:rPr>
          <w:i/>
        </w:rPr>
        <w:t>tot opheffing van de ambtshalve omzetting van de voorlopige in een definitieve inschrijving in de bevolkingsregisters</w:t>
      </w:r>
      <w:r w:rsidRPr="002A5226">
        <w:t xml:space="preserve"> stuitte op fundamentele </w:t>
      </w:r>
      <w:r w:rsidR="00B10E15" w:rsidRPr="002A5226">
        <w:t>bezwaren</w:t>
      </w:r>
      <w:r w:rsidRPr="002A5226">
        <w:t xml:space="preserve"> van de afdeling Wetgeving van de Raad van State. </w:t>
      </w:r>
      <w:r w:rsidR="00B10E15" w:rsidRPr="002A5226">
        <w:t>He</w:t>
      </w:r>
      <w:r w:rsidRPr="002A5226">
        <w:t xml:space="preserve">t ontwerp werd </w:t>
      </w:r>
      <w:r w:rsidR="00B10E15" w:rsidRPr="002A5226">
        <w:t>om die reden</w:t>
      </w:r>
      <w:r w:rsidRPr="002A5226">
        <w:t xml:space="preserve"> niet ter ondertekening voorgelegd aan de Koning.</w:t>
      </w:r>
    </w:p>
    <w:p w:rsidR="00732594" w:rsidRPr="002A5226" w:rsidRDefault="00732594" w:rsidP="00732594">
      <w:pPr>
        <w:jc w:val="both"/>
        <w:rPr>
          <w:lang w:val="nl-BE" w:eastAsia="en-US"/>
        </w:rPr>
      </w:pPr>
    </w:p>
    <w:p w:rsidR="001C1612" w:rsidRPr="002A5226" w:rsidRDefault="0073219F" w:rsidP="0073219F">
      <w:pPr>
        <w:tabs>
          <w:tab w:val="left" w:pos="426"/>
        </w:tabs>
        <w:ind w:left="709" w:hanging="709"/>
        <w:jc w:val="both"/>
        <w:rPr>
          <w:iCs/>
        </w:rPr>
      </w:pPr>
      <w:r>
        <w:rPr>
          <w:iCs/>
        </w:rPr>
        <w:t>2.</w:t>
      </w:r>
      <w:r w:rsidR="00DF681F">
        <w:rPr>
          <w:iCs/>
        </w:rPr>
        <w:tab/>
      </w:r>
      <w:r>
        <w:rPr>
          <w:iCs/>
        </w:rPr>
        <w:t>a)</w:t>
      </w:r>
      <w:r>
        <w:rPr>
          <w:iCs/>
        </w:rPr>
        <w:tab/>
      </w:r>
      <w:r w:rsidR="001C1612" w:rsidRPr="002A5226">
        <w:rPr>
          <w:iCs/>
        </w:rPr>
        <w:t>Op basis van de statistieken van de Algemene Administratie van de Patrimoniumdo</w:t>
      </w:r>
      <w:r w:rsidR="00433986" w:rsidRPr="002A5226">
        <w:rPr>
          <w:iCs/>
        </w:rPr>
        <w:t>cumentatie vindt de Vlaamse volksvertegenwoordiger</w:t>
      </w:r>
      <w:r w:rsidR="001C1612" w:rsidRPr="002A5226">
        <w:rPr>
          <w:iCs/>
        </w:rPr>
        <w:t xml:space="preserve"> hieronder het aantal verrichtingen onderworpen aan het tarief van 5 % voor de voorbije zeven jaar:</w:t>
      </w:r>
    </w:p>
    <w:p w:rsidR="001C1612" w:rsidRPr="002A5226" w:rsidRDefault="001C1612" w:rsidP="00DF681F">
      <w:pPr>
        <w:ind w:left="426"/>
        <w:jc w:val="both"/>
        <w:rPr>
          <w:iCs/>
        </w:rPr>
      </w:pPr>
      <w:r w:rsidRPr="002A5226">
        <w:rPr>
          <w:iCs/>
        </w:rPr>
        <w:t xml:space="preserve"> </w:t>
      </w:r>
    </w:p>
    <w:p w:rsidR="001C1612" w:rsidRPr="002A5226" w:rsidRDefault="001C1612" w:rsidP="0073219F">
      <w:pPr>
        <w:ind w:left="708"/>
        <w:jc w:val="both"/>
        <w:rPr>
          <w:iCs/>
        </w:rPr>
      </w:pPr>
      <w:r w:rsidRPr="002A5226">
        <w:rPr>
          <w:iCs/>
        </w:rPr>
        <w:t>2006: 24.466</w:t>
      </w:r>
    </w:p>
    <w:p w:rsidR="001C1612" w:rsidRPr="002A5226" w:rsidRDefault="001C1612" w:rsidP="0073219F">
      <w:pPr>
        <w:ind w:left="708"/>
        <w:jc w:val="both"/>
        <w:rPr>
          <w:iCs/>
        </w:rPr>
      </w:pPr>
      <w:r w:rsidRPr="002A5226">
        <w:rPr>
          <w:iCs/>
        </w:rPr>
        <w:t>2007: 25.165</w:t>
      </w:r>
    </w:p>
    <w:p w:rsidR="001C1612" w:rsidRPr="002A5226" w:rsidRDefault="001C1612" w:rsidP="0073219F">
      <w:pPr>
        <w:ind w:left="708"/>
        <w:jc w:val="both"/>
        <w:rPr>
          <w:iCs/>
        </w:rPr>
      </w:pPr>
      <w:r w:rsidRPr="002A5226">
        <w:rPr>
          <w:iCs/>
        </w:rPr>
        <w:t>2008: 25.318</w:t>
      </w:r>
    </w:p>
    <w:p w:rsidR="001C1612" w:rsidRPr="002A5226" w:rsidRDefault="001C1612" w:rsidP="0073219F">
      <w:pPr>
        <w:ind w:left="708"/>
        <w:jc w:val="both"/>
        <w:rPr>
          <w:iCs/>
        </w:rPr>
      </w:pPr>
      <w:r w:rsidRPr="002A5226">
        <w:rPr>
          <w:iCs/>
        </w:rPr>
        <w:t>2009: 24.307</w:t>
      </w:r>
    </w:p>
    <w:p w:rsidR="001C1612" w:rsidRPr="002A5226" w:rsidRDefault="001C1612" w:rsidP="0073219F">
      <w:pPr>
        <w:ind w:left="708"/>
        <w:jc w:val="both"/>
        <w:rPr>
          <w:iCs/>
        </w:rPr>
      </w:pPr>
      <w:r w:rsidRPr="002A5226">
        <w:rPr>
          <w:iCs/>
        </w:rPr>
        <w:t>2010: 25.725</w:t>
      </w:r>
    </w:p>
    <w:p w:rsidR="001C1612" w:rsidRPr="002A5226" w:rsidRDefault="001C1612" w:rsidP="0073219F">
      <w:pPr>
        <w:ind w:left="708"/>
        <w:jc w:val="both"/>
        <w:rPr>
          <w:iCs/>
        </w:rPr>
      </w:pPr>
      <w:r w:rsidRPr="002A5226">
        <w:rPr>
          <w:iCs/>
        </w:rPr>
        <w:t>2011: 27.162</w:t>
      </w:r>
    </w:p>
    <w:p w:rsidR="001C1612" w:rsidRPr="002A5226" w:rsidRDefault="001C1612" w:rsidP="0073219F">
      <w:pPr>
        <w:ind w:left="708"/>
        <w:jc w:val="both"/>
        <w:rPr>
          <w:iCs/>
        </w:rPr>
      </w:pPr>
      <w:r w:rsidRPr="002A5226">
        <w:rPr>
          <w:iCs/>
        </w:rPr>
        <w:t>2012: 25.676</w:t>
      </w:r>
    </w:p>
    <w:p w:rsidR="001C1612" w:rsidRPr="002A5226" w:rsidRDefault="001C1612" w:rsidP="00DF681F">
      <w:pPr>
        <w:jc w:val="both"/>
        <w:rPr>
          <w:iCs/>
        </w:rPr>
      </w:pPr>
    </w:p>
    <w:p w:rsidR="00C00C87" w:rsidRDefault="0073219F" w:rsidP="0073219F">
      <w:pPr>
        <w:ind w:left="993" w:hanging="567"/>
        <w:jc w:val="both"/>
        <w:rPr>
          <w:iCs/>
        </w:rPr>
      </w:pPr>
      <w:r>
        <w:rPr>
          <w:iCs/>
        </w:rPr>
        <w:t>b-</w:t>
      </w:r>
      <w:r w:rsidR="008205AD" w:rsidRPr="002A5226">
        <w:rPr>
          <w:iCs/>
        </w:rPr>
        <w:t>d)</w:t>
      </w:r>
      <w:r>
        <w:rPr>
          <w:iCs/>
        </w:rPr>
        <w:tab/>
      </w:r>
      <w:r w:rsidR="001C1612" w:rsidRPr="002A5226">
        <w:rPr>
          <w:iCs/>
        </w:rPr>
        <w:t xml:space="preserve">De Algemene Administratie van de Patrimoniumdocumentatie beschikt met betrekking tot de gevraagde gegevens </w:t>
      </w:r>
      <w:r w:rsidR="00394CEB" w:rsidRPr="002A5226">
        <w:rPr>
          <w:iCs/>
        </w:rPr>
        <w:t xml:space="preserve">niet </w:t>
      </w:r>
      <w:r w:rsidR="001C1612" w:rsidRPr="002A5226">
        <w:rPr>
          <w:iCs/>
        </w:rPr>
        <w:t xml:space="preserve">over </w:t>
      </w:r>
      <w:r w:rsidR="00394CEB" w:rsidRPr="002A5226">
        <w:rPr>
          <w:iCs/>
        </w:rPr>
        <w:t>cijfergegevens</w:t>
      </w:r>
      <w:r w:rsidR="001C1612" w:rsidRPr="002A5226">
        <w:rPr>
          <w:iCs/>
        </w:rPr>
        <w:t xml:space="preserve"> aangezien de statistiekmodule in de geautomatiseerde toepassing nog niet volledig werd ontwikkeld.</w:t>
      </w:r>
      <w:bookmarkStart w:id="6" w:name="_GoBack"/>
      <w:bookmarkEnd w:id="6"/>
    </w:p>
    <w:sectPr w:rsidR="00C00C87"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73" w:rsidRDefault="00964B73">
      <w:r>
        <w:separator/>
      </w:r>
    </w:p>
  </w:endnote>
  <w:endnote w:type="continuationSeparator" w:id="0">
    <w:p w:rsidR="00964B73" w:rsidRDefault="0096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73" w:rsidRDefault="00964B73">
      <w:r>
        <w:separator/>
      </w:r>
    </w:p>
  </w:footnote>
  <w:footnote w:type="continuationSeparator" w:id="0">
    <w:p w:rsidR="00964B73" w:rsidRDefault="00964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5F1D"/>
    <w:multiLevelType w:val="hybridMultilevel"/>
    <w:tmpl w:val="F098A3EE"/>
    <w:lvl w:ilvl="0" w:tplc="3C923C5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27745A3D"/>
    <w:multiLevelType w:val="hybridMultilevel"/>
    <w:tmpl w:val="B9B86A16"/>
    <w:lvl w:ilvl="0" w:tplc="2AAC4D60">
      <w:start w:val="5"/>
      <w:numFmt w:val="decimal"/>
      <w:lvlText w:val="%1."/>
      <w:lvlJc w:val="left"/>
      <w:pPr>
        <w:ind w:left="1080" w:hanging="360"/>
      </w:pPr>
      <w:rPr>
        <w:rFonts w:cs="Times New Roman"/>
      </w:rPr>
    </w:lvl>
    <w:lvl w:ilvl="1" w:tplc="08130019">
      <w:start w:val="1"/>
      <w:numFmt w:val="lowerLetter"/>
      <w:lvlText w:val="%2."/>
      <w:lvlJc w:val="left"/>
      <w:pPr>
        <w:ind w:left="1800" w:hanging="360"/>
      </w:pPr>
      <w:rPr>
        <w:rFonts w:cs="Times New Roman"/>
      </w:rPr>
    </w:lvl>
    <w:lvl w:ilvl="2" w:tplc="0813001B">
      <w:start w:val="1"/>
      <w:numFmt w:val="lowerRoman"/>
      <w:lvlText w:val="%3."/>
      <w:lvlJc w:val="right"/>
      <w:pPr>
        <w:ind w:left="2520" w:hanging="180"/>
      </w:pPr>
      <w:rPr>
        <w:rFonts w:cs="Times New Roman"/>
      </w:rPr>
    </w:lvl>
    <w:lvl w:ilvl="3" w:tplc="0813000F">
      <w:start w:val="1"/>
      <w:numFmt w:val="decimal"/>
      <w:lvlText w:val="%4."/>
      <w:lvlJc w:val="left"/>
      <w:pPr>
        <w:ind w:left="3240" w:hanging="360"/>
      </w:pPr>
      <w:rPr>
        <w:rFonts w:cs="Times New Roman"/>
      </w:rPr>
    </w:lvl>
    <w:lvl w:ilvl="4" w:tplc="08130019">
      <w:start w:val="1"/>
      <w:numFmt w:val="lowerLetter"/>
      <w:lvlText w:val="%5."/>
      <w:lvlJc w:val="left"/>
      <w:pPr>
        <w:ind w:left="3960" w:hanging="360"/>
      </w:pPr>
      <w:rPr>
        <w:rFonts w:cs="Times New Roman"/>
      </w:rPr>
    </w:lvl>
    <w:lvl w:ilvl="5" w:tplc="0813001B">
      <w:start w:val="1"/>
      <w:numFmt w:val="lowerRoman"/>
      <w:lvlText w:val="%6."/>
      <w:lvlJc w:val="right"/>
      <w:pPr>
        <w:ind w:left="4680" w:hanging="180"/>
      </w:pPr>
      <w:rPr>
        <w:rFonts w:cs="Times New Roman"/>
      </w:rPr>
    </w:lvl>
    <w:lvl w:ilvl="6" w:tplc="0813000F">
      <w:start w:val="1"/>
      <w:numFmt w:val="decimal"/>
      <w:lvlText w:val="%7."/>
      <w:lvlJc w:val="left"/>
      <w:pPr>
        <w:ind w:left="5400" w:hanging="360"/>
      </w:pPr>
      <w:rPr>
        <w:rFonts w:cs="Times New Roman"/>
      </w:rPr>
    </w:lvl>
    <w:lvl w:ilvl="7" w:tplc="08130019">
      <w:start w:val="1"/>
      <w:numFmt w:val="lowerLetter"/>
      <w:lvlText w:val="%8."/>
      <w:lvlJc w:val="left"/>
      <w:pPr>
        <w:ind w:left="6120" w:hanging="360"/>
      </w:pPr>
      <w:rPr>
        <w:rFonts w:cs="Times New Roman"/>
      </w:rPr>
    </w:lvl>
    <w:lvl w:ilvl="8" w:tplc="0813001B">
      <w:start w:val="1"/>
      <w:numFmt w:val="lowerRoman"/>
      <w:lvlText w:val="%9."/>
      <w:lvlJc w:val="right"/>
      <w:pPr>
        <w:ind w:left="6840" w:hanging="180"/>
      </w:pPr>
      <w:rPr>
        <w:rFonts w:cs="Times New Roman"/>
      </w:rPr>
    </w:lvl>
  </w:abstractNum>
  <w:abstractNum w:abstractNumId="2">
    <w:nsid w:val="3EB0218D"/>
    <w:multiLevelType w:val="hybridMultilevel"/>
    <w:tmpl w:val="2F2626BC"/>
    <w:lvl w:ilvl="0" w:tplc="5ABC77B0">
      <w:start w:val="9000"/>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45C12E00"/>
    <w:multiLevelType w:val="hybridMultilevel"/>
    <w:tmpl w:val="57D4C2F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7FD90668"/>
    <w:multiLevelType w:val="hybridMultilevel"/>
    <w:tmpl w:val="562EAD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4"/>
  </w:num>
  <w:num w:numId="5">
    <w:abstractNumId w:val="7"/>
  </w:num>
  <w:num w:numId="6">
    <w:abstractNumId w:val="2"/>
  </w:num>
  <w:num w:numId="7">
    <w:abstractNumId w:val="0"/>
  </w:num>
  <w:num w:numId="8">
    <w:abstractNumId w:val="3"/>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4048"/>
    <w:rsid w:val="00015A37"/>
    <w:rsid w:val="00022B7E"/>
    <w:rsid w:val="00027182"/>
    <w:rsid w:val="00031FFC"/>
    <w:rsid w:val="00040697"/>
    <w:rsid w:val="00040BE0"/>
    <w:rsid w:val="00042574"/>
    <w:rsid w:val="00052B95"/>
    <w:rsid w:val="00060CAF"/>
    <w:rsid w:val="00066810"/>
    <w:rsid w:val="00077CB6"/>
    <w:rsid w:val="00086D39"/>
    <w:rsid w:val="00092E90"/>
    <w:rsid w:val="00097324"/>
    <w:rsid w:val="000976E9"/>
    <w:rsid w:val="000C2BF2"/>
    <w:rsid w:val="000C4E8C"/>
    <w:rsid w:val="000D194A"/>
    <w:rsid w:val="000E647E"/>
    <w:rsid w:val="000F1458"/>
    <w:rsid w:val="000F3532"/>
    <w:rsid w:val="000F754A"/>
    <w:rsid w:val="00113D30"/>
    <w:rsid w:val="00115A86"/>
    <w:rsid w:val="00117812"/>
    <w:rsid w:val="001209E1"/>
    <w:rsid w:val="00124219"/>
    <w:rsid w:val="0016015A"/>
    <w:rsid w:val="00162ED2"/>
    <w:rsid w:val="0017233C"/>
    <w:rsid w:val="0017238B"/>
    <w:rsid w:val="00175898"/>
    <w:rsid w:val="00175E05"/>
    <w:rsid w:val="0018437F"/>
    <w:rsid w:val="001B480A"/>
    <w:rsid w:val="001C13BD"/>
    <w:rsid w:val="001C1612"/>
    <w:rsid w:val="001C385B"/>
    <w:rsid w:val="001C6865"/>
    <w:rsid w:val="001C6D2A"/>
    <w:rsid w:val="001C767D"/>
    <w:rsid w:val="001D3F13"/>
    <w:rsid w:val="001E3492"/>
    <w:rsid w:val="001E5B7F"/>
    <w:rsid w:val="0020489B"/>
    <w:rsid w:val="00210C07"/>
    <w:rsid w:val="002200AB"/>
    <w:rsid w:val="00245FA0"/>
    <w:rsid w:val="0024629D"/>
    <w:rsid w:val="00265761"/>
    <w:rsid w:val="0029398C"/>
    <w:rsid w:val="002A400A"/>
    <w:rsid w:val="002A4920"/>
    <w:rsid w:val="002A5226"/>
    <w:rsid w:val="002A7BA2"/>
    <w:rsid w:val="002B5D7E"/>
    <w:rsid w:val="002C155D"/>
    <w:rsid w:val="002C7574"/>
    <w:rsid w:val="002C7831"/>
    <w:rsid w:val="002D3C31"/>
    <w:rsid w:val="002E49D9"/>
    <w:rsid w:val="003024B0"/>
    <w:rsid w:val="0031095D"/>
    <w:rsid w:val="00326A58"/>
    <w:rsid w:val="003568BA"/>
    <w:rsid w:val="003570E8"/>
    <w:rsid w:val="00357979"/>
    <w:rsid w:val="0036400B"/>
    <w:rsid w:val="00365143"/>
    <w:rsid w:val="00367343"/>
    <w:rsid w:val="003750AC"/>
    <w:rsid w:val="00383E2F"/>
    <w:rsid w:val="003852A4"/>
    <w:rsid w:val="00394CEB"/>
    <w:rsid w:val="003B51CF"/>
    <w:rsid w:val="003B631B"/>
    <w:rsid w:val="003C33C2"/>
    <w:rsid w:val="003E4F99"/>
    <w:rsid w:val="00432AB7"/>
    <w:rsid w:val="00433986"/>
    <w:rsid w:val="00436455"/>
    <w:rsid w:val="004517C7"/>
    <w:rsid w:val="004809DA"/>
    <w:rsid w:val="004824B6"/>
    <w:rsid w:val="004831ED"/>
    <w:rsid w:val="004B122D"/>
    <w:rsid w:val="004B2A99"/>
    <w:rsid w:val="004B2CE0"/>
    <w:rsid w:val="004C133F"/>
    <w:rsid w:val="004C1A8D"/>
    <w:rsid w:val="004C3D5F"/>
    <w:rsid w:val="004D30A6"/>
    <w:rsid w:val="004E548B"/>
    <w:rsid w:val="004F360B"/>
    <w:rsid w:val="005124C9"/>
    <w:rsid w:val="005158EE"/>
    <w:rsid w:val="00520912"/>
    <w:rsid w:val="00542EC1"/>
    <w:rsid w:val="00565A16"/>
    <w:rsid w:val="00586236"/>
    <w:rsid w:val="005A0D70"/>
    <w:rsid w:val="005B0404"/>
    <w:rsid w:val="005B2951"/>
    <w:rsid w:val="005B3DE7"/>
    <w:rsid w:val="005B50D5"/>
    <w:rsid w:val="005B757C"/>
    <w:rsid w:val="005D17E7"/>
    <w:rsid w:val="005D757A"/>
    <w:rsid w:val="005E38CA"/>
    <w:rsid w:val="005F2FA3"/>
    <w:rsid w:val="005F3B71"/>
    <w:rsid w:val="00601D11"/>
    <w:rsid w:val="006114D8"/>
    <w:rsid w:val="00613AA2"/>
    <w:rsid w:val="0061604C"/>
    <w:rsid w:val="006260E2"/>
    <w:rsid w:val="006262C5"/>
    <w:rsid w:val="00635913"/>
    <w:rsid w:val="006375E3"/>
    <w:rsid w:val="00640171"/>
    <w:rsid w:val="0064560F"/>
    <w:rsid w:val="00655F47"/>
    <w:rsid w:val="006631AE"/>
    <w:rsid w:val="00686DC5"/>
    <w:rsid w:val="006902E0"/>
    <w:rsid w:val="006B3E77"/>
    <w:rsid w:val="006B7E6F"/>
    <w:rsid w:val="006C1FB5"/>
    <w:rsid w:val="006C25FF"/>
    <w:rsid w:val="006C4F75"/>
    <w:rsid w:val="006C5EEB"/>
    <w:rsid w:val="006D4089"/>
    <w:rsid w:val="006D6C8D"/>
    <w:rsid w:val="006E2F76"/>
    <w:rsid w:val="006E31A8"/>
    <w:rsid w:val="006E7BEA"/>
    <w:rsid w:val="006F05A9"/>
    <w:rsid w:val="007054D3"/>
    <w:rsid w:val="007103D2"/>
    <w:rsid w:val="0071248C"/>
    <w:rsid w:val="007252C7"/>
    <w:rsid w:val="00725C0E"/>
    <w:rsid w:val="00726080"/>
    <w:rsid w:val="0073219F"/>
    <w:rsid w:val="00732594"/>
    <w:rsid w:val="007414D9"/>
    <w:rsid w:val="0074209A"/>
    <w:rsid w:val="00747203"/>
    <w:rsid w:val="007510D4"/>
    <w:rsid w:val="00755A34"/>
    <w:rsid w:val="00766C76"/>
    <w:rsid w:val="0078256A"/>
    <w:rsid w:val="00783648"/>
    <w:rsid w:val="007929DE"/>
    <w:rsid w:val="007937EB"/>
    <w:rsid w:val="007A7F60"/>
    <w:rsid w:val="007B21BB"/>
    <w:rsid w:val="007C7B7A"/>
    <w:rsid w:val="007D0E2A"/>
    <w:rsid w:val="007D2CE5"/>
    <w:rsid w:val="007D3128"/>
    <w:rsid w:val="007F4918"/>
    <w:rsid w:val="008112DC"/>
    <w:rsid w:val="008205AD"/>
    <w:rsid w:val="008241FD"/>
    <w:rsid w:val="00826146"/>
    <w:rsid w:val="00830019"/>
    <w:rsid w:val="00830FC8"/>
    <w:rsid w:val="00843143"/>
    <w:rsid w:val="00851FDB"/>
    <w:rsid w:val="00857CB9"/>
    <w:rsid w:val="008620E7"/>
    <w:rsid w:val="00862620"/>
    <w:rsid w:val="00873C65"/>
    <w:rsid w:val="00880EB8"/>
    <w:rsid w:val="008B3CEC"/>
    <w:rsid w:val="008B6435"/>
    <w:rsid w:val="008D5DB4"/>
    <w:rsid w:val="008E675E"/>
    <w:rsid w:val="009058B7"/>
    <w:rsid w:val="00911969"/>
    <w:rsid w:val="009152A4"/>
    <w:rsid w:val="0092154E"/>
    <w:rsid w:val="00924130"/>
    <w:rsid w:val="00941C06"/>
    <w:rsid w:val="0094394A"/>
    <w:rsid w:val="00944B1F"/>
    <w:rsid w:val="00947429"/>
    <w:rsid w:val="00947E8A"/>
    <w:rsid w:val="00951CEE"/>
    <w:rsid w:val="00951E88"/>
    <w:rsid w:val="00953DDC"/>
    <w:rsid w:val="00954DC8"/>
    <w:rsid w:val="009615C9"/>
    <w:rsid w:val="00964B73"/>
    <w:rsid w:val="009663B8"/>
    <w:rsid w:val="00976476"/>
    <w:rsid w:val="00976D84"/>
    <w:rsid w:val="00983BC8"/>
    <w:rsid w:val="00990DDA"/>
    <w:rsid w:val="00992545"/>
    <w:rsid w:val="0099419F"/>
    <w:rsid w:val="00995BF9"/>
    <w:rsid w:val="009A0672"/>
    <w:rsid w:val="009A2069"/>
    <w:rsid w:val="009A25C8"/>
    <w:rsid w:val="009B0A93"/>
    <w:rsid w:val="009B7322"/>
    <w:rsid w:val="009C2AA0"/>
    <w:rsid w:val="009D3199"/>
    <w:rsid w:val="009D3EBF"/>
    <w:rsid w:val="009D6AD7"/>
    <w:rsid w:val="009D7043"/>
    <w:rsid w:val="009D763F"/>
    <w:rsid w:val="009F5B1B"/>
    <w:rsid w:val="00A04A74"/>
    <w:rsid w:val="00A075B3"/>
    <w:rsid w:val="00A10835"/>
    <w:rsid w:val="00A21360"/>
    <w:rsid w:val="00A4541F"/>
    <w:rsid w:val="00A46367"/>
    <w:rsid w:val="00A737E8"/>
    <w:rsid w:val="00A7489A"/>
    <w:rsid w:val="00A762A2"/>
    <w:rsid w:val="00A81356"/>
    <w:rsid w:val="00A8613F"/>
    <w:rsid w:val="00A868A7"/>
    <w:rsid w:val="00A9424B"/>
    <w:rsid w:val="00A947B3"/>
    <w:rsid w:val="00AB441C"/>
    <w:rsid w:val="00AB7BCE"/>
    <w:rsid w:val="00AC572C"/>
    <w:rsid w:val="00AD6E12"/>
    <w:rsid w:val="00AE58C0"/>
    <w:rsid w:val="00AF1FF0"/>
    <w:rsid w:val="00B02848"/>
    <w:rsid w:val="00B05DD7"/>
    <w:rsid w:val="00B10E15"/>
    <w:rsid w:val="00B233AB"/>
    <w:rsid w:val="00B45EB2"/>
    <w:rsid w:val="00B50B21"/>
    <w:rsid w:val="00B51A62"/>
    <w:rsid w:val="00B51D70"/>
    <w:rsid w:val="00B523F1"/>
    <w:rsid w:val="00B60002"/>
    <w:rsid w:val="00B64DD5"/>
    <w:rsid w:val="00B65213"/>
    <w:rsid w:val="00B65D8D"/>
    <w:rsid w:val="00B824F6"/>
    <w:rsid w:val="00BC124B"/>
    <w:rsid w:val="00BC4515"/>
    <w:rsid w:val="00BD3CE4"/>
    <w:rsid w:val="00BD4FBF"/>
    <w:rsid w:val="00BD5061"/>
    <w:rsid w:val="00BD7F7A"/>
    <w:rsid w:val="00BE0C61"/>
    <w:rsid w:val="00BE3676"/>
    <w:rsid w:val="00BE425A"/>
    <w:rsid w:val="00BF0016"/>
    <w:rsid w:val="00C00C87"/>
    <w:rsid w:val="00C12557"/>
    <w:rsid w:val="00C16D61"/>
    <w:rsid w:val="00C23819"/>
    <w:rsid w:val="00C41607"/>
    <w:rsid w:val="00C42D4A"/>
    <w:rsid w:val="00C51D62"/>
    <w:rsid w:val="00C763E1"/>
    <w:rsid w:val="00C94C4A"/>
    <w:rsid w:val="00C97472"/>
    <w:rsid w:val="00CA45DB"/>
    <w:rsid w:val="00CC49B9"/>
    <w:rsid w:val="00CE1D4A"/>
    <w:rsid w:val="00CE6203"/>
    <w:rsid w:val="00CE64CF"/>
    <w:rsid w:val="00CF525E"/>
    <w:rsid w:val="00CF6877"/>
    <w:rsid w:val="00D03C03"/>
    <w:rsid w:val="00D06C22"/>
    <w:rsid w:val="00D135CD"/>
    <w:rsid w:val="00D13702"/>
    <w:rsid w:val="00D20DEB"/>
    <w:rsid w:val="00D30EAF"/>
    <w:rsid w:val="00D40F12"/>
    <w:rsid w:val="00D41ABB"/>
    <w:rsid w:val="00D455C5"/>
    <w:rsid w:val="00D65ABD"/>
    <w:rsid w:val="00D71D99"/>
    <w:rsid w:val="00D754F2"/>
    <w:rsid w:val="00D84C17"/>
    <w:rsid w:val="00D861C5"/>
    <w:rsid w:val="00DA7430"/>
    <w:rsid w:val="00DB075D"/>
    <w:rsid w:val="00DB41C0"/>
    <w:rsid w:val="00DC15B4"/>
    <w:rsid w:val="00DC22E6"/>
    <w:rsid w:val="00DC32B0"/>
    <w:rsid w:val="00DC4DB6"/>
    <w:rsid w:val="00DC5576"/>
    <w:rsid w:val="00DF25FE"/>
    <w:rsid w:val="00DF4E3D"/>
    <w:rsid w:val="00DF681F"/>
    <w:rsid w:val="00E000B9"/>
    <w:rsid w:val="00E13862"/>
    <w:rsid w:val="00E277D8"/>
    <w:rsid w:val="00E53A54"/>
    <w:rsid w:val="00E55200"/>
    <w:rsid w:val="00E5743D"/>
    <w:rsid w:val="00E663EC"/>
    <w:rsid w:val="00E6702B"/>
    <w:rsid w:val="00E74ADD"/>
    <w:rsid w:val="00E91B23"/>
    <w:rsid w:val="00E96FF3"/>
    <w:rsid w:val="00EA0884"/>
    <w:rsid w:val="00EA71E6"/>
    <w:rsid w:val="00EB1AA4"/>
    <w:rsid w:val="00EC4B88"/>
    <w:rsid w:val="00EC5E4E"/>
    <w:rsid w:val="00EC798E"/>
    <w:rsid w:val="00ED6465"/>
    <w:rsid w:val="00EE31FD"/>
    <w:rsid w:val="00EE566C"/>
    <w:rsid w:val="00EF030F"/>
    <w:rsid w:val="00EF620B"/>
    <w:rsid w:val="00F0285C"/>
    <w:rsid w:val="00F03898"/>
    <w:rsid w:val="00F06B12"/>
    <w:rsid w:val="00F36726"/>
    <w:rsid w:val="00F41B70"/>
    <w:rsid w:val="00F50C62"/>
    <w:rsid w:val="00F612F5"/>
    <w:rsid w:val="00F670F1"/>
    <w:rsid w:val="00F77692"/>
    <w:rsid w:val="00F8127E"/>
    <w:rsid w:val="00F909E9"/>
    <w:rsid w:val="00FA29D6"/>
    <w:rsid w:val="00FA305E"/>
    <w:rsid w:val="00FB44D7"/>
    <w:rsid w:val="00FC6735"/>
    <w:rsid w:val="00FD5BF4"/>
    <w:rsid w:val="00FD7F43"/>
    <w:rsid w:val="00FE2F02"/>
    <w:rsid w:val="00FE3797"/>
    <w:rsid w:val="00FE46C9"/>
    <w:rsid w:val="00FE5406"/>
    <w:rsid w:val="00FF6B43"/>
    <w:rsid w:val="00FF6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99"/>
    <w:qFormat/>
    <w:rsid w:val="008B6435"/>
    <w:pPr>
      <w:spacing w:after="200" w:line="276" w:lineRule="auto"/>
      <w:ind w:left="720"/>
      <w:contextualSpacing/>
    </w:pPr>
    <w:rPr>
      <w:rFonts w:asciiTheme="minorHAnsi" w:eastAsiaTheme="minorHAnsi" w:hAnsiTheme="minorHAnsi" w:cstheme="minorBidi"/>
      <w:szCs w:val="22"/>
      <w:lang w:val="nl-BE" w:eastAsia="en-US"/>
    </w:rPr>
  </w:style>
  <w:style w:type="character" w:styleId="Hyperlink">
    <w:name w:val="Hyperlink"/>
    <w:basedOn w:val="Standaardalinea-lettertype"/>
    <w:rsid w:val="006E7B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99"/>
    <w:qFormat/>
    <w:rsid w:val="008B6435"/>
    <w:pPr>
      <w:spacing w:after="200" w:line="276" w:lineRule="auto"/>
      <w:ind w:left="720"/>
      <w:contextualSpacing/>
    </w:pPr>
    <w:rPr>
      <w:rFonts w:asciiTheme="minorHAnsi" w:eastAsiaTheme="minorHAnsi" w:hAnsiTheme="minorHAnsi" w:cstheme="minorBidi"/>
      <w:szCs w:val="22"/>
      <w:lang w:val="nl-BE" w:eastAsia="en-US"/>
    </w:rPr>
  </w:style>
  <w:style w:type="character" w:styleId="Hyperlink">
    <w:name w:val="Hyperlink"/>
    <w:basedOn w:val="Standaardalinea-lettertype"/>
    <w:rsid w:val="006E7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5003">
      <w:bodyDiv w:val="1"/>
      <w:marLeft w:val="0"/>
      <w:marRight w:val="0"/>
      <w:marTop w:val="0"/>
      <w:marBottom w:val="0"/>
      <w:divBdr>
        <w:top w:val="none" w:sz="0" w:space="0" w:color="auto"/>
        <w:left w:val="none" w:sz="0" w:space="0" w:color="auto"/>
        <w:bottom w:val="none" w:sz="0" w:space="0" w:color="auto"/>
        <w:right w:val="none" w:sz="0" w:space="0" w:color="auto"/>
      </w:divBdr>
    </w:div>
    <w:div w:id="410393046">
      <w:bodyDiv w:val="1"/>
      <w:marLeft w:val="0"/>
      <w:marRight w:val="0"/>
      <w:marTop w:val="0"/>
      <w:marBottom w:val="0"/>
      <w:divBdr>
        <w:top w:val="none" w:sz="0" w:space="0" w:color="auto"/>
        <w:left w:val="none" w:sz="0" w:space="0" w:color="auto"/>
        <w:bottom w:val="none" w:sz="0" w:space="0" w:color="auto"/>
        <w:right w:val="none" w:sz="0" w:space="0" w:color="auto"/>
      </w:divBdr>
    </w:div>
    <w:div w:id="459156131">
      <w:bodyDiv w:val="1"/>
      <w:marLeft w:val="75"/>
      <w:marRight w:val="0"/>
      <w:marTop w:val="0"/>
      <w:marBottom w:val="0"/>
      <w:divBdr>
        <w:top w:val="none" w:sz="0" w:space="0" w:color="auto"/>
        <w:left w:val="none" w:sz="0" w:space="0" w:color="auto"/>
        <w:bottom w:val="none" w:sz="0" w:space="0" w:color="auto"/>
        <w:right w:val="none" w:sz="0" w:space="0" w:color="auto"/>
      </w:divBdr>
      <w:divsChild>
        <w:div w:id="1020816632">
          <w:marLeft w:val="0"/>
          <w:marRight w:val="0"/>
          <w:marTop w:val="0"/>
          <w:marBottom w:val="0"/>
          <w:divBdr>
            <w:top w:val="none" w:sz="0" w:space="0" w:color="auto"/>
            <w:left w:val="none" w:sz="0" w:space="0" w:color="auto"/>
            <w:bottom w:val="none" w:sz="0" w:space="0" w:color="auto"/>
            <w:right w:val="none" w:sz="0" w:space="0" w:color="auto"/>
          </w:divBdr>
          <w:divsChild>
            <w:div w:id="613944316">
              <w:marLeft w:val="0"/>
              <w:marRight w:val="0"/>
              <w:marTop w:val="0"/>
              <w:marBottom w:val="0"/>
              <w:divBdr>
                <w:top w:val="none" w:sz="0" w:space="0" w:color="auto"/>
                <w:left w:val="none" w:sz="0" w:space="0" w:color="auto"/>
                <w:bottom w:val="none" w:sz="0" w:space="0" w:color="auto"/>
                <w:right w:val="none" w:sz="0" w:space="0" w:color="auto"/>
              </w:divBdr>
              <w:divsChild>
                <w:div w:id="839469262">
                  <w:marLeft w:val="0"/>
                  <w:marRight w:val="0"/>
                  <w:marTop w:val="0"/>
                  <w:marBottom w:val="0"/>
                  <w:divBdr>
                    <w:top w:val="none" w:sz="0" w:space="0" w:color="auto"/>
                    <w:left w:val="none" w:sz="0" w:space="0" w:color="auto"/>
                    <w:bottom w:val="none" w:sz="0" w:space="0" w:color="auto"/>
                    <w:right w:val="none" w:sz="0" w:space="0" w:color="auto"/>
                  </w:divBdr>
                  <w:divsChild>
                    <w:div w:id="1177766885">
                      <w:marLeft w:val="0"/>
                      <w:marRight w:val="0"/>
                      <w:marTop w:val="0"/>
                      <w:marBottom w:val="0"/>
                      <w:divBdr>
                        <w:top w:val="none" w:sz="0" w:space="0" w:color="auto"/>
                        <w:left w:val="none" w:sz="0" w:space="0" w:color="auto"/>
                        <w:bottom w:val="none" w:sz="0" w:space="0" w:color="auto"/>
                        <w:right w:val="none" w:sz="0" w:space="0" w:color="auto"/>
                      </w:divBdr>
                      <w:divsChild>
                        <w:div w:id="1332367574">
                          <w:marLeft w:val="0"/>
                          <w:marRight w:val="0"/>
                          <w:marTop w:val="0"/>
                          <w:marBottom w:val="0"/>
                          <w:divBdr>
                            <w:top w:val="none" w:sz="0" w:space="0" w:color="auto"/>
                            <w:left w:val="none" w:sz="0" w:space="0" w:color="auto"/>
                            <w:bottom w:val="none" w:sz="0" w:space="0" w:color="auto"/>
                            <w:right w:val="none" w:sz="0" w:space="0" w:color="auto"/>
                          </w:divBdr>
                          <w:divsChild>
                            <w:div w:id="67961990">
                              <w:marLeft w:val="0"/>
                              <w:marRight w:val="0"/>
                              <w:marTop w:val="60"/>
                              <w:marBottom w:val="60"/>
                              <w:divBdr>
                                <w:top w:val="none" w:sz="0" w:space="0" w:color="auto"/>
                                <w:left w:val="none" w:sz="0" w:space="0" w:color="auto"/>
                                <w:bottom w:val="none" w:sz="0" w:space="0" w:color="auto"/>
                                <w:right w:val="none" w:sz="0" w:space="0" w:color="auto"/>
                              </w:divBdr>
                            </w:div>
                            <w:div w:id="28353873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890007">
      <w:bodyDiv w:val="1"/>
      <w:marLeft w:val="0"/>
      <w:marRight w:val="0"/>
      <w:marTop w:val="0"/>
      <w:marBottom w:val="0"/>
      <w:divBdr>
        <w:top w:val="none" w:sz="0" w:space="0" w:color="auto"/>
        <w:left w:val="none" w:sz="0" w:space="0" w:color="auto"/>
        <w:bottom w:val="none" w:sz="0" w:space="0" w:color="auto"/>
        <w:right w:val="none" w:sz="0" w:space="0" w:color="auto"/>
      </w:divBdr>
    </w:div>
    <w:div w:id="792865870">
      <w:bodyDiv w:val="1"/>
      <w:marLeft w:val="0"/>
      <w:marRight w:val="0"/>
      <w:marTop w:val="0"/>
      <w:marBottom w:val="0"/>
      <w:divBdr>
        <w:top w:val="none" w:sz="0" w:space="0" w:color="auto"/>
        <w:left w:val="none" w:sz="0" w:space="0" w:color="auto"/>
        <w:bottom w:val="none" w:sz="0" w:space="0" w:color="auto"/>
        <w:right w:val="none" w:sz="0" w:space="0" w:color="auto"/>
      </w:divBdr>
    </w:div>
    <w:div w:id="849101501">
      <w:bodyDiv w:val="1"/>
      <w:marLeft w:val="0"/>
      <w:marRight w:val="0"/>
      <w:marTop w:val="0"/>
      <w:marBottom w:val="0"/>
      <w:divBdr>
        <w:top w:val="none" w:sz="0" w:space="0" w:color="auto"/>
        <w:left w:val="none" w:sz="0" w:space="0" w:color="auto"/>
        <w:bottom w:val="none" w:sz="0" w:space="0" w:color="auto"/>
        <w:right w:val="none" w:sz="0" w:space="0" w:color="auto"/>
      </w:divBdr>
    </w:div>
    <w:div w:id="1491555625">
      <w:bodyDiv w:val="1"/>
      <w:marLeft w:val="0"/>
      <w:marRight w:val="0"/>
      <w:marTop w:val="0"/>
      <w:marBottom w:val="0"/>
      <w:divBdr>
        <w:top w:val="none" w:sz="0" w:space="0" w:color="auto"/>
        <w:left w:val="none" w:sz="0" w:space="0" w:color="auto"/>
        <w:bottom w:val="none" w:sz="0" w:space="0" w:color="auto"/>
        <w:right w:val="none" w:sz="0" w:space="0" w:color="auto"/>
      </w:divBdr>
    </w:div>
    <w:div w:id="1529484190">
      <w:bodyDiv w:val="1"/>
      <w:marLeft w:val="0"/>
      <w:marRight w:val="0"/>
      <w:marTop w:val="0"/>
      <w:marBottom w:val="0"/>
      <w:divBdr>
        <w:top w:val="none" w:sz="0" w:space="0" w:color="auto"/>
        <w:left w:val="none" w:sz="0" w:space="0" w:color="auto"/>
        <w:bottom w:val="none" w:sz="0" w:space="0" w:color="auto"/>
        <w:right w:val="none" w:sz="0" w:space="0" w:color="auto"/>
      </w:divBdr>
    </w:div>
    <w:div w:id="1639727292">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 w:id="18928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BB53-0D00-40FE-8947-E4197600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1</Pages>
  <Words>285</Words>
  <Characters>1730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2011-09-27T09:11:00Z</cp:lastPrinted>
  <dcterms:created xsi:type="dcterms:W3CDTF">2013-09-05T12:06:00Z</dcterms:created>
  <dcterms:modified xsi:type="dcterms:W3CDTF">2013-10-02T13:18:00Z</dcterms:modified>
</cp:coreProperties>
</file>