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6A" w:rsidRPr="00D03794" w:rsidRDefault="00E932A7"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Content>
          <w:r w:rsidR="0024712C">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Content>
          <w:r w:rsidR="0024712C">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Content>
          <w:r w:rsidR="0024712C">
            <w:rPr>
              <w:sz w:val="22"/>
              <w:szCs w:val="22"/>
              <w:lang w:val="nl-BE"/>
            </w:rPr>
            <w:t>903</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6-28T00:00:00Z">
            <w:dateFormat w:val="d MMMM yyyy"/>
            <w:lid w:val="nl-BE"/>
            <w:storeMappedDataAs w:val="dateTime"/>
            <w:calendar w:val="gregorian"/>
          </w:date>
        </w:sdtPr>
        <w:sdtContent>
          <w:r w:rsidR="0024712C">
            <w:rPr>
              <w:sz w:val="22"/>
              <w:szCs w:val="22"/>
              <w:lang w:val="nl-BE"/>
            </w:rPr>
            <w:t>28 juni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Content>
          <w:r w:rsidR="0024712C">
            <w:rPr>
              <w:b/>
              <w:caps/>
              <w:sz w:val="18"/>
              <w:szCs w:val="22"/>
              <w:lang w:val="nl-BE"/>
            </w:rPr>
            <w:t>Robrecht Bothuyne</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DF38F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rsidR="0068216A" w:rsidRPr="005628FF" w:rsidRDefault="0068216A" w:rsidP="003F1093">
      <w:pPr>
        <w:jc w:val="both"/>
        <w:rPr>
          <w:sz w:val="22"/>
          <w:szCs w:val="22"/>
        </w:rPr>
      </w:pPr>
    </w:p>
    <w:p w:rsidR="0024712C" w:rsidRDefault="0024712C" w:rsidP="0024712C">
      <w:pPr>
        <w:pStyle w:val="StandaardSV"/>
      </w:pPr>
    </w:p>
    <w:p w:rsidR="0024712C" w:rsidRPr="00CB7486" w:rsidRDefault="00020B37" w:rsidP="00020B37">
      <w:pPr>
        <w:pStyle w:val="Lijstalinea1"/>
        <w:ind w:left="426" w:hanging="426"/>
        <w:jc w:val="both"/>
        <w:rPr>
          <w:sz w:val="22"/>
          <w:szCs w:val="22"/>
        </w:rPr>
      </w:pPr>
      <w:r>
        <w:rPr>
          <w:sz w:val="22"/>
          <w:szCs w:val="22"/>
        </w:rPr>
        <w:t>1.</w:t>
      </w:r>
      <w:r>
        <w:rPr>
          <w:sz w:val="22"/>
          <w:szCs w:val="22"/>
        </w:rPr>
        <w:tab/>
      </w:r>
      <w:r w:rsidR="0024712C" w:rsidRPr="00CB7486">
        <w:rPr>
          <w:sz w:val="22"/>
          <w:szCs w:val="22"/>
        </w:rPr>
        <w:t>In 2010, 2011 en 2012 dienden er respectievelijk 35, 8 en 8 kantoren een aanvraag tot certificering in.</w:t>
      </w:r>
    </w:p>
    <w:p w:rsidR="0024712C" w:rsidRPr="00CB7486" w:rsidRDefault="0024712C" w:rsidP="0024712C">
      <w:pPr>
        <w:jc w:val="both"/>
        <w:rPr>
          <w:sz w:val="22"/>
          <w:szCs w:val="22"/>
        </w:rPr>
      </w:pPr>
    </w:p>
    <w:p w:rsidR="0024712C" w:rsidRPr="00CB7486" w:rsidRDefault="00020B37" w:rsidP="00020B37">
      <w:pPr>
        <w:pStyle w:val="Lijstalinea1"/>
        <w:ind w:left="426" w:hanging="426"/>
        <w:jc w:val="both"/>
        <w:rPr>
          <w:sz w:val="22"/>
          <w:szCs w:val="22"/>
        </w:rPr>
      </w:pPr>
      <w:r>
        <w:rPr>
          <w:sz w:val="22"/>
          <w:szCs w:val="22"/>
        </w:rPr>
        <w:t>2.</w:t>
      </w:r>
      <w:r>
        <w:rPr>
          <w:sz w:val="22"/>
          <w:szCs w:val="22"/>
        </w:rPr>
        <w:tab/>
      </w:r>
      <w:r w:rsidR="0024712C" w:rsidRPr="00CB7486">
        <w:rPr>
          <w:sz w:val="22"/>
          <w:szCs w:val="22"/>
        </w:rPr>
        <w:t>In 2010, 2011 en 2012 werden er respectievelijk 3, 1 en 2 aanvragen tot certificering geweigerd. De weigering tot certificering was in alle dossiers gebaseerd op het niet slagen in de bekwaamheidstest die de outplacementconsulenten moeten afleggen. De bekwaamheidstest heeft betrekking op benodigde juridische kennis, kennis over de dienstverlening van bevoegde instanties in het kader van tewerkstellingsmaatregelen, privacy en documenten.</w:t>
      </w:r>
    </w:p>
    <w:p w:rsidR="0024712C" w:rsidRPr="00CB7486" w:rsidRDefault="0024712C" w:rsidP="00020B37">
      <w:pPr>
        <w:ind w:left="426"/>
        <w:jc w:val="both"/>
        <w:rPr>
          <w:sz w:val="22"/>
          <w:szCs w:val="22"/>
        </w:rPr>
      </w:pPr>
      <w:r w:rsidRPr="00CB7486">
        <w:rPr>
          <w:sz w:val="22"/>
          <w:szCs w:val="22"/>
        </w:rPr>
        <w:t>Eind 2012 waren er 45 outplacementkantoren in het bezit van het CERTO-certificaat.</w:t>
      </w:r>
    </w:p>
    <w:p w:rsidR="0024712C" w:rsidRPr="00CB7486" w:rsidRDefault="0024712C" w:rsidP="0024712C">
      <w:pPr>
        <w:jc w:val="both"/>
        <w:rPr>
          <w:sz w:val="22"/>
          <w:szCs w:val="22"/>
        </w:rPr>
      </w:pPr>
    </w:p>
    <w:p w:rsidR="0024712C" w:rsidRPr="00CB7486" w:rsidRDefault="00020B37" w:rsidP="00020B37">
      <w:pPr>
        <w:pStyle w:val="Lijstalinea1"/>
        <w:ind w:left="426" w:hanging="426"/>
        <w:jc w:val="both"/>
        <w:rPr>
          <w:sz w:val="22"/>
          <w:szCs w:val="22"/>
        </w:rPr>
      </w:pPr>
      <w:r>
        <w:rPr>
          <w:sz w:val="22"/>
          <w:szCs w:val="22"/>
        </w:rPr>
        <w:t>3.</w:t>
      </w:r>
      <w:r>
        <w:rPr>
          <w:sz w:val="22"/>
          <w:szCs w:val="22"/>
        </w:rPr>
        <w:tab/>
      </w:r>
      <w:r w:rsidR="0024712C" w:rsidRPr="00CB7486">
        <w:rPr>
          <w:sz w:val="22"/>
          <w:szCs w:val="22"/>
        </w:rPr>
        <w:t xml:space="preserve">De gecertificeerde outplacementkantoren gebruiken het logo en label in hun communicatie naar bedrijven en individuen. </w:t>
      </w:r>
    </w:p>
    <w:p w:rsidR="0024712C" w:rsidRPr="00CB7486" w:rsidRDefault="00020B37" w:rsidP="00020B37">
      <w:pPr>
        <w:pStyle w:val="StandaardSV"/>
        <w:tabs>
          <w:tab w:val="left" w:pos="360"/>
        </w:tabs>
        <w:ind w:left="426" w:hanging="426"/>
        <w:rPr>
          <w:szCs w:val="22"/>
        </w:rPr>
      </w:pPr>
      <w:r>
        <w:rPr>
          <w:szCs w:val="22"/>
        </w:rPr>
        <w:tab/>
      </w:r>
      <w:r>
        <w:rPr>
          <w:szCs w:val="22"/>
        </w:rPr>
        <w:tab/>
      </w:r>
      <w:r w:rsidR="0024712C" w:rsidRPr="00CB7486">
        <w:rPr>
          <w:szCs w:val="22"/>
        </w:rPr>
        <w:t xml:space="preserve">Op de </w:t>
      </w:r>
      <w:proofErr w:type="spellStart"/>
      <w:r w:rsidR="0024712C" w:rsidRPr="00CB7486">
        <w:rPr>
          <w:szCs w:val="22"/>
        </w:rPr>
        <w:t>VDAB-website</w:t>
      </w:r>
      <w:proofErr w:type="spellEnd"/>
      <w:r w:rsidR="0024712C" w:rsidRPr="00CB7486">
        <w:rPr>
          <w:szCs w:val="22"/>
        </w:rPr>
        <w:t xml:space="preserve"> (http://partners.vdab.be/tewerkstellingscel/outplacementbureaus.shtml) en </w:t>
      </w:r>
      <w:proofErr w:type="spellStart"/>
      <w:r w:rsidR="0024712C" w:rsidRPr="00CB7486">
        <w:rPr>
          <w:szCs w:val="22"/>
        </w:rPr>
        <w:t>Federgon-website</w:t>
      </w:r>
      <w:proofErr w:type="spellEnd"/>
      <w:r w:rsidR="0024712C" w:rsidRPr="00CB7486">
        <w:rPr>
          <w:szCs w:val="22"/>
        </w:rPr>
        <w:t xml:space="preserve"> (http://www.federgon.be/outplacement/certificering/certo-gecertificeerde-outplacementbureaus/) is bovendien een overzicht terug te vinden van alle CERTO-gecertificeerde outplacementkantoren in Vlaanderen. </w:t>
      </w:r>
    </w:p>
    <w:p w:rsidR="0024712C" w:rsidRPr="00CB7486" w:rsidRDefault="00020B37" w:rsidP="00020B37">
      <w:pPr>
        <w:pStyle w:val="StandaardSV"/>
        <w:tabs>
          <w:tab w:val="left" w:pos="360"/>
        </w:tabs>
        <w:ind w:left="426" w:hanging="426"/>
        <w:rPr>
          <w:b/>
          <w:szCs w:val="22"/>
        </w:rPr>
      </w:pPr>
      <w:r>
        <w:rPr>
          <w:szCs w:val="22"/>
        </w:rPr>
        <w:tab/>
      </w:r>
      <w:r w:rsidR="0024712C" w:rsidRPr="00CB7486">
        <w:rPr>
          <w:szCs w:val="22"/>
        </w:rPr>
        <w:t>Tot slot verstrekken ook de sociaal interventieadviseurs van de VDAB heel wat info naar zowel werkgevers als werknemers toe i.v.m. outplacement</w:t>
      </w:r>
      <w:r w:rsidR="0024712C">
        <w:rPr>
          <w:szCs w:val="22"/>
        </w:rPr>
        <w:t>.</w:t>
      </w:r>
      <w:r w:rsidR="0024712C" w:rsidRPr="00CB7486">
        <w:rPr>
          <w:szCs w:val="22"/>
        </w:rPr>
        <w:t xml:space="preserve"> Ook daar kan men dus terecht voor meer info </w:t>
      </w:r>
      <w:proofErr w:type="spellStart"/>
      <w:r w:rsidR="0024712C" w:rsidRPr="00CB7486">
        <w:rPr>
          <w:szCs w:val="22"/>
        </w:rPr>
        <w:t>terzake</w:t>
      </w:r>
      <w:proofErr w:type="spellEnd"/>
      <w:r w:rsidR="0024712C" w:rsidRPr="00CB7486">
        <w:rPr>
          <w:szCs w:val="22"/>
        </w:rPr>
        <w:t>.</w:t>
      </w:r>
    </w:p>
    <w:p w:rsidR="0024712C" w:rsidRPr="00CB7486" w:rsidRDefault="0024712C" w:rsidP="0024712C">
      <w:pPr>
        <w:pStyle w:val="Lijstalinea1"/>
        <w:ind w:left="0"/>
        <w:jc w:val="both"/>
        <w:rPr>
          <w:sz w:val="22"/>
          <w:szCs w:val="22"/>
        </w:rPr>
      </w:pPr>
    </w:p>
    <w:p w:rsidR="0024712C" w:rsidRPr="00CB7486" w:rsidRDefault="00020B37" w:rsidP="00020B37">
      <w:pPr>
        <w:pStyle w:val="Lijstalinea1"/>
        <w:ind w:left="426" w:hanging="426"/>
        <w:jc w:val="both"/>
        <w:rPr>
          <w:sz w:val="22"/>
          <w:szCs w:val="22"/>
        </w:rPr>
      </w:pPr>
      <w:r>
        <w:rPr>
          <w:sz w:val="22"/>
          <w:szCs w:val="22"/>
        </w:rPr>
        <w:t>4.</w:t>
      </w:r>
      <w:r>
        <w:rPr>
          <w:sz w:val="22"/>
          <w:szCs w:val="22"/>
        </w:rPr>
        <w:tab/>
      </w:r>
      <w:r w:rsidR="0024712C" w:rsidRPr="00CB7486">
        <w:rPr>
          <w:sz w:val="22"/>
          <w:szCs w:val="22"/>
        </w:rPr>
        <w:t>Het kantoor biedt, op basis van het CERTO-certificaat, een aantal garanties, nl. het toepassen van de gedragscode van CERTO die betrekking heeft op het nakomen van engagementen t.a.v. de kandidaat en het bedrijf, een degelijke beroepskennis van de outplacementconsulent, de mogelijkheid tot indienen van een klacht via de vooropgestelde procedure en de mogelijkheid om beroep te doen op de organisatie CERTO bij problemen.</w:t>
      </w:r>
    </w:p>
    <w:p w:rsidR="0024712C" w:rsidRPr="00CB7486" w:rsidRDefault="00020B37" w:rsidP="00020B37">
      <w:pPr>
        <w:pStyle w:val="StandaardSV"/>
        <w:tabs>
          <w:tab w:val="left" w:pos="360"/>
        </w:tabs>
        <w:ind w:left="426" w:hanging="426"/>
        <w:rPr>
          <w:szCs w:val="22"/>
        </w:rPr>
      </w:pPr>
      <w:r>
        <w:rPr>
          <w:rFonts w:eastAsia="Calibri"/>
          <w:szCs w:val="22"/>
        </w:rPr>
        <w:tab/>
      </w:r>
      <w:r>
        <w:rPr>
          <w:rFonts w:eastAsia="Calibri"/>
          <w:szCs w:val="22"/>
        </w:rPr>
        <w:tab/>
      </w:r>
      <w:r w:rsidR="0024712C" w:rsidRPr="00CB7486">
        <w:rPr>
          <w:rFonts w:eastAsia="Calibri"/>
          <w:szCs w:val="22"/>
        </w:rPr>
        <w:t xml:space="preserve">Deze </w:t>
      </w:r>
      <w:r w:rsidR="0024712C" w:rsidRPr="00CB7486">
        <w:rPr>
          <w:szCs w:val="22"/>
        </w:rPr>
        <w:t xml:space="preserve">basisgarantie op vlak van de kwaliteit van de dienstverlening is een sterke troef naar kandidaten en werkgevers toe t.o.v. kantoren die dit certificaat niet hebben aangevraagd </w:t>
      </w:r>
      <w:r w:rsidR="0024712C">
        <w:rPr>
          <w:szCs w:val="22"/>
        </w:rPr>
        <w:t>of</w:t>
      </w:r>
      <w:r w:rsidR="0024712C" w:rsidRPr="00CB7486">
        <w:rPr>
          <w:szCs w:val="22"/>
        </w:rPr>
        <w:t xml:space="preserve"> behaald. </w:t>
      </w:r>
    </w:p>
    <w:p w:rsidR="0024712C" w:rsidRPr="00CB7486" w:rsidRDefault="0024712C" w:rsidP="0024712C">
      <w:pPr>
        <w:pStyle w:val="StandaardSV"/>
        <w:tabs>
          <w:tab w:val="left" w:pos="360"/>
        </w:tabs>
        <w:rPr>
          <w:szCs w:val="22"/>
        </w:rPr>
      </w:pPr>
    </w:p>
    <w:p w:rsidR="0024712C" w:rsidRPr="00CB7486" w:rsidRDefault="00020B37" w:rsidP="00020B37">
      <w:pPr>
        <w:pStyle w:val="StandaardSV"/>
        <w:tabs>
          <w:tab w:val="left" w:pos="360"/>
        </w:tabs>
        <w:ind w:left="426" w:hanging="426"/>
        <w:rPr>
          <w:szCs w:val="22"/>
        </w:rPr>
      </w:pPr>
      <w:r>
        <w:rPr>
          <w:szCs w:val="22"/>
        </w:rPr>
        <w:tab/>
      </w:r>
      <w:r w:rsidR="0024712C" w:rsidRPr="00CB7486">
        <w:rPr>
          <w:szCs w:val="22"/>
        </w:rPr>
        <w:t>Het outplacementkantoor moet aan onderstaande kwaliteitscriteria voldoen:</w:t>
      </w:r>
    </w:p>
    <w:p w:rsidR="0024712C" w:rsidRPr="00CB7486" w:rsidRDefault="0024712C" w:rsidP="0024712C">
      <w:pPr>
        <w:pStyle w:val="StandaardSV"/>
        <w:numPr>
          <w:ilvl w:val="0"/>
          <w:numId w:val="14"/>
        </w:numPr>
        <w:tabs>
          <w:tab w:val="left" w:pos="360"/>
        </w:tabs>
        <w:rPr>
          <w:szCs w:val="22"/>
        </w:rPr>
      </w:pPr>
      <w:r w:rsidRPr="00CB7486">
        <w:rPr>
          <w:szCs w:val="22"/>
        </w:rPr>
        <w:t>Het onderschrijft een gedragscode en leeft ze na.</w:t>
      </w:r>
    </w:p>
    <w:p w:rsidR="0024712C" w:rsidRPr="00CB7486" w:rsidRDefault="0024712C" w:rsidP="0024712C">
      <w:pPr>
        <w:pStyle w:val="StandaardSV"/>
        <w:numPr>
          <w:ilvl w:val="0"/>
          <w:numId w:val="14"/>
        </w:numPr>
        <w:tabs>
          <w:tab w:val="left" w:pos="360"/>
        </w:tabs>
        <w:rPr>
          <w:szCs w:val="22"/>
        </w:rPr>
      </w:pPr>
      <w:r w:rsidRPr="00CB7486">
        <w:rPr>
          <w:szCs w:val="22"/>
        </w:rPr>
        <w:t>Het registreert de acties die het onderneemt voor de werkzoekenden in begeleiding in het registratiesysteem van de VDAB.</w:t>
      </w:r>
    </w:p>
    <w:p w:rsidR="0024712C" w:rsidRPr="00CB7486" w:rsidRDefault="0024712C" w:rsidP="0024712C">
      <w:pPr>
        <w:pStyle w:val="StandaardSV"/>
        <w:numPr>
          <w:ilvl w:val="0"/>
          <w:numId w:val="14"/>
        </w:numPr>
        <w:tabs>
          <w:tab w:val="left" w:pos="360"/>
        </w:tabs>
        <w:rPr>
          <w:szCs w:val="22"/>
        </w:rPr>
      </w:pPr>
      <w:r w:rsidRPr="00CB7486">
        <w:rPr>
          <w:szCs w:val="22"/>
        </w:rPr>
        <w:t>Het CERTO neemt een tevredenheidsenquête af bij de betrokken bedrijven en bij de ontslagen werknemers die outplacement volgden. De kantoren verklaren zich akkoord met deze kwaliteitscontrole.</w:t>
      </w:r>
    </w:p>
    <w:p w:rsidR="0024712C" w:rsidRPr="00CB7486" w:rsidRDefault="0024712C" w:rsidP="0024712C">
      <w:pPr>
        <w:pStyle w:val="StandaardSV"/>
        <w:numPr>
          <w:ilvl w:val="0"/>
          <w:numId w:val="14"/>
        </w:numPr>
        <w:tabs>
          <w:tab w:val="left" w:pos="360"/>
        </w:tabs>
        <w:rPr>
          <w:szCs w:val="22"/>
        </w:rPr>
      </w:pPr>
      <w:r w:rsidRPr="00CB7486">
        <w:rPr>
          <w:szCs w:val="22"/>
        </w:rPr>
        <w:t>Het outplacementkantoor werkt mee aan een klachtenprocedure. De betrokken werkgevers en werkzoekenden kunnen een klacht indienen als ze niet tevreden zijn met de dienstverlening. Het outplacementkantoor zoekt dan samen met hen naar een oplossing.</w:t>
      </w:r>
    </w:p>
    <w:p w:rsidR="0024712C" w:rsidRPr="00CB7486" w:rsidRDefault="0024712C" w:rsidP="0024712C">
      <w:pPr>
        <w:pStyle w:val="StandaardSV"/>
        <w:numPr>
          <w:ilvl w:val="0"/>
          <w:numId w:val="14"/>
        </w:numPr>
        <w:tabs>
          <w:tab w:val="left" w:pos="360"/>
        </w:tabs>
        <w:rPr>
          <w:szCs w:val="22"/>
        </w:rPr>
      </w:pPr>
      <w:r w:rsidRPr="00CB7486">
        <w:rPr>
          <w:szCs w:val="22"/>
        </w:rPr>
        <w:t>De consulenten met minder dan 3 jaar beroepservaring dienen te slagen voor een bekwaamheidstest.</w:t>
      </w:r>
    </w:p>
    <w:p w:rsidR="0024712C" w:rsidRPr="00CB7486" w:rsidRDefault="0024712C" w:rsidP="0024712C">
      <w:pPr>
        <w:pStyle w:val="Lijstalinea1"/>
        <w:ind w:left="0"/>
        <w:jc w:val="both"/>
        <w:rPr>
          <w:sz w:val="22"/>
          <w:szCs w:val="22"/>
        </w:rPr>
      </w:pPr>
    </w:p>
    <w:p w:rsidR="0024712C" w:rsidRDefault="0024712C">
      <w:pPr>
        <w:rPr>
          <w:rFonts w:eastAsia="Calibri"/>
          <w:sz w:val="22"/>
          <w:szCs w:val="22"/>
        </w:rPr>
      </w:pPr>
      <w:r>
        <w:rPr>
          <w:sz w:val="22"/>
          <w:szCs w:val="22"/>
        </w:rPr>
        <w:br w:type="page"/>
      </w:r>
    </w:p>
    <w:p w:rsidR="0024712C" w:rsidRPr="00CB7486" w:rsidRDefault="00020B37" w:rsidP="00020B37">
      <w:pPr>
        <w:pStyle w:val="Lijstalinea1"/>
        <w:ind w:left="426" w:hanging="426"/>
        <w:jc w:val="both"/>
        <w:rPr>
          <w:sz w:val="22"/>
          <w:szCs w:val="22"/>
        </w:rPr>
      </w:pPr>
      <w:r>
        <w:rPr>
          <w:sz w:val="22"/>
          <w:szCs w:val="22"/>
        </w:rPr>
        <w:lastRenderedPageBreak/>
        <w:t>5.</w:t>
      </w:r>
      <w:r>
        <w:rPr>
          <w:sz w:val="22"/>
          <w:szCs w:val="22"/>
        </w:rPr>
        <w:tab/>
      </w:r>
      <w:r w:rsidR="0024712C" w:rsidRPr="00CB7486">
        <w:rPr>
          <w:sz w:val="22"/>
          <w:szCs w:val="22"/>
        </w:rPr>
        <w:t>Er zijn tot op heden 60 aanvragen tot certificering ingediend. Wat betekent dat alle outplacementkantoren</w:t>
      </w:r>
      <w:r w:rsidR="0024712C">
        <w:rPr>
          <w:sz w:val="22"/>
          <w:szCs w:val="22"/>
        </w:rPr>
        <w:t xml:space="preserve">, aangesloten bij </w:t>
      </w:r>
      <w:proofErr w:type="spellStart"/>
      <w:r w:rsidR="0024712C">
        <w:rPr>
          <w:sz w:val="22"/>
          <w:szCs w:val="22"/>
        </w:rPr>
        <w:t>Federgon</w:t>
      </w:r>
      <w:proofErr w:type="spellEnd"/>
      <w:r w:rsidR="0024712C">
        <w:rPr>
          <w:sz w:val="22"/>
          <w:szCs w:val="22"/>
        </w:rPr>
        <w:t xml:space="preserve"> en actief in de outplacementsector, gecertificeerd zijn </w:t>
      </w:r>
      <w:r w:rsidR="0024712C" w:rsidRPr="00CB7486">
        <w:rPr>
          <w:sz w:val="22"/>
          <w:szCs w:val="22"/>
        </w:rPr>
        <w:t>of een aanvraag hebben ingediend.</w:t>
      </w:r>
    </w:p>
    <w:p w:rsidR="0024712C" w:rsidRPr="00CB7486" w:rsidRDefault="0024712C" w:rsidP="00020B37">
      <w:pPr>
        <w:pStyle w:val="Lijstalinea1"/>
        <w:ind w:left="426"/>
        <w:jc w:val="both"/>
        <w:rPr>
          <w:sz w:val="22"/>
          <w:szCs w:val="22"/>
        </w:rPr>
      </w:pPr>
      <w:r w:rsidRPr="00CB7486">
        <w:rPr>
          <w:sz w:val="22"/>
          <w:szCs w:val="22"/>
        </w:rPr>
        <w:t xml:space="preserve">De procedure tot het behalen van het certificaat staat duidelijk weergegeven op de VDAB-website. Eventueel geïnteresseerde outplacementkantoren kunnen dus steeds de nodige info raadplegen en een aanvraag indienen. </w:t>
      </w:r>
    </w:p>
    <w:p w:rsidR="0024712C" w:rsidRPr="00CB7486" w:rsidRDefault="0024712C" w:rsidP="0024712C">
      <w:pPr>
        <w:pStyle w:val="Lijstalinea1"/>
        <w:ind w:left="0"/>
        <w:jc w:val="both"/>
        <w:rPr>
          <w:sz w:val="22"/>
          <w:szCs w:val="22"/>
        </w:rPr>
      </w:pPr>
    </w:p>
    <w:p w:rsidR="0024712C" w:rsidRPr="00CB7486" w:rsidRDefault="00020B37" w:rsidP="00020B37">
      <w:pPr>
        <w:pStyle w:val="Lijstalinea1"/>
        <w:ind w:left="426" w:hanging="426"/>
        <w:jc w:val="both"/>
        <w:rPr>
          <w:sz w:val="22"/>
          <w:szCs w:val="22"/>
        </w:rPr>
      </w:pPr>
      <w:r>
        <w:rPr>
          <w:sz w:val="22"/>
          <w:szCs w:val="22"/>
        </w:rPr>
        <w:t>6.</w:t>
      </w:r>
      <w:r>
        <w:rPr>
          <w:sz w:val="22"/>
          <w:szCs w:val="22"/>
        </w:rPr>
        <w:tab/>
      </w:r>
      <w:bookmarkStart w:id="0" w:name="_GoBack"/>
      <w:bookmarkEnd w:id="0"/>
      <w:r w:rsidR="0024712C">
        <w:rPr>
          <w:sz w:val="22"/>
          <w:szCs w:val="22"/>
        </w:rPr>
        <w:t xml:space="preserve">Neen. Het certificaat is aan te vragen op basis van vrijwilligheid. Op deze manier doet de sector aan zelfregulering. Het feit dat alle kantoren aangesloten bij </w:t>
      </w:r>
      <w:proofErr w:type="spellStart"/>
      <w:r w:rsidR="0024712C">
        <w:rPr>
          <w:sz w:val="22"/>
          <w:szCs w:val="22"/>
        </w:rPr>
        <w:t>Federgon</w:t>
      </w:r>
      <w:proofErr w:type="spellEnd"/>
      <w:r w:rsidR="0024712C">
        <w:rPr>
          <w:sz w:val="22"/>
          <w:szCs w:val="22"/>
        </w:rPr>
        <w:t xml:space="preserve"> vandaag een certificaat hebben aangevraagd bewijst dat het certificaat een ‘goede praktijk’ is geworden die ondanks het vrijwillig karakter duidelijk navolging heeft gevonden bij de meeste outplacementkantoren.</w:t>
      </w:r>
    </w:p>
    <w:p w:rsidR="00CB244B" w:rsidRPr="00CB244B" w:rsidRDefault="00CB244B" w:rsidP="00651886">
      <w:pPr>
        <w:pStyle w:val="StandaardSV"/>
      </w:pPr>
    </w:p>
    <w:sectPr w:rsidR="00CB244B" w:rsidRPr="00CB244B"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C9" w:rsidRDefault="00F138C9" w:rsidP="00464A7A">
      <w:r>
        <w:separator/>
      </w:r>
    </w:p>
  </w:endnote>
  <w:endnote w:type="continuationSeparator" w:id="0">
    <w:p w:rsidR="00F138C9" w:rsidRDefault="00F138C9" w:rsidP="0046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C9" w:rsidRDefault="00F138C9" w:rsidP="00464A7A">
      <w:r>
        <w:separator/>
      </w:r>
    </w:p>
  </w:footnote>
  <w:footnote w:type="continuationSeparator" w:id="0">
    <w:p w:rsidR="00F138C9" w:rsidRDefault="00F138C9" w:rsidP="0046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7A" w:rsidRDefault="00464A7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3C651DDD"/>
    <w:multiLevelType w:val="hybridMultilevel"/>
    <w:tmpl w:val="9AB805E8"/>
    <w:lvl w:ilvl="0" w:tplc="19D8EC3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A27757"/>
    <w:rsid w:val="000017C9"/>
    <w:rsid w:val="00020B37"/>
    <w:rsid w:val="00024243"/>
    <w:rsid w:val="00031286"/>
    <w:rsid w:val="000503E5"/>
    <w:rsid w:val="000610CE"/>
    <w:rsid w:val="000731A8"/>
    <w:rsid w:val="000C4415"/>
    <w:rsid w:val="00132BD7"/>
    <w:rsid w:val="001418EC"/>
    <w:rsid w:val="00165725"/>
    <w:rsid w:val="001A5B8A"/>
    <w:rsid w:val="002173F0"/>
    <w:rsid w:val="002277F6"/>
    <w:rsid w:val="00232BC7"/>
    <w:rsid w:val="0024712C"/>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0E6"/>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932A7"/>
    <w:rsid w:val="00EB1EE1"/>
    <w:rsid w:val="00EC7346"/>
    <w:rsid w:val="00ED0183"/>
    <w:rsid w:val="00ED7FBB"/>
    <w:rsid w:val="00EE0092"/>
    <w:rsid w:val="00F138C9"/>
    <w:rsid w:val="00F6262A"/>
    <w:rsid w:val="00F84CFC"/>
    <w:rsid w:val="00F95777"/>
    <w:rsid w:val="00FD2B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2A7"/>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Lijstalinea1">
    <w:name w:val="Lijstalinea1"/>
    <w:basedOn w:val="Standaard"/>
    <w:rsid w:val="0024712C"/>
    <w:pPr>
      <w:ind w:left="720"/>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Lijstalinea1">
    <w:name w:val="Lijstalinea1"/>
    <w:basedOn w:val="Standaard"/>
    <w:rsid w:val="0024712C"/>
    <w:pPr>
      <w:ind w:left="72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EB6699"/>
    <w:rsid w:val="00F4742C"/>
    <w:rsid w:val="00F823D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6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rsid w:val="00EB6699"/>
  </w:style>
  <w:style w:type="paragraph" w:customStyle="1" w:styleId="27E3C382D8D14201B7342A660457AEF8">
    <w:name w:val="27E3C382D8D14201B7342A660457AEF8"/>
    <w:rsid w:val="00EB6699"/>
  </w:style>
  <w:style w:type="paragraph" w:customStyle="1" w:styleId="F0470CEBDEE543F29923086AC198A34C">
    <w:name w:val="F0470CEBDEE543F29923086AC198A34C"/>
    <w:rsid w:val="00EB6699"/>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903 Outplacement - Kwaliteitslabel CERTO</Titel_x0020_vraag>
    <Vraagnummer xmlns="7a2e3783-fe9a-4a2f-bbf4-debb4ac58a5c">903</Vraagnummer>
    <DatumVraag xmlns="7a2e3783-fe9a-4a2f-bbf4-debb4ac58a5c">2013-06-27T22:00:00+00:00</DatumVraag>
    <DocumentSetDescription xmlns="http://schemas.microsoft.com/sharepoint/v3" xsi:nil="true"/>
    <Antwoord_x0020_vereist xmlns="7a2e3783-fe9a-4a2f-bbf4-debb4ac58a5c">2013-08-18T22:00:00+00:00</Antwoord_x0020_vereist>
    <Onderwerp_x0020_vraag xmlns="7a2e3783-fe9a-4a2f-bbf4-debb4ac58a5c">Outplacement - Kwaliteitslabel CERTO</Onderwerp_x0020_vraag>
    <TaxCatchAll xmlns="7a2e3783-fe9a-4a2f-bbf4-debb4ac58a5c"/>
    <Antwoordnummer xmlns="7a2e3783-fe9a-4a2f-bbf4-debb4ac58a5c">903</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De Lathouwer, Lieve</DisplayName>
        <AccountId>109</AccountId>
        <AccountType/>
      </UserInfo>
    </Behandelaar>
    <Vraag_x0020_beantwoord xmlns="7a2e3783-fe9a-4a2f-bbf4-debb4ac58a5c">2013-07-30T13:08:19+00:00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756</DocSetId>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7a2e3783-fe9a-4a2f-bbf4-debb4ac58a5c"/>
    <ds:schemaRef ds:uri="http://schemas.microsoft.com/sharepoint/v3"/>
    <ds:schemaRef ds:uri="ec82e040-88e9-4975-bc13-a42fab7bb9ce"/>
    <ds:schemaRef ds:uri="ad923ab5-f988-4e82-b3fb-7226e10f9616"/>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DE12A-A501-4C45-B47E-60F172FB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Outplacement  Kwaliteitslabel</vt:lpstr>
      <vt:lpstr/>
    </vt:vector>
  </TitlesOfParts>
  <Company>MVG</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Outplacement  Kwaliteitslabel</dc:title>
  <dc:creator>De Lathouwer, Lieve</dc:creator>
  <cp:lastModifiedBy>Dries</cp:lastModifiedBy>
  <cp:revision>2</cp:revision>
  <cp:lastPrinted>2013-09-26T10:49:00Z</cp:lastPrinted>
  <dcterms:created xsi:type="dcterms:W3CDTF">2013-09-26T10:50:00Z</dcterms:created>
  <dcterms:modified xsi:type="dcterms:W3CDTF">2013-09-26T10:50:00Z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c4501bde-8b40-4be6-a860-341ff1a565da</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2013-07-30T13:15:13Z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