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1" w:rsidRPr="00C147F4" w:rsidRDefault="00C70E71" w:rsidP="00C70E71">
      <w:pPr>
        <w:jc w:val="both"/>
        <w:outlineLvl w:val="0"/>
        <w:rPr>
          <w:b/>
          <w:smallCaps/>
          <w:sz w:val="22"/>
          <w:szCs w:val="22"/>
          <w:lang w:val="nl-BE"/>
        </w:rPr>
      </w:pPr>
      <w:r w:rsidRPr="00C147F4">
        <w:rPr>
          <w:b/>
          <w:smallCaps/>
          <w:sz w:val="22"/>
          <w:szCs w:val="22"/>
          <w:lang w:val="nl-BE"/>
        </w:rPr>
        <w:t xml:space="preserve">kris </w:t>
      </w:r>
      <w:proofErr w:type="spellStart"/>
      <w:r w:rsidRPr="00C147F4">
        <w:rPr>
          <w:b/>
          <w:smallCaps/>
          <w:sz w:val="22"/>
          <w:szCs w:val="22"/>
          <w:lang w:val="nl-BE"/>
        </w:rPr>
        <w:t>peeters</w:t>
      </w:r>
      <w:proofErr w:type="spellEnd"/>
    </w:p>
    <w:p w:rsidR="00C70E71" w:rsidRPr="00C147F4" w:rsidRDefault="00C70E71" w:rsidP="00C70E71">
      <w:pPr>
        <w:jc w:val="both"/>
        <w:rPr>
          <w:smallCaps/>
          <w:sz w:val="22"/>
          <w:szCs w:val="22"/>
          <w:lang w:val="nl-BE"/>
        </w:rPr>
      </w:pPr>
      <w:r w:rsidRPr="00C147F4">
        <w:rPr>
          <w:smallCaps/>
          <w:sz w:val="22"/>
          <w:szCs w:val="22"/>
          <w:lang w:val="nl-BE"/>
        </w:rPr>
        <w:t xml:space="preserve">minister-president van de </w:t>
      </w:r>
      <w:proofErr w:type="spellStart"/>
      <w:r w:rsidRPr="00C147F4">
        <w:rPr>
          <w:smallCaps/>
          <w:sz w:val="22"/>
          <w:szCs w:val="22"/>
          <w:lang w:val="nl-BE"/>
        </w:rPr>
        <w:t>vlaamse</w:t>
      </w:r>
      <w:proofErr w:type="spellEnd"/>
      <w:r w:rsidRPr="00C147F4">
        <w:rPr>
          <w:smallCaps/>
          <w:sz w:val="22"/>
          <w:szCs w:val="22"/>
          <w:lang w:val="nl-BE"/>
        </w:rPr>
        <w:t xml:space="preserve"> regering, </w:t>
      </w:r>
      <w:proofErr w:type="spellStart"/>
      <w:r w:rsidRPr="00C147F4">
        <w:rPr>
          <w:smallCaps/>
          <w:sz w:val="22"/>
          <w:szCs w:val="22"/>
          <w:lang w:val="nl-BE"/>
        </w:rPr>
        <w:t>vlaams</w:t>
      </w:r>
      <w:proofErr w:type="spellEnd"/>
      <w:r w:rsidRPr="00C147F4">
        <w:rPr>
          <w:smallCaps/>
          <w:sz w:val="22"/>
          <w:szCs w:val="22"/>
          <w:lang w:val="nl-BE"/>
        </w:rPr>
        <w:t xml:space="preserve"> minister van economie, buitenlands beleid, landbouw en plattelandsbeleid</w:t>
      </w:r>
    </w:p>
    <w:p w:rsidR="00C70E71" w:rsidRPr="00C147F4" w:rsidRDefault="00C70E71" w:rsidP="00C70E71">
      <w:pPr>
        <w:pStyle w:val="StandaardSV"/>
        <w:pBdr>
          <w:bottom w:val="single" w:sz="4" w:space="1" w:color="auto"/>
        </w:pBdr>
        <w:rPr>
          <w:lang w:val="nl-BE"/>
        </w:rPr>
      </w:pPr>
    </w:p>
    <w:p w:rsidR="00C70E71" w:rsidRPr="00C147F4" w:rsidRDefault="00C70E71" w:rsidP="00C70E71">
      <w:pPr>
        <w:jc w:val="both"/>
        <w:rPr>
          <w:sz w:val="22"/>
        </w:rPr>
      </w:pPr>
    </w:p>
    <w:p w:rsidR="00C147F4" w:rsidRDefault="00C147F4" w:rsidP="00C70E71">
      <w:pPr>
        <w:jc w:val="both"/>
        <w:outlineLvl w:val="0"/>
        <w:rPr>
          <w:b/>
          <w:smallCaps/>
          <w:sz w:val="22"/>
        </w:rPr>
      </w:pPr>
      <w:r>
        <w:rPr>
          <w:b/>
          <w:smallCaps/>
          <w:sz w:val="22"/>
        </w:rPr>
        <w:t>antwoord</w:t>
      </w:r>
    </w:p>
    <w:p w:rsidR="00C70E71" w:rsidRPr="00C147F4" w:rsidRDefault="00C147F4" w:rsidP="00C147F4">
      <w:pPr>
        <w:jc w:val="both"/>
        <w:outlineLvl w:val="0"/>
        <w:rPr>
          <w:sz w:val="22"/>
        </w:rPr>
      </w:pPr>
      <w:r>
        <w:rPr>
          <w:sz w:val="22"/>
        </w:rPr>
        <w:t>op vr</w:t>
      </w:r>
      <w:r w:rsidR="00C70E71" w:rsidRPr="00C147F4">
        <w:rPr>
          <w:sz w:val="22"/>
        </w:rPr>
        <w:t>aag nr. 686</w:t>
      </w:r>
      <w:r>
        <w:rPr>
          <w:sz w:val="22"/>
        </w:rPr>
        <w:t xml:space="preserve"> </w:t>
      </w:r>
      <w:r w:rsidR="00C70E71" w:rsidRPr="00C147F4">
        <w:rPr>
          <w:sz w:val="22"/>
        </w:rPr>
        <w:t>van 1 juli 2013</w:t>
      </w:r>
    </w:p>
    <w:p w:rsidR="00C70E71" w:rsidRPr="00C147F4" w:rsidRDefault="00C70E71" w:rsidP="00C70E71">
      <w:pPr>
        <w:jc w:val="both"/>
        <w:rPr>
          <w:b/>
          <w:sz w:val="22"/>
        </w:rPr>
      </w:pPr>
      <w:r w:rsidRPr="00C147F4">
        <w:rPr>
          <w:sz w:val="22"/>
        </w:rPr>
        <w:t xml:space="preserve">van </w:t>
      </w:r>
      <w:proofErr w:type="spellStart"/>
      <w:r w:rsidRPr="00C147F4">
        <w:rPr>
          <w:b/>
          <w:smallCaps/>
          <w:sz w:val="22"/>
        </w:rPr>
        <w:t>robrecht</w:t>
      </w:r>
      <w:proofErr w:type="spellEnd"/>
      <w:r w:rsidRPr="00C147F4">
        <w:rPr>
          <w:b/>
          <w:smallCaps/>
          <w:sz w:val="22"/>
        </w:rPr>
        <w:t xml:space="preserve"> </w:t>
      </w:r>
      <w:proofErr w:type="spellStart"/>
      <w:r w:rsidRPr="00C147F4">
        <w:rPr>
          <w:b/>
          <w:smallCaps/>
          <w:sz w:val="22"/>
        </w:rPr>
        <w:t>bothuyne</w:t>
      </w:r>
      <w:proofErr w:type="spellEnd"/>
    </w:p>
    <w:p w:rsidR="00C70E71" w:rsidRPr="00C147F4" w:rsidRDefault="00C70E71" w:rsidP="00C70E71">
      <w:pPr>
        <w:pBdr>
          <w:bottom w:val="single" w:sz="4" w:space="1" w:color="auto"/>
        </w:pBdr>
        <w:jc w:val="both"/>
        <w:rPr>
          <w:sz w:val="22"/>
        </w:rPr>
      </w:pPr>
    </w:p>
    <w:p w:rsidR="00C70E71" w:rsidRPr="00C147F4" w:rsidRDefault="00C70E71" w:rsidP="00C70E71">
      <w:pPr>
        <w:pStyle w:val="StandaardSV"/>
      </w:pPr>
    </w:p>
    <w:p w:rsidR="00C70E71" w:rsidRPr="00C147F4" w:rsidRDefault="00C70E71" w:rsidP="00C70E71">
      <w:pPr>
        <w:pStyle w:val="StandaardSV"/>
      </w:pPr>
    </w:p>
    <w:p w:rsidR="004D2A10" w:rsidRPr="00C147F4" w:rsidRDefault="00E94DC3" w:rsidP="00554039">
      <w:pPr>
        <w:pStyle w:val="StandaardSV"/>
        <w:numPr>
          <w:ilvl w:val="0"/>
          <w:numId w:val="1"/>
        </w:numPr>
        <w:rPr>
          <w:lang w:val="nl-BE"/>
        </w:rPr>
      </w:pPr>
      <w:r w:rsidRPr="00C147F4">
        <w:rPr>
          <w:lang w:val="nl-BE"/>
        </w:rPr>
        <w:t xml:space="preserve">Momenteel zijn er </w:t>
      </w:r>
      <w:r w:rsidR="003E310F" w:rsidRPr="00C147F4">
        <w:rPr>
          <w:lang w:val="nl-BE"/>
        </w:rPr>
        <w:t>acht</w:t>
      </w:r>
      <w:r w:rsidRPr="00C147F4">
        <w:rPr>
          <w:lang w:val="nl-BE"/>
        </w:rPr>
        <w:t xml:space="preserve"> aanvragen ingediend voor strategische ecologiesteun.</w:t>
      </w:r>
      <w:r w:rsidR="00801B38" w:rsidRPr="00C147F4">
        <w:rPr>
          <w:lang w:val="nl-BE"/>
        </w:rPr>
        <w:t xml:space="preserve"> </w:t>
      </w:r>
      <w:r w:rsidRPr="00C147F4">
        <w:rPr>
          <w:lang w:val="nl-BE"/>
        </w:rPr>
        <w:t>Het gaat om vrij uiteenlopende investeringsprojecten, onderstaande tabel geeft een overzicht van de aard van de investeringen en het geplande investeringsbedrag.</w:t>
      </w:r>
      <w:r w:rsidR="004D2A10" w:rsidRPr="00C147F4">
        <w:rPr>
          <w:lang w:val="nl-BE"/>
        </w:rPr>
        <w:t xml:space="preserve"> </w:t>
      </w:r>
      <w:r w:rsidRPr="00C147F4">
        <w:rPr>
          <w:lang w:val="nl-BE"/>
        </w:rPr>
        <w:t xml:space="preserve">Geen van de ingediende steunaanvragen heeft tot op heden de volledige procedure </w:t>
      </w:r>
      <w:r w:rsidR="003E310F" w:rsidRPr="00C147F4">
        <w:rPr>
          <w:lang w:val="nl-BE"/>
        </w:rPr>
        <w:t xml:space="preserve">doorlopen, </w:t>
      </w:r>
      <w:r w:rsidRPr="00C147F4">
        <w:rPr>
          <w:lang w:val="nl-BE"/>
        </w:rPr>
        <w:t>die tot een beslis</w:t>
      </w:r>
      <w:r w:rsidR="004D2A10" w:rsidRPr="00C147F4">
        <w:rPr>
          <w:lang w:val="nl-BE"/>
        </w:rPr>
        <w:t>sing tot steuntoezegging leidt</w:t>
      </w:r>
      <w:r w:rsidRPr="00C147F4">
        <w:rPr>
          <w:lang w:val="nl-BE"/>
        </w:rPr>
        <w:t xml:space="preserve">. </w:t>
      </w:r>
      <w:r w:rsidR="003E310F" w:rsidRPr="00C147F4">
        <w:rPr>
          <w:lang w:val="nl-BE"/>
        </w:rPr>
        <w:t>Voor</w:t>
      </w:r>
      <w:r w:rsidRPr="00C147F4">
        <w:rPr>
          <w:lang w:val="nl-BE"/>
        </w:rPr>
        <w:t xml:space="preserve"> </w:t>
      </w:r>
      <w:r w:rsidR="003E310F" w:rsidRPr="00C147F4">
        <w:rPr>
          <w:lang w:val="nl-BE"/>
        </w:rPr>
        <w:t>twee</w:t>
      </w:r>
      <w:r w:rsidRPr="00C147F4">
        <w:rPr>
          <w:lang w:val="nl-BE"/>
        </w:rPr>
        <w:t xml:space="preserve"> projecten heeft de minister de strategische waarde van het project aan de onderneming bevestigd. Alle </w:t>
      </w:r>
      <w:r w:rsidR="002F50D5" w:rsidRPr="00C147F4">
        <w:rPr>
          <w:lang w:val="nl-BE"/>
        </w:rPr>
        <w:t>aanvragen</w:t>
      </w:r>
      <w:r w:rsidRPr="00C147F4">
        <w:rPr>
          <w:lang w:val="nl-BE"/>
        </w:rPr>
        <w:t xml:space="preserve"> dienen voorts nog onderzocht te worden door VITO met het oog op het bepalen van de ecologische meerkost en de performantie van de investering die wordt uitgedrukt in een ecologiegetal en op basi</w:t>
      </w:r>
      <w:r w:rsidR="002F50D5" w:rsidRPr="00C147F4">
        <w:rPr>
          <w:lang w:val="nl-BE"/>
        </w:rPr>
        <w:t>s</w:t>
      </w:r>
      <w:r w:rsidRPr="00C147F4">
        <w:rPr>
          <w:lang w:val="nl-BE"/>
        </w:rPr>
        <w:t xml:space="preserve"> </w:t>
      </w:r>
      <w:r w:rsidR="002F50D5" w:rsidRPr="00C147F4">
        <w:rPr>
          <w:lang w:val="nl-BE"/>
        </w:rPr>
        <w:t>waarvan</w:t>
      </w:r>
      <w:r w:rsidRPr="00C147F4">
        <w:rPr>
          <w:lang w:val="nl-BE"/>
        </w:rPr>
        <w:t xml:space="preserve"> dan de ecologiepremie kan worden berekend. </w:t>
      </w:r>
      <w:r w:rsidR="004D2A10" w:rsidRPr="00C147F4">
        <w:rPr>
          <w:lang w:val="nl-BE"/>
        </w:rPr>
        <w:t xml:space="preserve">Omdat deze gegevens nog niet </w:t>
      </w:r>
      <w:r w:rsidR="003E310F" w:rsidRPr="00C147F4">
        <w:rPr>
          <w:lang w:val="nl-BE"/>
        </w:rPr>
        <w:t xml:space="preserve">voor alle aanvragen voorhanden zijn, </w:t>
      </w:r>
      <w:r w:rsidR="004D2A10" w:rsidRPr="00C147F4">
        <w:rPr>
          <w:lang w:val="nl-BE"/>
        </w:rPr>
        <w:t>is het niet mogelijk om de potentiële subsidie in te schatten. Behoudens</w:t>
      </w:r>
      <w:r w:rsidR="00801B38" w:rsidRPr="00C147F4">
        <w:rPr>
          <w:lang w:val="nl-BE"/>
        </w:rPr>
        <w:t xml:space="preserve"> </w:t>
      </w:r>
      <w:r w:rsidR="004D2A10" w:rsidRPr="00C147F4">
        <w:rPr>
          <w:lang w:val="nl-BE"/>
        </w:rPr>
        <w:t xml:space="preserve">dat het zou gaan om een </w:t>
      </w:r>
      <w:proofErr w:type="spellStart"/>
      <w:r w:rsidR="004D2A10" w:rsidRPr="00C147F4">
        <w:rPr>
          <w:lang w:val="nl-BE"/>
        </w:rPr>
        <w:t>superstrategisch</w:t>
      </w:r>
      <w:proofErr w:type="spellEnd"/>
      <w:r w:rsidR="004D2A10" w:rsidRPr="00C147F4">
        <w:rPr>
          <w:lang w:val="nl-BE"/>
        </w:rPr>
        <w:t xml:space="preserve"> investeringsproject bedraagt de maximale subsidie 1 miljoen euro.</w:t>
      </w:r>
    </w:p>
    <w:p w:rsidR="00E94DC3" w:rsidRPr="00C147F4" w:rsidRDefault="00E94DC3" w:rsidP="00554039">
      <w:pPr>
        <w:pStyle w:val="StandaardSV"/>
        <w:ind w:left="360"/>
        <w:rPr>
          <w:lang w:val="nl-BE"/>
        </w:rPr>
      </w:pPr>
      <w:r w:rsidRPr="00C147F4">
        <w:rPr>
          <w:lang w:val="nl-BE"/>
        </w:rPr>
        <w:t>In de loop van de komende maanden</w:t>
      </w:r>
      <w:r w:rsidR="004D2A10" w:rsidRPr="00C147F4">
        <w:rPr>
          <w:lang w:val="nl-BE"/>
        </w:rPr>
        <w:t>, na adviesverstrekking door VI</w:t>
      </w:r>
      <w:r w:rsidR="003E310F" w:rsidRPr="00C147F4">
        <w:rPr>
          <w:lang w:val="nl-BE"/>
        </w:rPr>
        <w:t>T</w:t>
      </w:r>
      <w:r w:rsidR="004D2A10" w:rsidRPr="00C147F4">
        <w:rPr>
          <w:lang w:val="nl-BE"/>
        </w:rPr>
        <w:t>O,</w:t>
      </w:r>
      <w:r w:rsidR="00801B38" w:rsidRPr="00C147F4">
        <w:rPr>
          <w:lang w:val="nl-BE"/>
        </w:rPr>
        <w:t xml:space="preserve"> </w:t>
      </w:r>
      <w:r w:rsidRPr="00C147F4">
        <w:rPr>
          <w:lang w:val="nl-BE"/>
        </w:rPr>
        <w:t>zullen een aantal van deze steunaanvragen ter goedkeuring worden voorgelegd aan de Vlaamse Regering.</w:t>
      </w:r>
    </w:p>
    <w:p w:rsidR="00E94DC3" w:rsidRPr="00C147F4" w:rsidRDefault="00E94DC3" w:rsidP="00554039">
      <w:pPr>
        <w:pStyle w:val="StandaardSV"/>
        <w:ind w:left="360"/>
        <w:rPr>
          <w:lang w:val="nl-BE"/>
        </w:rPr>
      </w:pPr>
    </w:p>
    <w:tbl>
      <w:tblPr>
        <w:tblStyle w:val="Tabelraster"/>
        <w:tblW w:w="0" w:type="auto"/>
        <w:tblInd w:w="360" w:type="dxa"/>
        <w:tblLook w:val="04A0" w:firstRow="1" w:lastRow="0" w:firstColumn="1" w:lastColumn="0" w:noHBand="0" w:noVBand="1"/>
      </w:tblPr>
      <w:tblGrid>
        <w:gridCol w:w="2016"/>
        <w:gridCol w:w="3918"/>
        <w:gridCol w:w="2994"/>
      </w:tblGrid>
      <w:tr w:rsidR="00E94DC3" w:rsidRPr="00C147F4" w:rsidTr="00E94DC3">
        <w:tc>
          <w:tcPr>
            <w:tcW w:w="2016" w:type="dxa"/>
          </w:tcPr>
          <w:p w:rsidR="00E94DC3" w:rsidRPr="00C147F4" w:rsidRDefault="00E94DC3" w:rsidP="00554039">
            <w:pPr>
              <w:pStyle w:val="StandaardSV"/>
              <w:rPr>
                <w:b/>
                <w:lang w:val="nl-BE"/>
              </w:rPr>
            </w:pPr>
            <w:r w:rsidRPr="00C147F4">
              <w:rPr>
                <w:b/>
                <w:lang w:val="nl-BE"/>
              </w:rPr>
              <w:t xml:space="preserve">Dossiernummer </w:t>
            </w:r>
          </w:p>
        </w:tc>
        <w:tc>
          <w:tcPr>
            <w:tcW w:w="3918" w:type="dxa"/>
          </w:tcPr>
          <w:p w:rsidR="00E94DC3" w:rsidRPr="00C147F4" w:rsidRDefault="00E94DC3" w:rsidP="00554039">
            <w:pPr>
              <w:pStyle w:val="StandaardSV"/>
              <w:rPr>
                <w:b/>
                <w:lang w:val="nl-BE"/>
              </w:rPr>
            </w:pPr>
            <w:r w:rsidRPr="00C147F4">
              <w:rPr>
                <w:b/>
                <w:lang w:val="nl-BE"/>
              </w:rPr>
              <w:t xml:space="preserve">Aard investering </w:t>
            </w:r>
          </w:p>
        </w:tc>
        <w:tc>
          <w:tcPr>
            <w:tcW w:w="2994" w:type="dxa"/>
          </w:tcPr>
          <w:p w:rsidR="00E94DC3" w:rsidRPr="00C147F4" w:rsidRDefault="00E94DC3" w:rsidP="00554039">
            <w:pPr>
              <w:pStyle w:val="StandaardSV"/>
              <w:rPr>
                <w:b/>
                <w:lang w:val="nl-BE"/>
              </w:rPr>
            </w:pPr>
            <w:r w:rsidRPr="00C147F4">
              <w:rPr>
                <w:b/>
                <w:lang w:val="nl-BE"/>
              </w:rPr>
              <w:t>Investeringsbedrag in EUR</w:t>
            </w:r>
          </w:p>
        </w:tc>
      </w:tr>
      <w:tr w:rsidR="00E94DC3" w:rsidRPr="00C147F4" w:rsidTr="00E94DC3">
        <w:tc>
          <w:tcPr>
            <w:tcW w:w="2016" w:type="dxa"/>
          </w:tcPr>
          <w:p w:rsidR="00E94DC3" w:rsidRPr="00C147F4" w:rsidRDefault="00E94DC3" w:rsidP="00554039">
            <w:pPr>
              <w:pStyle w:val="StandaardSV"/>
              <w:rPr>
                <w:lang w:val="nl-BE"/>
              </w:rPr>
            </w:pPr>
            <w:r w:rsidRPr="00C147F4">
              <w:rPr>
                <w:lang w:val="nl-BE"/>
              </w:rPr>
              <w:t>STRES.2012.001</w:t>
            </w:r>
          </w:p>
        </w:tc>
        <w:tc>
          <w:tcPr>
            <w:tcW w:w="3918" w:type="dxa"/>
          </w:tcPr>
          <w:p w:rsidR="00E94DC3" w:rsidRPr="00C147F4" w:rsidRDefault="00E94DC3" w:rsidP="00554039">
            <w:pPr>
              <w:pStyle w:val="StandaardSV"/>
              <w:rPr>
                <w:lang w:val="nl-BE"/>
              </w:rPr>
            </w:pPr>
            <w:r w:rsidRPr="00C147F4">
              <w:rPr>
                <w:lang w:val="nl-BE"/>
              </w:rPr>
              <w:t>Verwerking van kunststof tapijtafval</w:t>
            </w:r>
          </w:p>
        </w:tc>
        <w:tc>
          <w:tcPr>
            <w:tcW w:w="2994" w:type="dxa"/>
          </w:tcPr>
          <w:p w:rsidR="00E94DC3" w:rsidRPr="00C147F4" w:rsidRDefault="00E94DC3" w:rsidP="00E94DC3">
            <w:pPr>
              <w:pStyle w:val="StandaardSV"/>
              <w:jc w:val="right"/>
              <w:rPr>
                <w:lang w:val="nl-BE"/>
              </w:rPr>
            </w:pPr>
            <w:r w:rsidRPr="00C147F4">
              <w:rPr>
                <w:lang w:val="nl-BE"/>
              </w:rPr>
              <w:t>13.091.500</w:t>
            </w:r>
          </w:p>
        </w:tc>
      </w:tr>
      <w:tr w:rsidR="00E94DC3" w:rsidRPr="00C147F4" w:rsidTr="00E94DC3">
        <w:tc>
          <w:tcPr>
            <w:tcW w:w="2016" w:type="dxa"/>
          </w:tcPr>
          <w:p w:rsidR="00E94DC3" w:rsidRPr="00C147F4" w:rsidRDefault="00E94DC3" w:rsidP="00554039">
            <w:pPr>
              <w:pStyle w:val="StandaardSV"/>
              <w:rPr>
                <w:lang w:val="nl-BE"/>
              </w:rPr>
            </w:pPr>
            <w:r w:rsidRPr="00C147F4">
              <w:rPr>
                <w:lang w:val="nl-BE"/>
              </w:rPr>
              <w:t>STRES.2013.001</w:t>
            </w:r>
          </w:p>
        </w:tc>
        <w:tc>
          <w:tcPr>
            <w:tcW w:w="3918" w:type="dxa"/>
          </w:tcPr>
          <w:p w:rsidR="00E94DC3" w:rsidRPr="00C147F4" w:rsidRDefault="00E94DC3" w:rsidP="00554039">
            <w:pPr>
              <w:pStyle w:val="StandaardSV"/>
              <w:rPr>
                <w:lang w:val="nl-BE"/>
              </w:rPr>
            </w:pPr>
            <w:r w:rsidRPr="00C147F4">
              <w:rPr>
                <w:lang w:val="nl-BE"/>
              </w:rPr>
              <w:t xml:space="preserve">Warmtenet </w:t>
            </w:r>
          </w:p>
        </w:tc>
        <w:tc>
          <w:tcPr>
            <w:tcW w:w="2994" w:type="dxa"/>
          </w:tcPr>
          <w:p w:rsidR="00E94DC3" w:rsidRPr="00C147F4" w:rsidRDefault="00E94DC3" w:rsidP="00E94DC3">
            <w:pPr>
              <w:pStyle w:val="StandaardSV"/>
              <w:jc w:val="right"/>
              <w:rPr>
                <w:lang w:val="nl-BE"/>
              </w:rPr>
            </w:pPr>
            <w:r w:rsidRPr="00C147F4">
              <w:rPr>
                <w:lang w:val="nl-BE"/>
              </w:rPr>
              <w:t>6.000.000</w:t>
            </w:r>
          </w:p>
        </w:tc>
      </w:tr>
      <w:tr w:rsidR="00E94DC3" w:rsidRPr="00C147F4" w:rsidTr="00E94DC3">
        <w:tc>
          <w:tcPr>
            <w:tcW w:w="2016" w:type="dxa"/>
          </w:tcPr>
          <w:p w:rsidR="00E94DC3" w:rsidRPr="00C147F4" w:rsidRDefault="00E94DC3" w:rsidP="000470A1">
            <w:pPr>
              <w:pStyle w:val="StandaardSV"/>
              <w:rPr>
                <w:lang w:val="nl-BE"/>
              </w:rPr>
            </w:pPr>
            <w:r w:rsidRPr="00C147F4">
              <w:rPr>
                <w:lang w:val="nl-BE"/>
              </w:rPr>
              <w:t>STRES.2013.002</w:t>
            </w:r>
          </w:p>
        </w:tc>
        <w:tc>
          <w:tcPr>
            <w:tcW w:w="3918" w:type="dxa"/>
          </w:tcPr>
          <w:p w:rsidR="00E94DC3" w:rsidRPr="00C147F4" w:rsidRDefault="00E94DC3" w:rsidP="00554039">
            <w:pPr>
              <w:pStyle w:val="StandaardSV"/>
              <w:rPr>
                <w:lang w:val="nl-BE"/>
              </w:rPr>
            </w:pPr>
            <w:r w:rsidRPr="00C147F4">
              <w:rPr>
                <w:lang w:val="nl-BE"/>
              </w:rPr>
              <w:t xml:space="preserve">Duurzame productie </w:t>
            </w:r>
            <w:proofErr w:type="spellStart"/>
            <w:r w:rsidRPr="00C147F4">
              <w:rPr>
                <w:lang w:val="nl-BE"/>
              </w:rPr>
              <w:t>benzoaten</w:t>
            </w:r>
            <w:proofErr w:type="spellEnd"/>
          </w:p>
        </w:tc>
        <w:tc>
          <w:tcPr>
            <w:tcW w:w="2994" w:type="dxa"/>
          </w:tcPr>
          <w:p w:rsidR="00E94DC3" w:rsidRPr="00C147F4" w:rsidRDefault="00E94DC3" w:rsidP="00E94DC3">
            <w:pPr>
              <w:pStyle w:val="StandaardSV"/>
              <w:jc w:val="right"/>
              <w:rPr>
                <w:lang w:val="nl-BE"/>
              </w:rPr>
            </w:pPr>
            <w:r w:rsidRPr="00C147F4">
              <w:rPr>
                <w:lang w:val="nl-BE"/>
              </w:rPr>
              <w:t>25.000.000</w:t>
            </w:r>
          </w:p>
        </w:tc>
      </w:tr>
      <w:tr w:rsidR="00E94DC3" w:rsidRPr="00C147F4" w:rsidTr="00E94DC3">
        <w:tc>
          <w:tcPr>
            <w:tcW w:w="2016" w:type="dxa"/>
          </w:tcPr>
          <w:p w:rsidR="00E94DC3" w:rsidRPr="00C147F4" w:rsidRDefault="00E94DC3" w:rsidP="000470A1">
            <w:pPr>
              <w:pStyle w:val="StandaardSV"/>
              <w:rPr>
                <w:lang w:val="nl-BE"/>
              </w:rPr>
            </w:pPr>
            <w:r w:rsidRPr="00C147F4">
              <w:rPr>
                <w:lang w:val="nl-BE"/>
              </w:rPr>
              <w:t>STRES.2013.003</w:t>
            </w:r>
          </w:p>
        </w:tc>
        <w:tc>
          <w:tcPr>
            <w:tcW w:w="3918" w:type="dxa"/>
          </w:tcPr>
          <w:p w:rsidR="00E94DC3" w:rsidRPr="00C147F4" w:rsidRDefault="00E94DC3" w:rsidP="00801B38">
            <w:pPr>
              <w:pStyle w:val="StandaardSV"/>
              <w:rPr>
                <w:lang w:val="nl-BE"/>
              </w:rPr>
            </w:pPr>
            <w:r w:rsidRPr="00C147F4">
              <w:rPr>
                <w:lang w:val="nl-BE"/>
              </w:rPr>
              <w:t xml:space="preserve">Duurzame </w:t>
            </w:r>
            <w:r w:rsidR="00801B38" w:rsidRPr="00C147F4">
              <w:rPr>
                <w:lang w:val="nl-BE"/>
              </w:rPr>
              <w:t>productie kunststoftegels</w:t>
            </w:r>
          </w:p>
        </w:tc>
        <w:tc>
          <w:tcPr>
            <w:tcW w:w="2994" w:type="dxa"/>
          </w:tcPr>
          <w:p w:rsidR="00E94DC3" w:rsidRPr="00C147F4" w:rsidRDefault="00E94DC3" w:rsidP="00E94DC3">
            <w:pPr>
              <w:pStyle w:val="StandaardSV"/>
              <w:jc w:val="right"/>
              <w:rPr>
                <w:lang w:val="nl-BE"/>
              </w:rPr>
            </w:pPr>
            <w:r w:rsidRPr="00C147F4">
              <w:rPr>
                <w:lang w:val="nl-BE"/>
              </w:rPr>
              <w:t>45.000.000</w:t>
            </w:r>
          </w:p>
        </w:tc>
      </w:tr>
      <w:tr w:rsidR="00E94DC3" w:rsidRPr="00C147F4" w:rsidTr="00E94DC3">
        <w:tc>
          <w:tcPr>
            <w:tcW w:w="2016" w:type="dxa"/>
          </w:tcPr>
          <w:p w:rsidR="00E94DC3" w:rsidRPr="00C147F4" w:rsidRDefault="00E94DC3" w:rsidP="000470A1">
            <w:pPr>
              <w:pStyle w:val="StandaardSV"/>
              <w:rPr>
                <w:lang w:val="nl-BE"/>
              </w:rPr>
            </w:pPr>
            <w:r w:rsidRPr="00C147F4">
              <w:rPr>
                <w:lang w:val="nl-BE"/>
              </w:rPr>
              <w:t>STRES.2013.004</w:t>
            </w:r>
          </w:p>
        </w:tc>
        <w:tc>
          <w:tcPr>
            <w:tcW w:w="3918" w:type="dxa"/>
          </w:tcPr>
          <w:p w:rsidR="00E94DC3" w:rsidRPr="00C147F4" w:rsidRDefault="00E94DC3" w:rsidP="00554039">
            <w:pPr>
              <w:pStyle w:val="StandaardSV"/>
              <w:rPr>
                <w:lang w:val="nl-BE"/>
              </w:rPr>
            </w:pPr>
            <w:r w:rsidRPr="00C147F4">
              <w:rPr>
                <w:lang w:val="nl-BE"/>
              </w:rPr>
              <w:t>Productie CO</w:t>
            </w:r>
          </w:p>
        </w:tc>
        <w:tc>
          <w:tcPr>
            <w:tcW w:w="2994" w:type="dxa"/>
          </w:tcPr>
          <w:p w:rsidR="00E94DC3" w:rsidRPr="00C147F4" w:rsidRDefault="00E94DC3" w:rsidP="00E94DC3">
            <w:pPr>
              <w:pStyle w:val="StandaardSV"/>
              <w:jc w:val="right"/>
              <w:rPr>
                <w:lang w:val="nl-BE"/>
              </w:rPr>
            </w:pPr>
            <w:r w:rsidRPr="00C147F4">
              <w:rPr>
                <w:lang w:val="nl-BE"/>
              </w:rPr>
              <w:t>31.500.000</w:t>
            </w:r>
          </w:p>
        </w:tc>
      </w:tr>
      <w:tr w:rsidR="00E94DC3" w:rsidRPr="00C147F4" w:rsidTr="00E94DC3">
        <w:tc>
          <w:tcPr>
            <w:tcW w:w="2016" w:type="dxa"/>
          </w:tcPr>
          <w:p w:rsidR="00E94DC3" w:rsidRPr="00C147F4" w:rsidRDefault="00E94DC3" w:rsidP="000470A1">
            <w:pPr>
              <w:pStyle w:val="StandaardSV"/>
              <w:rPr>
                <w:lang w:val="nl-BE"/>
              </w:rPr>
            </w:pPr>
            <w:r w:rsidRPr="00C147F4">
              <w:rPr>
                <w:lang w:val="nl-BE"/>
              </w:rPr>
              <w:t>STRES.2013.005</w:t>
            </w:r>
          </w:p>
        </w:tc>
        <w:tc>
          <w:tcPr>
            <w:tcW w:w="3918" w:type="dxa"/>
          </w:tcPr>
          <w:p w:rsidR="00E94DC3" w:rsidRPr="00C147F4" w:rsidRDefault="00E94DC3" w:rsidP="00554039">
            <w:pPr>
              <w:pStyle w:val="StandaardSV"/>
              <w:rPr>
                <w:lang w:val="nl-BE"/>
              </w:rPr>
            </w:pPr>
            <w:r w:rsidRPr="00C147F4">
              <w:rPr>
                <w:lang w:val="nl-BE"/>
              </w:rPr>
              <w:t>Waterzuivering en recuperatie H2</w:t>
            </w:r>
          </w:p>
        </w:tc>
        <w:tc>
          <w:tcPr>
            <w:tcW w:w="2994" w:type="dxa"/>
          </w:tcPr>
          <w:p w:rsidR="00E94DC3" w:rsidRPr="00C147F4" w:rsidRDefault="00E94DC3" w:rsidP="00E94DC3">
            <w:pPr>
              <w:pStyle w:val="StandaardSV"/>
              <w:jc w:val="right"/>
              <w:rPr>
                <w:lang w:val="nl-BE"/>
              </w:rPr>
            </w:pPr>
            <w:r w:rsidRPr="00C147F4">
              <w:rPr>
                <w:lang w:val="nl-BE"/>
              </w:rPr>
              <w:t>12.348.400</w:t>
            </w:r>
          </w:p>
        </w:tc>
      </w:tr>
      <w:tr w:rsidR="00E94DC3" w:rsidRPr="00C147F4" w:rsidTr="00E94DC3">
        <w:tc>
          <w:tcPr>
            <w:tcW w:w="2016" w:type="dxa"/>
          </w:tcPr>
          <w:p w:rsidR="00E94DC3" w:rsidRPr="00C147F4" w:rsidRDefault="00E94DC3" w:rsidP="000470A1">
            <w:pPr>
              <w:pStyle w:val="StandaardSV"/>
              <w:rPr>
                <w:lang w:val="nl-BE"/>
              </w:rPr>
            </w:pPr>
            <w:r w:rsidRPr="00C147F4">
              <w:rPr>
                <w:lang w:val="nl-BE"/>
              </w:rPr>
              <w:t>STRES.2013.006</w:t>
            </w:r>
          </w:p>
        </w:tc>
        <w:tc>
          <w:tcPr>
            <w:tcW w:w="3918" w:type="dxa"/>
          </w:tcPr>
          <w:p w:rsidR="00E94DC3" w:rsidRPr="00C147F4" w:rsidRDefault="00E94DC3" w:rsidP="00554039">
            <w:pPr>
              <w:pStyle w:val="StandaardSV"/>
              <w:rPr>
                <w:lang w:val="nl-BE"/>
              </w:rPr>
            </w:pPr>
            <w:r w:rsidRPr="00C147F4">
              <w:rPr>
                <w:lang w:val="nl-BE"/>
              </w:rPr>
              <w:t>Duurzame productie van PET</w:t>
            </w:r>
          </w:p>
        </w:tc>
        <w:tc>
          <w:tcPr>
            <w:tcW w:w="2994" w:type="dxa"/>
          </w:tcPr>
          <w:p w:rsidR="00E94DC3" w:rsidRPr="00C147F4" w:rsidRDefault="00E94DC3" w:rsidP="00E94DC3">
            <w:pPr>
              <w:pStyle w:val="StandaardSV"/>
              <w:jc w:val="right"/>
              <w:rPr>
                <w:lang w:val="nl-BE"/>
              </w:rPr>
            </w:pPr>
            <w:r w:rsidRPr="00C147F4">
              <w:rPr>
                <w:lang w:val="nl-BE"/>
              </w:rPr>
              <w:t>68.321.800</w:t>
            </w:r>
          </w:p>
        </w:tc>
      </w:tr>
      <w:tr w:rsidR="00E94DC3" w:rsidRPr="00C147F4" w:rsidTr="00E94DC3">
        <w:tc>
          <w:tcPr>
            <w:tcW w:w="2016" w:type="dxa"/>
          </w:tcPr>
          <w:p w:rsidR="00E94DC3" w:rsidRPr="00C147F4" w:rsidRDefault="00E94DC3" w:rsidP="000470A1">
            <w:pPr>
              <w:pStyle w:val="StandaardSV"/>
              <w:rPr>
                <w:lang w:val="nl-BE"/>
              </w:rPr>
            </w:pPr>
            <w:r w:rsidRPr="00C147F4">
              <w:rPr>
                <w:lang w:val="nl-BE"/>
              </w:rPr>
              <w:t>STRES.2013.007</w:t>
            </w:r>
          </w:p>
        </w:tc>
        <w:tc>
          <w:tcPr>
            <w:tcW w:w="3918" w:type="dxa"/>
          </w:tcPr>
          <w:p w:rsidR="00E94DC3" w:rsidRPr="00C147F4" w:rsidRDefault="00E94DC3" w:rsidP="00554039">
            <w:pPr>
              <w:pStyle w:val="StandaardSV"/>
              <w:rPr>
                <w:lang w:val="nl-BE"/>
              </w:rPr>
            </w:pPr>
            <w:r w:rsidRPr="00C147F4">
              <w:rPr>
                <w:lang w:val="nl-BE"/>
              </w:rPr>
              <w:t xml:space="preserve">Warmtenet </w:t>
            </w:r>
          </w:p>
        </w:tc>
        <w:tc>
          <w:tcPr>
            <w:tcW w:w="2994" w:type="dxa"/>
          </w:tcPr>
          <w:p w:rsidR="00E94DC3" w:rsidRPr="00C147F4" w:rsidRDefault="00E94DC3" w:rsidP="00E94DC3">
            <w:pPr>
              <w:pStyle w:val="StandaardSV"/>
              <w:jc w:val="right"/>
              <w:rPr>
                <w:lang w:val="nl-BE"/>
              </w:rPr>
            </w:pPr>
            <w:r w:rsidRPr="00C147F4">
              <w:rPr>
                <w:lang w:val="nl-BE"/>
              </w:rPr>
              <w:t>24.745.656</w:t>
            </w:r>
          </w:p>
        </w:tc>
      </w:tr>
    </w:tbl>
    <w:p w:rsidR="00E94DC3" w:rsidRPr="00C147F4" w:rsidRDefault="00E94DC3" w:rsidP="00554039">
      <w:pPr>
        <w:pStyle w:val="StandaardSV"/>
        <w:ind w:left="360"/>
        <w:rPr>
          <w:lang w:val="nl-BE"/>
        </w:rPr>
      </w:pPr>
    </w:p>
    <w:p w:rsidR="00E94DC3" w:rsidRPr="00C147F4" w:rsidRDefault="00E94DC3" w:rsidP="00554039">
      <w:pPr>
        <w:pStyle w:val="StandaardSV"/>
        <w:ind w:left="360"/>
        <w:rPr>
          <w:lang w:val="nl-BE"/>
        </w:rPr>
      </w:pPr>
    </w:p>
    <w:p w:rsidR="00E94DC3" w:rsidRPr="00C147F4" w:rsidRDefault="00190848" w:rsidP="00554039">
      <w:pPr>
        <w:pStyle w:val="StandaardSV"/>
        <w:ind w:left="360"/>
        <w:rPr>
          <w:lang w:val="nl-BE"/>
        </w:rPr>
      </w:pPr>
      <w:r w:rsidRPr="00C147F4">
        <w:rPr>
          <w:lang w:val="nl-BE"/>
        </w:rPr>
        <w:t xml:space="preserve">Bovenop de acht ingediende dossiers, waarvoor ook een voorbespreking plaatsvond, waren </w:t>
      </w:r>
      <w:r w:rsidR="00E94DC3" w:rsidRPr="00C147F4">
        <w:rPr>
          <w:lang w:val="nl-BE"/>
        </w:rPr>
        <w:t>er voorbesprekingen</w:t>
      </w:r>
      <w:r w:rsidR="00801B38" w:rsidRPr="00C147F4">
        <w:rPr>
          <w:lang w:val="nl-BE"/>
        </w:rPr>
        <w:t xml:space="preserve"> </w:t>
      </w:r>
      <w:r w:rsidR="00E94DC3" w:rsidRPr="00C147F4">
        <w:rPr>
          <w:lang w:val="nl-BE"/>
        </w:rPr>
        <w:t xml:space="preserve">met </w:t>
      </w:r>
      <w:r w:rsidRPr="00C147F4">
        <w:rPr>
          <w:lang w:val="nl-BE"/>
        </w:rPr>
        <w:t xml:space="preserve">11 </w:t>
      </w:r>
      <w:r w:rsidR="00E94DC3" w:rsidRPr="00C147F4">
        <w:rPr>
          <w:lang w:val="nl-BE"/>
        </w:rPr>
        <w:t>ondernemingen om de mogelijk</w:t>
      </w:r>
      <w:r w:rsidRPr="00C147F4">
        <w:rPr>
          <w:lang w:val="nl-BE"/>
        </w:rPr>
        <w:t>heid</w:t>
      </w:r>
      <w:r w:rsidR="00E94DC3" w:rsidRPr="00C147F4">
        <w:rPr>
          <w:lang w:val="nl-BE"/>
        </w:rPr>
        <w:t xml:space="preserve"> af te toetsen of het investeringsproject kadert binnen de steunverlening strategische ecologiesteun. Een aantal van deze projecten zullen </w:t>
      </w:r>
      <w:r w:rsidR="00B15DC8">
        <w:rPr>
          <w:lang w:val="nl-BE"/>
        </w:rPr>
        <w:t xml:space="preserve">wellicht </w:t>
      </w:r>
      <w:r w:rsidR="00E94DC3" w:rsidRPr="00C147F4">
        <w:rPr>
          <w:lang w:val="nl-BE"/>
        </w:rPr>
        <w:t>in de loop van de komende maanden leiden tot een concrete steunaanvraag.</w:t>
      </w:r>
    </w:p>
    <w:p w:rsidR="002E0FBF" w:rsidRPr="00C147F4" w:rsidRDefault="002E0FBF" w:rsidP="00554039">
      <w:pPr>
        <w:pStyle w:val="StandaardSV"/>
        <w:ind w:left="360"/>
        <w:rPr>
          <w:lang w:val="nl-BE"/>
        </w:rPr>
      </w:pPr>
      <w:r w:rsidRPr="00C147F4">
        <w:rPr>
          <w:lang w:val="nl-BE"/>
        </w:rPr>
        <w:t xml:space="preserve">Uit voorgaande mag worden </w:t>
      </w:r>
      <w:r w:rsidR="004D2A10" w:rsidRPr="00C147F4">
        <w:rPr>
          <w:lang w:val="nl-BE"/>
        </w:rPr>
        <w:t xml:space="preserve">geconcludeerd </w:t>
      </w:r>
      <w:r w:rsidRPr="00C147F4">
        <w:rPr>
          <w:lang w:val="nl-BE"/>
        </w:rPr>
        <w:t xml:space="preserve">dat er heel wat belangstelling is voor de nieuwe steunregeling. </w:t>
      </w:r>
      <w:r w:rsidR="00190848" w:rsidRPr="00C147F4">
        <w:rPr>
          <w:lang w:val="nl-BE"/>
        </w:rPr>
        <w:t>I</w:t>
      </w:r>
      <w:r w:rsidRPr="00C147F4">
        <w:rPr>
          <w:lang w:val="nl-BE"/>
        </w:rPr>
        <w:t xml:space="preserve">nvesteringsprojecten van een dergelijke omvang </w:t>
      </w:r>
      <w:r w:rsidR="00190848" w:rsidRPr="00C147F4">
        <w:rPr>
          <w:lang w:val="nl-BE"/>
        </w:rPr>
        <w:t xml:space="preserve">doorlopen </w:t>
      </w:r>
      <w:r w:rsidRPr="00C147F4">
        <w:rPr>
          <w:lang w:val="nl-BE"/>
        </w:rPr>
        <w:t>vaak een heel lang traject voordat effectief de beslissing tot realisatie wordt genomen en dit zeker in tijden dat het economisch mi</w:t>
      </w:r>
      <w:r w:rsidR="002F50D5" w:rsidRPr="00C147F4">
        <w:rPr>
          <w:lang w:val="nl-BE"/>
        </w:rPr>
        <w:t>n</w:t>
      </w:r>
      <w:r w:rsidRPr="00C147F4">
        <w:rPr>
          <w:lang w:val="nl-BE"/>
        </w:rPr>
        <w:t xml:space="preserve">der goed gaat. </w:t>
      </w:r>
    </w:p>
    <w:p w:rsidR="00C70E71" w:rsidRPr="00C147F4" w:rsidRDefault="00C70E71" w:rsidP="00C70E71">
      <w:pPr>
        <w:pStyle w:val="StandaardSV"/>
        <w:rPr>
          <w:u w:val="single"/>
          <w:lang w:val="nl-BE"/>
        </w:rPr>
      </w:pPr>
    </w:p>
    <w:p w:rsidR="00B15DC8" w:rsidRDefault="0077345D" w:rsidP="00B15DC8">
      <w:pPr>
        <w:pStyle w:val="StandaardSV"/>
        <w:numPr>
          <w:ilvl w:val="0"/>
          <w:numId w:val="1"/>
        </w:numPr>
      </w:pPr>
      <w:r w:rsidRPr="00C147F4">
        <w:t>V</w:t>
      </w:r>
      <w:r w:rsidR="00E94DC3" w:rsidRPr="00C147F4">
        <w:t xml:space="preserve">an de ingediende steunaanvragen hebben </w:t>
      </w:r>
      <w:r w:rsidR="00190848" w:rsidRPr="00C147F4">
        <w:t xml:space="preserve">twee </w:t>
      </w:r>
      <w:r w:rsidR="00B00216" w:rsidRPr="00C147F4">
        <w:t xml:space="preserve">projecten </w:t>
      </w:r>
      <w:r w:rsidR="00E94DC3" w:rsidRPr="00C147F4">
        <w:t>betrekking op investering</w:t>
      </w:r>
      <w:r w:rsidR="004D2A10" w:rsidRPr="00C147F4">
        <w:t>en</w:t>
      </w:r>
      <w:r w:rsidR="00E94DC3" w:rsidRPr="00C147F4">
        <w:t xml:space="preserve"> in </w:t>
      </w:r>
      <w:r w:rsidR="00B00216" w:rsidRPr="00C147F4">
        <w:t xml:space="preserve">de aanleg van </w:t>
      </w:r>
      <w:r w:rsidR="00E94DC3" w:rsidRPr="00C147F4">
        <w:t xml:space="preserve">een warmtenet. En ook bij </w:t>
      </w:r>
      <w:r w:rsidR="002000FC" w:rsidRPr="00C147F4">
        <w:t xml:space="preserve">de </w:t>
      </w:r>
      <w:r w:rsidR="00E94DC3" w:rsidRPr="00C147F4">
        <w:t xml:space="preserve">11 projecten die </w:t>
      </w:r>
      <w:r w:rsidR="002F50D5" w:rsidRPr="00C147F4">
        <w:t xml:space="preserve">een voorbespreking hadden, </w:t>
      </w:r>
      <w:r w:rsidR="00E94DC3" w:rsidRPr="00C147F4">
        <w:t>maar nog niet resulteerden in een steunaanvraag,</w:t>
      </w:r>
      <w:r w:rsidR="00801B38" w:rsidRPr="00C147F4">
        <w:t xml:space="preserve"> </w:t>
      </w:r>
      <w:r w:rsidR="00190848" w:rsidRPr="00C147F4">
        <w:t>heeft één project betrekking</w:t>
      </w:r>
      <w:r w:rsidR="00E94DC3" w:rsidRPr="00C147F4">
        <w:t xml:space="preserve"> op de realisatie van een warmtenet.</w:t>
      </w:r>
    </w:p>
    <w:p w:rsidR="008F0D76" w:rsidRPr="00C147F4" w:rsidRDefault="00B15DC8" w:rsidP="008F0D76">
      <w:pPr>
        <w:pStyle w:val="StandaardSV"/>
        <w:ind w:left="360"/>
        <w:rPr>
          <w:lang w:val="nl-BE"/>
        </w:rPr>
      </w:pPr>
      <w:r>
        <w:t xml:space="preserve">Er is in Vlaanderen nog heel wat warmte beschikbaar. Bij nuttig gebruik daarvan wordt er minder brandstof verbruikt. Dergelijke projecten gaan meestal gepaard met grote investeringskosten die </w:t>
      </w:r>
      <w:r>
        <w:lastRenderedPageBreak/>
        <w:t xml:space="preserve">moeten terugverdiend worden. Dat blijkt niet altijd evident, onder andere de garanties van voldoende afnames gedurende langere </w:t>
      </w:r>
      <w:bookmarkStart w:id="0" w:name="_GoBack"/>
      <w:bookmarkEnd w:id="0"/>
      <w:r>
        <w:t xml:space="preserve">periode. Met deze steun willen we een stuk van de investeringskost subsidiëren. Als er enkele projecten worden gerealiseerd zal er ook meer kennis worden vergaard. </w:t>
      </w:r>
      <w:r w:rsidR="00190848" w:rsidRPr="00C147F4">
        <w:rPr>
          <w:lang w:val="nl-BE"/>
        </w:rPr>
        <w:t xml:space="preserve"> </w:t>
      </w:r>
    </w:p>
    <w:p w:rsidR="00C70E71" w:rsidRPr="00C147F4" w:rsidRDefault="00C70E71" w:rsidP="00C70E71">
      <w:pPr>
        <w:pStyle w:val="StandaardSV"/>
        <w:rPr>
          <w:lang w:val="nl-BE"/>
        </w:rPr>
      </w:pPr>
    </w:p>
    <w:p w:rsidR="00014341" w:rsidRDefault="00014341" w:rsidP="002000FC">
      <w:pPr>
        <w:pStyle w:val="StandaardSV"/>
        <w:numPr>
          <w:ilvl w:val="0"/>
          <w:numId w:val="1"/>
        </w:numPr>
        <w:rPr>
          <w:lang w:val="nl-BE"/>
        </w:rPr>
      </w:pPr>
      <w:r>
        <w:rPr>
          <w:lang w:val="nl-BE"/>
        </w:rPr>
        <w:t xml:space="preserve">Sensibilisering van bedrijven voor de ecologische investeringen verloopt in de eerste plaats via de markt. Energie en grondstoffen zijn schaars en kosten geld, zodat ondernemingen daar zo </w:t>
      </w:r>
      <w:r w:rsidR="00B81970">
        <w:rPr>
          <w:lang w:val="nl-BE"/>
        </w:rPr>
        <w:t>efficiënt</w:t>
      </w:r>
      <w:r>
        <w:rPr>
          <w:lang w:val="nl-BE"/>
        </w:rPr>
        <w:t xml:space="preserve"> mogelijk mee willen omspringen. Via steunmaatregelen wensen we hen daarbij te ondersteunen. Daarnaast zijn er ook infosessies en specifiek voor </w:t>
      </w:r>
      <w:proofErr w:type="spellStart"/>
      <w:r>
        <w:rPr>
          <w:lang w:val="nl-BE"/>
        </w:rPr>
        <w:t>KMO’s</w:t>
      </w:r>
      <w:proofErr w:type="spellEnd"/>
      <w:r>
        <w:rPr>
          <w:lang w:val="nl-BE"/>
        </w:rPr>
        <w:t xml:space="preserve"> wordt er ook ingezet via een aparte aanpak, omdat bijvoorbeeld de energiekost voor de meeste </w:t>
      </w:r>
      <w:proofErr w:type="spellStart"/>
      <w:r>
        <w:rPr>
          <w:lang w:val="nl-BE"/>
        </w:rPr>
        <w:t>KMO’s</w:t>
      </w:r>
      <w:proofErr w:type="spellEnd"/>
      <w:r>
        <w:rPr>
          <w:lang w:val="nl-BE"/>
        </w:rPr>
        <w:t xml:space="preserve"> onvoldoende doorweegt om daar energie-winsten te realiseren. </w:t>
      </w:r>
    </w:p>
    <w:sectPr w:rsidR="00014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14C3"/>
    <w:multiLevelType w:val="hybridMultilevel"/>
    <w:tmpl w:val="8CFAC7FA"/>
    <w:lvl w:ilvl="0" w:tplc="EE70D1F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7FE836F0"/>
    <w:multiLevelType w:val="hybridMultilevel"/>
    <w:tmpl w:val="717AF1F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71"/>
    <w:rsid w:val="00014341"/>
    <w:rsid w:val="00190848"/>
    <w:rsid w:val="002000FC"/>
    <w:rsid w:val="002E0FBF"/>
    <w:rsid w:val="002F50D5"/>
    <w:rsid w:val="00326709"/>
    <w:rsid w:val="003870E3"/>
    <w:rsid w:val="003E310F"/>
    <w:rsid w:val="00457F75"/>
    <w:rsid w:val="004D2A10"/>
    <w:rsid w:val="004D3888"/>
    <w:rsid w:val="00554039"/>
    <w:rsid w:val="0077345D"/>
    <w:rsid w:val="00801B38"/>
    <w:rsid w:val="008F0D76"/>
    <w:rsid w:val="00923A52"/>
    <w:rsid w:val="00AA4B60"/>
    <w:rsid w:val="00B00216"/>
    <w:rsid w:val="00B15DC8"/>
    <w:rsid w:val="00B81970"/>
    <w:rsid w:val="00C147F4"/>
    <w:rsid w:val="00C70E71"/>
    <w:rsid w:val="00CF16C3"/>
    <w:rsid w:val="00E15B35"/>
    <w:rsid w:val="00E94D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E71"/>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C70E71"/>
    <w:pPr>
      <w:jc w:val="both"/>
    </w:pPr>
    <w:rPr>
      <w:b/>
      <w:smallCaps/>
      <w:sz w:val="22"/>
    </w:rPr>
  </w:style>
  <w:style w:type="paragraph" w:customStyle="1" w:styleId="SVTitel">
    <w:name w:val="SV Titel"/>
    <w:basedOn w:val="Standaard"/>
    <w:rsid w:val="00C70E71"/>
    <w:pPr>
      <w:jc w:val="both"/>
    </w:pPr>
    <w:rPr>
      <w:i/>
      <w:sz w:val="22"/>
    </w:rPr>
  </w:style>
  <w:style w:type="paragraph" w:customStyle="1" w:styleId="StandaardSV">
    <w:name w:val="Standaard SV"/>
    <w:basedOn w:val="Standaard"/>
    <w:rsid w:val="00C70E71"/>
    <w:pPr>
      <w:jc w:val="both"/>
    </w:pPr>
    <w:rPr>
      <w:sz w:val="22"/>
    </w:rPr>
  </w:style>
  <w:style w:type="character" w:styleId="Hyperlink">
    <w:name w:val="Hyperlink"/>
    <w:unhideWhenUsed/>
    <w:rsid w:val="00C70E71"/>
    <w:rPr>
      <w:color w:val="0000FF"/>
      <w:u w:val="single"/>
    </w:rPr>
  </w:style>
  <w:style w:type="character" w:styleId="Nadruk">
    <w:name w:val="Emphasis"/>
    <w:uiPriority w:val="20"/>
    <w:qFormat/>
    <w:rsid w:val="00C70E71"/>
    <w:rPr>
      <w:i/>
      <w:iCs/>
    </w:rPr>
  </w:style>
  <w:style w:type="table" w:styleId="Tabelraster">
    <w:name w:val="Table Grid"/>
    <w:basedOn w:val="Standaardtabel"/>
    <w:uiPriority w:val="59"/>
    <w:rsid w:val="00E94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801B38"/>
    <w:rPr>
      <w:color w:val="800080" w:themeColor="followedHyperlink"/>
      <w:u w:val="single"/>
    </w:rPr>
  </w:style>
  <w:style w:type="paragraph" w:styleId="Ballontekst">
    <w:name w:val="Balloon Text"/>
    <w:basedOn w:val="Standaard"/>
    <w:link w:val="BallontekstChar"/>
    <w:uiPriority w:val="99"/>
    <w:semiHidden/>
    <w:unhideWhenUsed/>
    <w:rsid w:val="00801B38"/>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B38"/>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E71"/>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C70E71"/>
    <w:pPr>
      <w:jc w:val="both"/>
    </w:pPr>
    <w:rPr>
      <w:b/>
      <w:smallCaps/>
      <w:sz w:val="22"/>
    </w:rPr>
  </w:style>
  <w:style w:type="paragraph" w:customStyle="1" w:styleId="SVTitel">
    <w:name w:val="SV Titel"/>
    <w:basedOn w:val="Standaard"/>
    <w:rsid w:val="00C70E71"/>
    <w:pPr>
      <w:jc w:val="both"/>
    </w:pPr>
    <w:rPr>
      <w:i/>
      <w:sz w:val="22"/>
    </w:rPr>
  </w:style>
  <w:style w:type="paragraph" w:customStyle="1" w:styleId="StandaardSV">
    <w:name w:val="Standaard SV"/>
    <w:basedOn w:val="Standaard"/>
    <w:rsid w:val="00C70E71"/>
    <w:pPr>
      <w:jc w:val="both"/>
    </w:pPr>
    <w:rPr>
      <w:sz w:val="22"/>
    </w:rPr>
  </w:style>
  <w:style w:type="character" w:styleId="Hyperlink">
    <w:name w:val="Hyperlink"/>
    <w:unhideWhenUsed/>
    <w:rsid w:val="00C70E71"/>
    <w:rPr>
      <w:color w:val="0000FF"/>
      <w:u w:val="single"/>
    </w:rPr>
  </w:style>
  <w:style w:type="character" w:styleId="Nadruk">
    <w:name w:val="Emphasis"/>
    <w:uiPriority w:val="20"/>
    <w:qFormat/>
    <w:rsid w:val="00C70E71"/>
    <w:rPr>
      <w:i/>
      <w:iCs/>
    </w:rPr>
  </w:style>
  <w:style w:type="table" w:styleId="Tabelraster">
    <w:name w:val="Table Grid"/>
    <w:basedOn w:val="Standaardtabel"/>
    <w:uiPriority w:val="59"/>
    <w:rsid w:val="00E94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801B38"/>
    <w:rPr>
      <w:color w:val="800080" w:themeColor="followedHyperlink"/>
      <w:u w:val="single"/>
    </w:rPr>
  </w:style>
  <w:style w:type="paragraph" w:styleId="Ballontekst">
    <w:name w:val="Balloon Text"/>
    <w:basedOn w:val="Standaard"/>
    <w:link w:val="BallontekstChar"/>
    <w:uiPriority w:val="99"/>
    <w:semiHidden/>
    <w:unhideWhenUsed/>
    <w:rsid w:val="00801B38"/>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B38"/>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AC29-038F-4E83-9B6C-5067CF74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Decker, Elke</dc:creator>
  <cp:lastModifiedBy>Nathalie De Keyzer</cp:lastModifiedBy>
  <cp:revision>3</cp:revision>
  <dcterms:created xsi:type="dcterms:W3CDTF">2013-09-13T08:39:00Z</dcterms:created>
  <dcterms:modified xsi:type="dcterms:W3CDTF">2013-09-24T11:20:00Z</dcterms:modified>
</cp:coreProperties>
</file>