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EF" w:rsidRDefault="00E013E7" w:rsidP="00DB09EF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B09EF" w:rsidRDefault="00E013E7" w:rsidP="00DB09EF">
      <w:pPr>
        <w:pStyle w:val="A-TitelMinister"/>
        <w:outlineLvl w:val="0"/>
      </w:pPr>
      <w:r>
        <w:t>vlaams minister van leefmilieu, natuur en cultuur</w:t>
      </w:r>
    </w:p>
    <w:p w:rsidR="00DB09EF" w:rsidRDefault="00DB09EF">
      <w:pPr>
        <w:rPr>
          <w:szCs w:val="22"/>
        </w:rPr>
      </w:pPr>
    </w:p>
    <w:p w:rsidR="00DB09EF" w:rsidRDefault="00DB09EF">
      <w:pPr>
        <w:pStyle w:val="A-Lijn"/>
      </w:pPr>
    </w:p>
    <w:p w:rsidR="00DB09EF" w:rsidRDefault="00DB09EF">
      <w:pPr>
        <w:sectPr w:rsidR="00DB09EF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B09EF" w:rsidRDefault="00E013E7" w:rsidP="00DB09EF">
      <w:pPr>
        <w:pStyle w:val="A-Type"/>
        <w:outlineLvl w:val="0"/>
        <w:sectPr w:rsidR="00DB09EF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B09EF" w:rsidRDefault="00E013E7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37021A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37021A">
        <w:fldChar w:fldCharType="separate"/>
      </w:r>
      <w:r>
        <w:rPr>
          <w:b w:val="0"/>
          <w:noProof/>
        </w:rPr>
        <w:t>700</w:t>
      </w:r>
      <w:r w:rsidR="0037021A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37021A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37021A">
        <w:fldChar w:fldCharType="separate"/>
      </w:r>
      <w:r>
        <w:rPr>
          <w:b w:val="0"/>
          <w:noProof/>
        </w:rPr>
        <w:t>26</w:t>
      </w:r>
      <w:r w:rsidR="0037021A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37021A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37021A" w:rsidRPr="00692F44">
        <w:rPr>
          <w:b w:val="0"/>
          <w:smallCaps w:val="0"/>
        </w:rPr>
      </w:r>
      <w:r w:rsidR="0037021A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37021A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37021A" w:rsidRPr="00692F44">
        <w:rPr>
          <w:b w:val="0"/>
          <w:smallCaps w:val="0"/>
        </w:rPr>
      </w:r>
      <w:r w:rsidR="0037021A" w:rsidRPr="00692F44">
        <w:rPr>
          <w:b w:val="0"/>
          <w:smallCaps w:val="0"/>
        </w:rPr>
        <w:fldChar w:fldCharType="end"/>
      </w:r>
      <w:bookmarkEnd w:id="3"/>
    </w:p>
    <w:p w:rsidR="00DB09EF" w:rsidRDefault="00E013E7">
      <w:pPr>
        <w:rPr>
          <w:szCs w:val="22"/>
        </w:rPr>
      </w:pPr>
      <w:r>
        <w:rPr>
          <w:szCs w:val="22"/>
        </w:rPr>
        <w:t xml:space="preserve">van </w:t>
      </w:r>
      <w:r w:rsidR="0037021A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37021A" w:rsidRPr="00692F44">
        <w:rPr>
          <w:b/>
          <w:smallCaps/>
        </w:rPr>
      </w:r>
      <w:r w:rsidR="0037021A" w:rsidRPr="00692F44">
        <w:rPr>
          <w:b/>
          <w:smallCaps/>
        </w:rPr>
        <w:fldChar w:fldCharType="separate"/>
      </w:r>
      <w:r>
        <w:rPr>
          <w:b/>
          <w:smallCaps/>
        </w:rPr>
        <w:t>marius meremans</w:t>
      </w:r>
      <w:r w:rsidR="0037021A" w:rsidRPr="00692F44">
        <w:rPr>
          <w:b/>
          <w:smallCaps/>
        </w:rPr>
        <w:fldChar w:fldCharType="end"/>
      </w:r>
    </w:p>
    <w:p w:rsidR="00DB09EF" w:rsidRDefault="00DB09EF">
      <w:pPr>
        <w:rPr>
          <w:szCs w:val="22"/>
        </w:rPr>
      </w:pPr>
    </w:p>
    <w:p w:rsidR="00DB09EF" w:rsidRDefault="00DB09EF" w:rsidP="00DB09EF">
      <w:pPr>
        <w:pStyle w:val="A-Lijn"/>
        <w:jc w:val="both"/>
      </w:pPr>
    </w:p>
    <w:p w:rsidR="00DB09EF" w:rsidRDefault="00DB09EF" w:rsidP="00DB09EF">
      <w:pPr>
        <w:pStyle w:val="A-Lijn"/>
        <w:jc w:val="both"/>
      </w:pPr>
    </w:p>
    <w:p w:rsidR="00DB09EF" w:rsidRDefault="00DB09EF" w:rsidP="00DB09EF">
      <w:pPr>
        <w:jc w:val="both"/>
        <w:sectPr w:rsidR="00DB09EF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F0D97" w:rsidRDefault="00045C37" w:rsidP="00DB09EF">
      <w:pPr>
        <w:pStyle w:val="Lijstnummering"/>
        <w:jc w:val="both"/>
      </w:pPr>
      <w:r>
        <w:lastRenderedPageBreak/>
        <w:t>De Vlaamse overheid sloot met 11</w:t>
      </w:r>
      <w:r w:rsidR="00C67797">
        <w:t xml:space="preserve"> gemeenten een convenant in het kader van </w:t>
      </w:r>
      <w:r>
        <w:t xml:space="preserve">de </w:t>
      </w:r>
      <w:proofErr w:type="spellStart"/>
      <w:r>
        <w:t>gevangenis</w:t>
      </w:r>
      <w:r w:rsidR="00D007E4">
        <w:softHyphen/>
      </w:r>
      <w:r>
        <w:t>bibliotheekwerking</w:t>
      </w:r>
      <w:proofErr w:type="spellEnd"/>
      <w:r>
        <w:t>. Een overzicht van de gemeenten, betrokken gevangenissen</w:t>
      </w:r>
      <w:r w:rsidR="005170FD">
        <w:t xml:space="preserve"> en</w:t>
      </w:r>
      <w:r>
        <w:t xml:space="preserve"> de startdat</w:t>
      </w:r>
      <w:r w:rsidR="00A60DA1">
        <w:t>a</w:t>
      </w:r>
      <w:r>
        <w:t xml:space="preserve"> van de convenanten per gevangenis wordt weergegeven in onderstaande tabel.</w:t>
      </w:r>
    </w:p>
    <w:p w:rsidR="00DB09EF" w:rsidRDefault="00DB09EF" w:rsidP="00AF0D97">
      <w:pPr>
        <w:pStyle w:val="Lijstnummering"/>
        <w:numPr>
          <w:ilvl w:val="0"/>
          <w:numId w:val="0"/>
        </w:numPr>
        <w:ind w:left="357"/>
      </w:pPr>
    </w:p>
    <w:tbl>
      <w:tblPr>
        <w:tblStyle w:val="Lichtelijst"/>
        <w:tblW w:w="8788" w:type="dxa"/>
        <w:tblInd w:w="534" w:type="dxa"/>
        <w:tblLook w:val="01A0" w:firstRow="1" w:lastRow="0" w:firstColumn="1" w:lastColumn="1" w:noHBand="0" w:noVBand="0"/>
      </w:tblPr>
      <w:tblGrid>
        <w:gridCol w:w="1527"/>
        <w:gridCol w:w="4851"/>
        <w:gridCol w:w="2410"/>
      </w:tblGrid>
      <w:tr w:rsidR="00097FDE" w:rsidRPr="00CC123A" w:rsidTr="00097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jc w:val="center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Stad/Gemeente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1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jc w:val="center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Gevangenis(sen)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97FDE" w:rsidRPr="00097FDE" w:rsidRDefault="00097FDE" w:rsidP="00097FDE">
            <w:pPr>
              <w:suppressAutoHyphens w:val="0"/>
              <w:spacing w:after="260" w:line="260" w:lineRule="atLeast"/>
              <w:jc w:val="center"/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</w:pPr>
            <w:r w:rsidRPr="00097FDE"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  <w:t>Startdatum</w:t>
            </w:r>
          </w:p>
        </w:tc>
      </w:tr>
      <w:tr w:rsidR="00097FDE" w:rsidRPr="00CC123A" w:rsidTr="00097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Aalter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1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Ruiselede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97FDE" w:rsidRPr="00097FDE" w:rsidRDefault="00097FDE" w:rsidP="00CC123A">
            <w:pPr>
              <w:suppressAutoHyphens w:val="0"/>
              <w:spacing w:after="260" w:line="260" w:lineRule="atLeast"/>
              <w:jc w:val="right"/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</w:pPr>
            <w:r w:rsidRPr="00097FDE"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  <w:t>November 2009</w:t>
            </w:r>
          </w:p>
        </w:tc>
      </w:tr>
      <w:tr w:rsidR="00097FDE" w:rsidRPr="00CC123A" w:rsidTr="00097FD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Antwerpen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1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Antwerpen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97FDE" w:rsidRPr="00097FDE" w:rsidRDefault="00097FDE" w:rsidP="00CC123A">
            <w:pPr>
              <w:suppressAutoHyphens w:val="0"/>
              <w:spacing w:after="260" w:line="260" w:lineRule="atLeast"/>
              <w:jc w:val="right"/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</w:pPr>
            <w:r w:rsidRPr="00097FDE"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  <w:t>November 2009</w:t>
            </w:r>
          </w:p>
        </w:tc>
      </w:tr>
      <w:tr w:rsidR="00097FDE" w:rsidRPr="00CC123A" w:rsidTr="00097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Brugge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1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Brugge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97FDE" w:rsidRPr="00097FDE" w:rsidRDefault="00097FDE" w:rsidP="00CC123A">
            <w:pPr>
              <w:suppressAutoHyphens w:val="0"/>
              <w:spacing w:after="260" w:line="260" w:lineRule="atLeast"/>
              <w:jc w:val="right"/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</w:pPr>
            <w:r w:rsidRPr="00097FDE"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  <w:t>Juli 2009</w:t>
            </w:r>
          </w:p>
        </w:tc>
      </w:tr>
      <w:tr w:rsidR="00097FDE" w:rsidRPr="00CC123A" w:rsidTr="00097FD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Dendermonde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1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Dendermonde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97FDE" w:rsidRPr="00097FDE" w:rsidRDefault="00097FDE" w:rsidP="00CC123A">
            <w:pPr>
              <w:suppressAutoHyphens w:val="0"/>
              <w:spacing w:after="260" w:line="260" w:lineRule="atLeast"/>
              <w:jc w:val="right"/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</w:pPr>
            <w:r w:rsidRPr="00097FDE"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  <w:t>April 2010</w:t>
            </w:r>
          </w:p>
        </w:tc>
      </w:tr>
      <w:tr w:rsidR="00097FDE" w:rsidRPr="00CC123A" w:rsidTr="00097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Gent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1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Gent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97FDE" w:rsidRPr="00097FDE" w:rsidRDefault="00097FDE" w:rsidP="00CC123A">
            <w:pPr>
              <w:suppressAutoHyphens w:val="0"/>
              <w:spacing w:after="260" w:line="260" w:lineRule="atLeast"/>
              <w:jc w:val="right"/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</w:pPr>
            <w:r w:rsidRPr="00097FDE"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  <w:t>Juli 2009</w:t>
            </w:r>
          </w:p>
        </w:tc>
      </w:tr>
      <w:tr w:rsidR="00097FDE" w:rsidRPr="00CC123A" w:rsidTr="00097FD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Hasselt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1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Hasselt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97FDE" w:rsidRPr="00097FDE" w:rsidRDefault="00097FDE" w:rsidP="00CC123A">
            <w:pPr>
              <w:suppressAutoHyphens w:val="0"/>
              <w:spacing w:after="260" w:line="260" w:lineRule="atLeast"/>
              <w:jc w:val="right"/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</w:pPr>
            <w:r w:rsidRPr="00097FDE"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  <w:t>Juli 2009</w:t>
            </w:r>
          </w:p>
        </w:tc>
      </w:tr>
      <w:tr w:rsidR="00097FDE" w:rsidRPr="00CC123A" w:rsidTr="00097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Ieper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1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Ieper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97FDE" w:rsidRPr="00097FDE" w:rsidRDefault="00097FDE" w:rsidP="00CC123A">
            <w:pPr>
              <w:suppressAutoHyphens w:val="0"/>
              <w:spacing w:after="260" w:line="260" w:lineRule="atLeast"/>
              <w:jc w:val="right"/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</w:pPr>
            <w:r w:rsidRPr="00097FDE"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  <w:t>December 2012</w:t>
            </w:r>
          </w:p>
        </w:tc>
      </w:tr>
      <w:tr w:rsidR="00097FDE" w:rsidRPr="00CC123A" w:rsidTr="00097FD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Leuven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1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Leuven Centraal &amp; Leuven Hulp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97FDE" w:rsidRPr="00097FDE" w:rsidRDefault="00097FDE" w:rsidP="00CC123A">
            <w:pPr>
              <w:suppressAutoHyphens w:val="0"/>
              <w:spacing w:after="260" w:line="260" w:lineRule="atLeast"/>
              <w:jc w:val="right"/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</w:pPr>
            <w:r w:rsidRPr="00097FDE"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  <w:t>Juli 2009</w:t>
            </w:r>
          </w:p>
        </w:tc>
      </w:tr>
      <w:tr w:rsidR="00097FDE" w:rsidRPr="00CC123A" w:rsidTr="00097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Mechelen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1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Mechelen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97FDE" w:rsidRPr="00097FDE" w:rsidRDefault="00097FDE" w:rsidP="00CC123A">
            <w:pPr>
              <w:suppressAutoHyphens w:val="0"/>
              <w:spacing w:after="260" w:line="260" w:lineRule="atLeast"/>
              <w:jc w:val="right"/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</w:pPr>
            <w:r w:rsidRPr="00097FDE"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  <w:t>April 2010</w:t>
            </w:r>
          </w:p>
        </w:tc>
      </w:tr>
      <w:tr w:rsidR="00097FDE" w:rsidRPr="00CC123A" w:rsidTr="00097FD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Oudenaarde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1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Oudenaarde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97FDE" w:rsidRPr="00097FDE" w:rsidRDefault="00097FDE" w:rsidP="00CC123A">
            <w:pPr>
              <w:suppressAutoHyphens w:val="0"/>
              <w:spacing w:after="260" w:line="260" w:lineRule="atLeast"/>
              <w:jc w:val="right"/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</w:pPr>
            <w:r w:rsidRPr="00097FDE"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  <w:t>Juli 2009</w:t>
            </w:r>
          </w:p>
        </w:tc>
      </w:tr>
      <w:tr w:rsidR="00097FDE" w:rsidRPr="00CC123A" w:rsidTr="00097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Turnhout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1" w:type="dxa"/>
          </w:tcPr>
          <w:p w:rsidR="00097FDE" w:rsidRPr="00CC123A" w:rsidRDefault="00097FDE" w:rsidP="00CC123A">
            <w:pPr>
              <w:suppressAutoHyphens w:val="0"/>
              <w:spacing w:after="260" w:line="260" w:lineRule="atLeast"/>
              <w:rPr>
                <w:rFonts w:ascii="Arial" w:hAnsi="Arial" w:cs="Arial"/>
                <w:sz w:val="18"/>
                <w:szCs w:val="18"/>
                <w:lang w:val="nl-BE" w:eastAsia="en-GB"/>
              </w:rPr>
            </w:pPr>
            <w:r w:rsidRPr="00CC123A">
              <w:rPr>
                <w:rFonts w:ascii="Arial" w:hAnsi="Arial" w:cs="Arial"/>
                <w:sz w:val="18"/>
                <w:szCs w:val="18"/>
                <w:lang w:val="nl-BE" w:eastAsia="en-GB"/>
              </w:rPr>
              <w:t>Hoogstraten, Merksplas, Turnhout &amp; Wortel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097FDE" w:rsidRPr="00097FDE" w:rsidRDefault="00097FDE" w:rsidP="00CC123A">
            <w:pPr>
              <w:suppressAutoHyphens w:val="0"/>
              <w:spacing w:after="260" w:line="260" w:lineRule="atLeast"/>
              <w:jc w:val="right"/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</w:pPr>
            <w:r w:rsidRPr="00097FDE">
              <w:rPr>
                <w:rFonts w:ascii="Arial" w:hAnsi="Arial" w:cs="Arial"/>
                <w:b w:val="0"/>
                <w:sz w:val="18"/>
                <w:szCs w:val="18"/>
                <w:lang w:val="nl-BE" w:eastAsia="en-GB"/>
              </w:rPr>
              <w:t>Juli 2009</w:t>
            </w:r>
          </w:p>
        </w:tc>
      </w:tr>
    </w:tbl>
    <w:p w:rsidR="00DB09EF" w:rsidRDefault="00DB09EF" w:rsidP="00DB09EF">
      <w:pPr>
        <w:pStyle w:val="Lijstnummering"/>
        <w:numPr>
          <w:ilvl w:val="0"/>
          <w:numId w:val="0"/>
        </w:numPr>
        <w:jc w:val="both"/>
      </w:pPr>
    </w:p>
    <w:p w:rsidR="00AF0D97" w:rsidRDefault="00D007E4" w:rsidP="00D007E4">
      <w:pPr>
        <w:pStyle w:val="Lijstnummering"/>
        <w:tabs>
          <w:tab w:val="left" w:pos="357"/>
          <w:tab w:val="left" w:pos="709"/>
        </w:tabs>
        <w:ind w:left="709" w:hanging="709"/>
        <w:jc w:val="both"/>
      </w:pPr>
      <w:r>
        <w:t>a)</w:t>
      </w:r>
      <w:r>
        <w:tab/>
      </w:r>
      <w:r w:rsidR="008825EA">
        <w:t>Z</w:t>
      </w:r>
      <w:r w:rsidR="001034C2">
        <w:t>ie bovenstaande tabel</w:t>
      </w:r>
      <w:r w:rsidR="008825EA">
        <w:t xml:space="preserve"> voor de </w:t>
      </w:r>
      <w:r w:rsidR="00A60DA1">
        <w:t>startdata</w:t>
      </w:r>
      <w:r w:rsidR="008825EA">
        <w:t xml:space="preserve"> van de convenanten. Alle convenanten lopen tot </w:t>
      </w:r>
      <w:r w:rsidR="00786619">
        <w:t xml:space="preserve">en met </w:t>
      </w:r>
      <w:r w:rsidR="008825EA">
        <w:t>31 december 2013.</w:t>
      </w:r>
    </w:p>
    <w:p w:rsidR="00AF0D97" w:rsidRDefault="00AF0D97" w:rsidP="00AF0D97">
      <w:pPr>
        <w:pStyle w:val="Lijstnummering"/>
        <w:numPr>
          <w:ilvl w:val="0"/>
          <w:numId w:val="0"/>
        </w:numPr>
        <w:ind w:left="357"/>
      </w:pPr>
    </w:p>
    <w:p w:rsidR="005170FD" w:rsidRDefault="001034C2" w:rsidP="00D007E4">
      <w:pPr>
        <w:pStyle w:val="Lijstnummering"/>
        <w:numPr>
          <w:ilvl w:val="0"/>
          <w:numId w:val="0"/>
        </w:numPr>
        <w:tabs>
          <w:tab w:val="left" w:pos="709"/>
        </w:tabs>
        <w:ind w:left="709" w:hanging="352"/>
        <w:jc w:val="both"/>
      </w:pPr>
      <w:r>
        <w:t>b)</w:t>
      </w:r>
      <w:r w:rsidR="00D007E4">
        <w:tab/>
      </w:r>
      <w:r w:rsidRPr="001034C2">
        <w:t>Er is</w:t>
      </w:r>
      <w:r w:rsidR="00A60DA1">
        <w:t xml:space="preserve"> in totaal</w:t>
      </w:r>
      <w:r w:rsidR="00B61535">
        <w:t xml:space="preserve"> 300.</w:t>
      </w:r>
      <w:r w:rsidRPr="001034C2">
        <w:t xml:space="preserve">000 euro beschikbaar voor de gemeenten die de bibliotheekwerking in één of meerdere Vlaamse gevangenissen op zich nemen. </w:t>
      </w:r>
      <w:r w:rsidR="004075DE">
        <w:t>Het bedrag per gemeente wordt bepaald</w:t>
      </w:r>
      <w:r w:rsidR="00A60DA1">
        <w:t xml:space="preserve"> o</w:t>
      </w:r>
      <w:r w:rsidRPr="001034C2">
        <w:t>p basis van het aantal gevangenisbibliotheken dat de gemeente bedien</w:t>
      </w:r>
      <w:r w:rsidR="00A60DA1">
        <w:t>t</w:t>
      </w:r>
      <w:r w:rsidRPr="001034C2">
        <w:t xml:space="preserve"> en het aantal gede</w:t>
      </w:r>
      <w:r w:rsidR="00D007E4">
        <w:softHyphen/>
      </w:r>
      <w:r w:rsidRPr="001034C2">
        <w:t>tineerden in de gevangenis</w:t>
      </w:r>
      <w:r w:rsidR="00A60DA1">
        <w:t xml:space="preserve">. </w:t>
      </w:r>
      <w:r w:rsidR="005170FD">
        <w:br/>
      </w:r>
      <w:r w:rsidR="00A60DA1" w:rsidRPr="005170FD">
        <w:t xml:space="preserve">Een overzicht van </w:t>
      </w:r>
      <w:r w:rsidR="00097FDE" w:rsidRPr="005170FD">
        <w:t>het toegekende subsidiebedrag en</w:t>
      </w:r>
      <w:r w:rsidR="00A60DA1" w:rsidRPr="005170FD">
        <w:t xml:space="preserve"> </w:t>
      </w:r>
      <w:r w:rsidR="00097FDE" w:rsidRPr="005170FD">
        <w:t xml:space="preserve">de </w:t>
      </w:r>
      <w:r w:rsidR="00D15F67" w:rsidRPr="005170FD">
        <w:t xml:space="preserve">jaarlijks </w:t>
      </w:r>
      <w:r w:rsidR="00097FDE" w:rsidRPr="005170FD">
        <w:t>uitbetaalde</w:t>
      </w:r>
      <w:r w:rsidR="00A60DA1" w:rsidRPr="005170FD">
        <w:t xml:space="preserve"> bedragen is op</w:t>
      </w:r>
      <w:r w:rsidR="00D007E4">
        <w:softHyphen/>
      </w:r>
      <w:r w:rsidR="00A60DA1" w:rsidRPr="005170FD">
        <w:t xml:space="preserve">genomen in </w:t>
      </w:r>
      <w:r w:rsidR="00097FDE" w:rsidRPr="005170FD">
        <w:t>onderstaande</w:t>
      </w:r>
      <w:r w:rsidR="00A60DA1" w:rsidRPr="005170FD">
        <w:t xml:space="preserve"> tabel.</w:t>
      </w:r>
      <w:r w:rsidR="00097FDE" w:rsidRPr="005170FD">
        <w:t xml:space="preserve"> Voor het instapjaar is de </w:t>
      </w:r>
      <w:r w:rsidR="00046818" w:rsidRPr="005170FD">
        <w:t xml:space="preserve">toegekende </w:t>
      </w:r>
      <w:r w:rsidR="00097FDE" w:rsidRPr="005170FD">
        <w:t>subsidie be</w:t>
      </w:r>
      <w:r w:rsidR="00516CDB" w:rsidRPr="005170FD">
        <w:t>rekend</w:t>
      </w:r>
      <w:r w:rsidR="00097FDE" w:rsidRPr="005170FD">
        <w:t xml:space="preserve"> a rato van het aantal maanden bibliotheekwerking. </w:t>
      </w:r>
      <w:r w:rsidR="004075DE" w:rsidRPr="005170FD">
        <w:t xml:space="preserve">In het geval </w:t>
      </w:r>
      <w:r w:rsidR="00516CDB" w:rsidRPr="005170FD">
        <w:t>van onvoldoende</w:t>
      </w:r>
      <w:r w:rsidR="004075DE" w:rsidRPr="005170FD">
        <w:t xml:space="preserve"> </w:t>
      </w:r>
      <w:r w:rsidR="00097FDE" w:rsidRPr="005170FD">
        <w:t>verantwoord</w:t>
      </w:r>
      <w:r w:rsidR="00516CDB" w:rsidRPr="005170FD">
        <w:t>ing van de subsidie</w:t>
      </w:r>
      <w:r w:rsidR="004075DE" w:rsidRPr="005170FD">
        <w:t>,</w:t>
      </w:r>
      <w:r w:rsidR="00097FDE" w:rsidRPr="005170FD">
        <w:t xml:space="preserve"> </w:t>
      </w:r>
      <w:r w:rsidR="004075DE" w:rsidRPr="005170FD">
        <w:t xml:space="preserve">wordt </w:t>
      </w:r>
      <w:r w:rsidR="00046818" w:rsidRPr="005170FD">
        <w:t>het verschil in mindering gebracht van het saldo en indien nodig van</w:t>
      </w:r>
      <w:r w:rsidR="00097FDE" w:rsidRPr="005170FD">
        <w:t xml:space="preserve"> </w:t>
      </w:r>
      <w:r w:rsidR="00046818" w:rsidRPr="005170FD">
        <w:t xml:space="preserve">toekomstige </w:t>
      </w:r>
      <w:r w:rsidR="00097FDE" w:rsidRPr="005170FD">
        <w:t>voorschot</w:t>
      </w:r>
      <w:r w:rsidR="00046818" w:rsidRPr="005170FD">
        <w:t>ten</w:t>
      </w:r>
      <w:r w:rsidR="00097FDE" w:rsidRPr="005170FD">
        <w:t>.</w:t>
      </w:r>
    </w:p>
    <w:p w:rsidR="005C655A" w:rsidRDefault="005C655A" w:rsidP="00C82817">
      <w:pPr>
        <w:pStyle w:val="Lijstnummering"/>
        <w:numPr>
          <w:ilvl w:val="0"/>
          <w:numId w:val="0"/>
        </w:numPr>
        <w:ind w:left="357"/>
      </w:pPr>
    </w:p>
    <w:tbl>
      <w:tblPr>
        <w:tblStyle w:val="Lichtelijst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134"/>
        <w:gridCol w:w="1464"/>
        <w:gridCol w:w="1465"/>
        <w:gridCol w:w="1465"/>
      </w:tblGrid>
      <w:tr w:rsidR="00D15F67" w:rsidRPr="00D15F67" w:rsidTr="00D15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b w:val="0"/>
                <w:color w:val="auto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b w:val="0"/>
                <w:color w:val="auto"/>
                <w:sz w:val="18"/>
                <w:szCs w:val="18"/>
                <w:lang w:val="nl-BE" w:eastAsia="nl-BE"/>
              </w:rPr>
              <w:t>Stad/Gemeente</w:t>
            </w:r>
          </w:p>
        </w:tc>
        <w:tc>
          <w:tcPr>
            <w:tcW w:w="1701" w:type="dxa"/>
          </w:tcPr>
          <w:p w:rsidR="00D15F67" w:rsidRPr="00D15F67" w:rsidRDefault="00097FDE" w:rsidP="00C20381">
            <w:pPr>
              <w:suppressAutoHyphen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>
              <w:rPr>
                <w:rFonts w:ascii="Arial" w:hAnsi="Arial" w:cs="Arial"/>
                <w:sz w:val="18"/>
                <w:szCs w:val="18"/>
                <w:lang w:val="nl-BE" w:eastAsia="nl-BE"/>
              </w:rPr>
              <w:t>Toegekende</w:t>
            </w:r>
            <w:r w:rsidR="00D15F67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subsidie</w:t>
            </w:r>
          </w:p>
        </w:tc>
        <w:tc>
          <w:tcPr>
            <w:tcW w:w="1134" w:type="dxa"/>
            <w:noWrap/>
            <w:hideMark/>
          </w:tcPr>
          <w:p w:rsidR="00D15F67" w:rsidRPr="00D15F67" w:rsidRDefault="00D15F67" w:rsidP="00C20381">
            <w:pPr>
              <w:suppressAutoHyphen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b w:val="0"/>
                <w:color w:val="auto"/>
                <w:sz w:val="18"/>
                <w:szCs w:val="18"/>
                <w:lang w:val="nl-BE" w:eastAsia="nl-BE"/>
              </w:rPr>
              <w:t>2009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C20381">
            <w:pPr>
              <w:suppressAutoHyphen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b w:val="0"/>
                <w:color w:val="auto"/>
                <w:sz w:val="18"/>
                <w:szCs w:val="18"/>
                <w:lang w:val="nl-BE" w:eastAsia="nl-BE"/>
              </w:rPr>
              <w:t>2010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C20381">
            <w:pPr>
              <w:suppressAutoHyphen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b w:val="0"/>
                <w:color w:val="auto"/>
                <w:sz w:val="18"/>
                <w:szCs w:val="18"/>
                <w:lang w:val="nl-BE" w:eastAsia="nl-BE"/>
              </w:rPr>
              <w:t>2011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C20381">
            <w:pPr>
              <w:suppressAutoHyphens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b w:val="0"/>
                <w:color w:val="auto"/>
                <w:sz w:val="18"/>
                <w:szCs w:val="18"/>
                <w:lang w:val="nl-BE" w:eastAsia="nl-BE"/>
              </w:rPr>
              <w:t>2012</w:t>
            </w:r>
          </w:p>
        </w:tc>
      </w:tr>
      <w:tr w:rsidR="00D15F67" w:rsidRPr="00D15F67" w:rsidTr="00D1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Aalter</w:t>
            </w:r>
          </w:p>
        </w:tc>
        <w:tc>
          <w:tcPr>
            <w:tcW w:w="1701" w:type="dxa"/>
          </w:tcPr>
          <w:p w:rsidR="00D15F67" w:rsidRPr="00AF0D97" w:rsidRDefault="00D15F67" w:rsidP="00DB09EF">
            <w:pPr>
              <w:suppressAutoHyphens w:val="0"/>
              <w:spacing w:after="260" w:line="2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BE" w:eastAsia="en-GB"/>
              </w:rPr>
            </w:pPr>
            <w:r>
              <w:rPr>
                <w:rFonts w:ascii="Arial" w:hAnsi="Arial" w:cs="Arial"/>
                <w:b/>
                <w:sz w:val="18"/>
                <w:lang w:val="nl-BE" w:eastAsia="en-GB"/>
              </w:rPr>
              <w:t>20.000,00</w:t>
            </w:r>
          </w:p>
        </w:tc>
        <w:tc>
          <w:tcPr>
            <w:tcW w:w="113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3.333,33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18.000,00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15.000,00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2.401,38</w:t>
            </w:r>
          </w:p>
        </w:tc>
      </w:tr>
      <w:tr w:rsidR="00D15F67" w:rsidRPr="00D15F67" w:rsidTr="00D15F6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Antwerpen</w:t>
            </w:r>
          </w:p>
        </w:tc>
        <w:tc>
          <w:tcPr>
            <w:tcW w:w="1701" w:type="dxa"/>
          </w:tcPr>
          <w:p w:rsidR="00D15F67" w:rsidRPr="00AF0D97" w:rsidRDefault="00D15F67" w:rsidP="00DB09EF">
            <w:pPr>
              <w:suppressAutoHyphens w:val="0"/>
              <w:spacing w:after="260" w:line="2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BE" w:eastAsia="en-GB"/>
              </w:rPr>
            </w:pPr>
            <w:r>
              <w:rPr>
                <w:rFonts w:ascii="Arial" w:hAnsi="Arial" w:cs="Arial"/>
                <w:b/>
                <w:sz w:val="18"/>
                <w:lang w:val="nl-BE" w:eastAsia="en-GB"/>
              </w:rPr>
              <w:t>25.000,00</w:t>
            </w:r>
          </w:p>
        </w:tc>
        <w:tc>
          <w:tcPr>
            <w:tcW w:w="113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4.166,67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25.000,00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21.250,00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25.000,00</w:t>
            </w:r>
          </w:p>
        </w:tc>
      </w:tr>
      <w:tr w:rsidR="00D15F67" w:rsidRPr="00D15F67" w:rsidTr="00D1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Brugge</w:t>
            </w:r>
          </w:p>
        </w:tc>
        <w:tc>
          <w:tcPr>
            <w:tcW w:w="1701" w:type="dxa"/>
          </w:tcPr>
          <w:p w:rsidR="00D15F67" w:rsidRPr="00AF0D97" w:rsidRDefault="00D15F67" w:rsidP="00DB09EF">
            <w:pPr>
              <w:suppressAutoHyphens w:val="0"/>
              <w:spacing w:after="260" w:line="2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BE" w:eastAsia="en-GB"/>
              </w:rPr>
            </w:pPr>
            <w:r>
              <w:rPr>
                <w:rFonts w:ascii="Arial" w:hAnsi="Arial" w:cs="Arial"/>
                <w:b/>
                <w:sz w:val="18"/>
                <w:lang w:val="nl-BE" w:eastAsia="en-GB"/>
              </w:rPr>
              <w:t>25.000,00</w:t>
            </w:r>
          </w:p>
        </w:tc>
        <w:tc>
          <w:tcPr>
            <w:tcW w:w="113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12.500,00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25.000,00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25.000,00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25.000,00</w:t>
            </w:r>
          </w:p>
        </w:tc>
      </w:tr>
      <w:tr w:rsidR="00D15F67" w:rsidRPr="00D15F67" w:rsidTr="00D15F6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Dendermonde</w:t>
            </w:r>
          </w:p>
        </w:tc>
        <w:tc>
          <w:tcPr>
            <w:tcW w:w="1701" w:type="dxa"/>
          </w:tcPr>
          <w:p w:rsidR="00D15F67" w:rsidRPr="00AF0D97" w:rsidRDefault="00D15F67" w:rsidP="00DB09EF">
            <w:pPr>
              <w:suppressAutoHyphens w:val="0"/>
              <w:spacing w:after="260" w:line="2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BE" w:eastAsia="en-GB"/>
              </w:rPr>
            </w:pPr>
            <w:r>
              <w:rPr>
                <w:rFonts w:ascii="Arial" w:hAnsi="Arial" w:cs="Arial"/>
                <w:b/>
                <w:sz w:val="18"/>
                <w:lang w:val="nl-BE" w:eastAsia="en-GB"/>
              </w:rPr>
              <w:t>20.000,00</w:t>
            </w:r>
          </w:p>
        </w:tc>
        <w:tc>
          <w:tcPr>
            <w:tcW w:w="1134" w:type="dxa"/>
            <w:noWrap/>
            <w:hideMark/>
          </w:tcPr>
          <w:p w:rsidR="00D15F67" w:rsidRPr="00D15F67" w:rsidRDefault="00D15F67" w:rsidP="005C65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13.324,51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19.956,45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20.000,00</w:t>
            </w:r>
          </w:p>
        </w:tc>
      </w:tr>
      <w:tr w:rsidR="00D15F67" w:rsidRPr="00D15F67" w:rsidTr="00D1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Gent</w:t>
            </w:r>
          </w:p>
        </w:tc>
        <w:tc>
          <w:tcPr>
            <w:tcW w:w="1701" w:type="dxa"/>
          </w:tcPr>
          <w:p w:rsidR="00D15F67" w:rsidRPr="00AF0D97" w:rsidRDefault="00D15F67" w:rsidP="00DB09EF">
            <w:pPr>
              <w:suppressAutoHyphens w:val="0"/>
              <w:spacing w:after="260" w:line="2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BE" w:eastAsia="en-GB"/>
              </w:rPr>
            </w:pPr>
            <w:r>
              <w:rPr>
                <w:rFonts w:ascii="Arial" w:hAnsi="Arial" w:cs="Arial"/>
                <w:b/>
                <w:sz w:val="18"/>
                <w:lang w:val="nl-BE" w:eastAsia="en-GB"/>
              </w:rPr>
              <w:t>25.000,00</w:t>
            </w:r>
          </w:p>
        </w:tc>
        <w:tc>
          <w:tcPr>
            <w:tcW w:w="113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12.500,00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13.122,77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22.085,59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23.933,33</w:t>
            </w:r>
          </w:p>
        </w:tc>
      </w:tr>
      <w:tr w:rsidR="00D15F67" w:rsidRPr="00D15F67" w:rsidTr="00D15F6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Hasselt</w:t>
            </w:r>
          </w:p>
        </w:tc>
        <w:tc>
          <w:tcPr>
            <w:tcW w:w="1701" w:type="dxa"/>
          </w:tcPr>
          <w:p w:rsidR="00D15F67" w:rsidRPr="00AF0D97" w:rsidRDefault="00D15F67" w:rsidP="00DB09EF">
            <w:pPr>
              <w:suppressAutoHyphens w:val="0"/>
              <w:spacing w:after="260" w:line="2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BE" w:eastAsia="en-GB"/>
              </w:rPr>
            </w:pPr>
            <w:r>
              <w:rPr>
                <w:rFonts w:ascii="Arial" w:hAnsi="Arial" w:cs="Arial"/>
                <w:b/>
                <w:sz w:val="18"/>
                <w:lang w:val="nl-BE" w:eastAsia="en-GB"/>
              </w:rPr>
              <w:t>25.000,00</w:t>
            </w:r>
          </w:p>
        </w:tc>
        <w:tc>
          <w:tcPr>
            <w:tcW w:w="113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12.500,00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25.000,00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25.000,00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25.000,00</w:t>
            </w:r>
          </w:p>
        </w:tc>
      </w:tr>
      <w:tr w:rsidR="00D15F67" w:rsidRPr="00D15F67" w:rsidTr="00D1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Ieper</w:t>
            </w:r>
          </w:p>
        </w:tc>
        <w:tc>
          <w:tcPr>
            <w:tcW w:w="1701" w:type="dxa"/>
          </w:tcPr>
          <w:p w:rsidR="00D15F67" w:rsidRPr="00AF0D97" w:rsidRDefault="00D15F67" w:rsidP="00DB09EF">
            <w:pPr>
              <w:suppressAutoHyphens w:val="0"/>
              <w:spacing w:after="260" w:line="2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BE" w:eastAsia="en-GB"/>
              </w:rPr>
            </w:pPr>
            <w:r>
              <w:rPr>
                <w:rFonts w:ascii="Arial" w:hAnsi="Arial" w:cs="Arial"/>
                <w:b/>
                <w:sz w:val="18"/>
                <w:lang w:val="nl-BE" w:eastAsia="en-GB"/>
              </w:rPr>
              <w:t>20.000,00</w:t>
            </w:r>
          </w:p>
        </w:tc>
        <w:tc>
          <w:tcPr>
            <w:tcW w:w="1134" w:type="dxa"/>
            <w:noWrap/>
            <w:hideMark/>
          </w:tcPr>
          <w:p w:rsidR="00D15F67" w:rsidRPr="00D15F67" w:rsidRDefault="00D15F67" w:rsidP="005C65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5C65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1.666,67</w:t>
            </w:r>
          </w:p>
        </w:tc>
      </w:tr>
      <w:tr w:rsidR="00D15F67" w:rsidRPr="00D15F67" w:rsidTr="00D15F6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Leuven</w:t>
            </w:r>
          </w:p>
        </w:tc>
        <w:tc>
          <w:tcPr>
            <w:tcW w:w="1701" w:type="dxa"/>
          </w:tcPr>
          <w:p w:rsidR="00D15F67" w:rsidRPr="00AF0D97" w:rsidRDefault="00D15F67" w:rsidP="00DB09EF">
            <w:pPr>
              <w:suppressAutoHyphens w:val="0"/>
              <w:spacing w:after="260" w:line="2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BE" w:eastAsia="en-GB"/>
              </w:rPr>
            </w:pPr>
            <w:r>
              <w:rPr>
                <w:rFonts w:ascii="Arial" w:hAnsi="Arial" w:cs="Arial"/>
                <w:b/>
                <w:sz w:val="18"/>
                <w:lang w:val="nl-BE" w:eastAsia="en-GB"/>
              </w:rPr>
              <w:t>35.000,00</w:t>
            </w:r>
          </w:p>
        </w:tc>
        <w:tc>
          <w:tcPr>
            <w:tcW w:w="113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17.500,00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35.000,00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35.000,00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35.000,00</w:t>
            </w:r>
          </w:p>
        </w:tc>
      </w:tr>
      <w:tr w:rsidR="00D15F67" w:rsidRPr="00D15F67" w:rsidTr="00D1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Mechelen</w:t>
            </w:r>
          </w:p>
        </w:tc>
        <w:tc>
          <w:tcPr>
            <w:tcW w:w="1701" w:type="dxa"/>
          </w:tcPr>
          <w:p w:rsidR="00D15F67" w:rsidRPr="00AF0D97" w:rsidRDefault="00D15F67" w:rsidP="00DB09EF">
            <w:pPr>
              <w:suppressAutoHyphens w:val="0"/>
              <w:spacing w:after="260" w:line="2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BE" w:eastAsia="en-GB"/>
              </w:rPr>
            </w:pPr>
            <w:r>
              <w:rPr>
                <w:rFonts w:ascii="Arial" w:hAnsi="Arial" w:cs="Arial"/>
                <w:b/>
                <w:sz w:val="18"/>
                <w:lang w:val="nl-BE" w:eastAsia="en-GB"/>
              </w:rPr>
              <w:t>20.000,00</w:t>
            </w:r>
          </w:p>
        </w:tc>
        <w:tc>
          <w:tcPr>
            <w:tcW w:w="1134" w:type="dxa"/>
            <w:noWrap/>
            <w:hideMark/>
          </w:tcPr>
          <w:p w:rsidR="00D15F67" w:rsidRPr="00D15F67" w:rsidRDefault="00D15F67" w:rsidP="005C65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12.000,00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19.678,48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19.188,86</w:t>
            </w:r>
          </w:p>
        </w:tc>
      </w:tr>
      <w:tr w:rsidR="00D15F67" w:rsidRPr="00D15F67" w:rsidTr="00D15F6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Oudenaarde</w:t>
            </w:r>
          </w:p>
        </w:tc>
        <w:tc>
          <w:tcPr>
            <w:tcW w:w="1701" w:type="dxa"/>
          </w:tcPr>
          <w:p w:rsidR="00D15F67" w:rsidRPr="00AF0D97" w:rsidRDefault="00D15F67" w:rsidP="00DB09EF">
            <w:pPr>
              <w:suppressAutoHyphens w:val="0"/>
              <w:spacing w:after="260" w:line="26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BE" w:eastAsia="en-GB"/>
              </w:rPr>
            </w:pPr>
            <w:r>
              <w:rPr>
                <w:rFonts w:ascii="Arial" w:hAnsi="Arial" w:cs="Arial"/>
                <w:b/>
                <w:sz w:val="18"/>
                <w:lang w:val="nl-BE" w:eastAsia="en-GB"/>
              </w:rPr>
              <w:t>20.000,00</w:t>
            </w:r>
          </w:p>
        </w:tc>
        <w:tc>
          <w:tcPr>
            <w:tcW w:w="113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10.000,00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18.891,49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18.219,18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19.575,30</w:t>
            </w:r>
          </w:p>
        </w:tc>
      </w:tr>
      <w:tr w:rsidR="00D15F67" w:rsidRPr="00D15F67" w:rsidTr="00D1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lastRenderedPageBreak/>
              <w:t>Turnhout</w:t>
            </w:r>
          </w:p>
        </w:tc>
        <w:tc>
          <w:tcPr>
            <w:tcW w:w="1701" w:type="dxa"/>
          </w:tcPr>
          <w:p w:rsidR="00D15F67" w:rsidRPr="00AF0D97" w:rsidRDefault="00D15F67" w:rsidP="00DB09EF">
            <w:pPr>
              <w:suppressAutoHyphens w:val="0"/>
              <w:spacing w:after="260" w:line="26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BE" w:eastAsia="en-GB"/>
              </w:rPr>
            </w:pPr>
            <w:r>
              <w:rPr>
                <w:rFonts w:ascii="Arial" w:hAnsi="Arial" w:cs="Arial"/>
                <w:b/>
                <w:sz w:val="18"/>
                <w:lang w:val="nl-BE" w:eastAsia="en-GB"/>
              </w:rPr>
              <w:t>65.000,00</w:t>
            </w:r>
          </w:p>
        </w:tc>
        <w:tc>
          <w:tcPr>
            <w:tcW w:w="113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32.500,00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65.000,00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58.500,00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65.000,00</w:t>
            </w:r>
          </w:p>
        </w:tc>
      </w:tr>
      <w:tr w:rsidR="00D15F67" w:rsidRPr="00D15F67" w:rsidTr="00D15F6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:rsidR="00D15F67" w:rsidRPr="00D15F67" w:rsidRDefault="00D15F67" w:rsidP="005C655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Totaal</w:t>
            </w:r>
          </w:p>
        </w:tc>
        <w:tc>
          <w:tcPr>
            <w:tcW w:w="1701" w:type="dxa"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13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105.000,00</w:t>
            </w:r>
          </w:p>
        </w:tc>
        <w:tc>
          <w:tcPr>
            <w:tcW w:w="1464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250.338,77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259.689,70</w:t>
            </w:r>
          </w:p>
        </w:tc>
        <w:tc>
          <w:tcPr>
            <w:tcW w:w="1465" w:type="dxa"/>
            <w:noWrap/>
            <w:hideMark/>
          </w:tcPr>
          <w:p w:rsidR="00D15F67" w:rsidRPr="00D15F67" w:rsidRDefault="00D15F67" w:rsidP="005C655A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D15F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 w:eastAsia="nl-BE"/>
              </w:rPr>
              <w:t>261.765,54</w:t>
            </w:r>
          </w:p>
        </w:tc>
      </w:tr>
    </w:tbl>
    <w:p w:rsidR="00516CDB" w:rsidRDefault="00516CDB" w:rsidP="00C82817">
      <w:pPr>
        <w:pStyle w:val="Lijstnummering"/>
        <w:numPr>
          <w:ilvl w:val="0"/>
          <w:numId w:val="0"/>
        </w:numPr>
        <w:ind w:left="357"/>
      </w:pPr>
    </w:p>
    <w:p w:rsidR="001034C2" w:rsidRDefault="00D007E4" w:rsidP="00D007E4">
      <w:pPr>
        <w:pStyle w:val="Lijstnummering"/>
        <w:numPr>
          <w:ilvl w:val="0"/>
          <w:numId w:val="0"/>
        </w:numPr>
        <w:tabs>
          <w:tab w:val="left" w:pos="709"/>
        </w:tabs>
        <w:ind w:left="709" w:hanging="352"/>
        <w:jc w:val="both"/>
      </w:pPr>
      <w:r>
        <w:t>c)</w:t>
      </w:r>
      <w:r>
        <w:tab/>
      </w:r>
      <w:r w:rsidR="00A015EC">
        <w:t>In alle gemeenten is er een personeelsinzet vanuit de openbare gemeentelijke bibliotheek, maar niet in alle instellingen verzorgt dit personeel ook effectief de uitleensessies in de ge</w:t>
      </w:r>
      <w:r>
        <w:softHyphen/>
      </w:r>
      <w:r w:rsidR="00A015EC">
        <w:t>van</w:t>
      </w:r>
      <w:r>
        <w:softHyphen/>
      </w:r>
      <w:r w:rsidR="00A015EC">
        <w:t>genisbibliotheek</w:t>
      </w:r>
      <w:r w:rsidR="00786619">
        <w:t>.</w:t>
      </w:r>
      <w:r w:rsidR="00A015EC">
        <w:t xml:space="preserve"> </w:t>
      </w:r>
      <w:r w:rsidR="00F66567">
        <w:t xml:space="preserve">De diverse regimes binnen de penitentiaire instellingen, historische evoluties en beslissingen van gevangenisdirecties </w:t>
      </w:r>
      <w:r w:rsidR="00890474">
        <w:t>zorg</w:t>
      </w:r>
      <w:r w:rsidR="00A015EC">
        <w:t>en er voor dat</w:t>
      </w:r>
      <w:r w:rsidR="00416B85" w:rsidRPr="00416B85">
        <w:t xml:space="preserve"> </w:t>
      </w:r>
      <w:r w:rsidR="00416B85">
        <w:t>hiervoor</w:t>
      </w:r>
      <w:r w:rsidR="00F66567">
        <w:t xml:space="preserve"> </w:t>
      </w:r>
      <w:r w:rsidR="00416B85">
        <w:t xml:space="preserve">ook </w:t>
      </w:r>
      <w:r w:rsidR="00F66567">
        <w:t>gedetineerden of penitentiaire beambten worden ingezet. De opdrachten die het personeel v</w:t>
      </w:r>
      <w:r w:rsidR="00416B85">
        <w:t>an de gemeentelijke bibliotheek op zich neemt</w:t>
      </w:r>
      <w:r w:rsidR="00F66567">
        <w:t xml:space="preserve"> </w:t>
      </w:r>
      <w:r w:rsidR="00A015EC">
        <w:t xml:space="preserve">(collectievorming, organiseren van activiteiten, boekverzorging,…) </w:t>
      </w:r>
      <w:r w:rsidR="00F66567">
        <w:t>kunnen dus sterk verschillen</w:t>
      </w:r>
      <w:r w:rsidR="00890474">
        <w:t xml:space="preserve"> en worden vaak geïntegreerd in de werking van de openbare bibliotheek</w:t>
      </w:r>
      <w:r w:rsidR="00F66567">
        <w:t xml:space="preserve">. Het is daarom niet zo evident om </w:t>
      </w:r>
      <w:r w:rsidR="00890474">
        <w:t xml:space="preserve">af te lijnen hoeveel personeel er in </w:t>
      </w:r>
      <w:r w:rsidR="00416B85">
        <w:t xml:space="preserve">elke </w:t>
      </w:r>
      <w:r w:rsidR="00890474">
        <w:t xml:space="preserve">gevangenisbibliotheek wordt tewerkgesteld. </w:t>
      </w:r>
      <w:r w:rsidR="00E163BF">
        <w:t xml:space="preserve">In de bibliotheken van </w:t>
      </w:r>
      <w:r w:rsidR="00C20381" w:rsidRPr="00C20381">
        <w:t>Antwerpen, Brugge,</w:t>
      </w:r>
      <w:r w:rsidR="00C20381">
        <w:t xml:space="preserve"> Dendermonde,</w:t>
      </w:r>
      <w:r w:rsidR="00C20381" w:rsidRPr="00C20381">
        <w:t xml:space="preserve"> Gent, Hasselt, Leuven en Turnhout</w:t>
      </w:r>
      <w:r w:rsidR="00C20381">
        <w:t xml:space="preserve"> </w:t>
      </w:r>
      <w:r w:rsidR="00E163BF">
        <w:t>is wel een</w:t>
      </w:r>
      <w:r w:rsidR="00C20381">
        <w:t xml:space="preserve"> een personeelslid </w:t>
      </w:r>
      <w:r w:rsidR="00890474">
        <w:t>in dienst met de gevangenisbibliotheek als duidelijk afgescheiden opdracht binnen h</w:t>
      </w:r>
      <w:r w:rsidR="00E163BF">
        <w:t>et</w:t>
      </w:r>
      <w:r w:rsidR="00890474">
        <w:t xml:space="preserve"> takenpakket. Het gaat hier in de meeste gevallen om halftijdse krachten.</w:t>
      </w:r>
    </w:p>
    <w:p w:rsidR="00456A1C" w:rsidRDefault="00456A1C" w:rsidP="00C82817">
      <w:pPr>
        <w:pStyle w:val="Lijstnummering"/>
        <w:numPr>
          <w:ilvl w:val="0"/>
          <w:numId w:val="0"/>
        </w:numPr>
        <w:ind w:left="357"/>
      </w:pPr>
    </w:p>
    <w:p w:rsidR="00E0230E" w:rsidRDefault="00D007E4" w:rsidP="00D007E4">
      <w:pPr>
        <w:pStyle w:val="Lijstnummering"/>
        <w:numPr>
          <w:ilvl w:val="0"/>
          <w:numId w:val="0"/>
        </w:numPr>
        <w:tabs>
          <w:tab w:val="left" w:pos="709"/>
        </w:tabs>
        <w:ind w:left="709" w:hanging="352"/>
        <w:jc w:val="both"/>
      </w:pPr>
      <w:r>
        <w:t>d)</w:t>
      </w:r>
      <w:r>
        <w:tab/>
      </w:r>
      <w:r w:rsidR="00107618">
        <w:t>In de gevangenissen van Antwerpen, Brugge, Hasselt, Hoogstraten, Leuven Centraal, Leuven Hulp, Mechelen, Merksplas, Oudenaarde, Turnhout en Wortel kunnen audiovisuele materialen ontleend worden.</w:t>
      </w:r>
    </w:p>
    <w:p w:rsidR="00456A1C" w:rsidRDefault="00456A1C" w:rsidP="00C82817">
      <w:pPr>
        <w:pStyle w:val="Lijstnummering"/>
        <w:numPr>
          <w:ilvl w:val="0"/>
          <w:numId w:val="0"/>
        </w:numPr>
        <w:ind w:left="357"/>
      </w:pPr>
    </w:p>
    <w:p w:rsidR="00E163BF" w:rsidRDefault="00107618" w:rsidP="00D007E4">
      <w:pPr>
        <w:pStyle w:val="Lijstnummering"/>
        <w:numPr>
          <w:ilvl w:val="0"/>
          <w:numId w:val="0"/>
        </w:numPr>
        <w:tabs>
          <w:tab w:val="left" w:pos="709"/>
        </w:tabs>
        <w:ind w:left="709" w:hanging="352"/>
        <w:jc w:val="both"/>
      </w:pPr>
      <w:r>
        <w:t>e)</w:t>
      </w:r>
      <w:r w:rsidR="00D007E4">
        <w:tab/>
      </w:r>
      <w:r w:rsidR="000F4576">
        <w:t>Er worden nog andere activiteiten georganiseerd, zoals</w:t>
      </w:r>
      <w:r w:rsidR="003355B5">
        <w:t xml:space="preserve"> aute</w:t>
      </w:r>
      <w:r w:rsidR="000F4576">
        <w:t>u</w:t>
      </w:r>
      <w:r w:rsidR="003355B5">
        <w:t>r</w:t>
      </w:r>
      <w:r w:rsidR="000F4576">
        <w:t>slezingen, literaire avonden, leesbevorderingsactiviteiten, schrijfcursussen</w:t>
      </w:r>
      <w:r w:rsidR="003355B5">
        <w:t>, voorleesprojecten, themastands,…</w:t>
      </w:r>
    </w:p>
    <w:p w:rsidR="00107618" w:rsidRPr="001034C2" w:rsidRDefault="00107618" w:rsidP="00C82817">
      <w:pPr>
        <w:pStyle w:val="Lijstnummering"/>
        <w:numPr>
          <w:ilvl w:val="0"/>
          <w:numId w:val="0"/>
        </w:numPr>
        <w:ind w:left="357"/>
      </w:pPr>
    </w:p>
    <w:p w:rsidR="00E163BF" w:rsidRDefault="00B47873" w:rsidP="00B61535">
      <w:pPr>
        <w:pStyle w:val="Lijstnummering"/>
        <w:jc w:val="both"/>
      </w:pPr>
      <w:r>
        <w:t>V</w:t>
      </w:r>
      <w:r w:rsidRPr="00B47873">
        <w:t>oor de periode 2014-2019</w:t>
      </w:r>
      <w:r>
        <w:t xml:space="preserve"> </w:t>
      </w:r>
      <w:r w:rsidR="00E163BF">
        <w:t>worden</w:t>
      </w:r>
      <w:r w:rsidR="00B61535">
        <w:t xml:space="preserve"> nieuwe convenanten </w:t>
      </w:r>
      <w:r>
        <w:t>gesloten</w:t>
      </w:r>
      <w:r w:rsidR="005170FD">
        <w:t xml:space="preserve"> met de</w:t>
      </w:r>
      <w:r w:rsidR="00B61535">
        <w:t xml:space="preserve"> </w:t>
      </w:r>
      <w:r w:rsidRPr="00B47873">
        <w:t xml:space="preserve">betrokken steden en gemeenten. Er dienen zich </w:t>
      </w:r>
      <w:r w:rsidR="00B61535">
        <w:t>enkele</w:t>
      </w:r>
      <w:r w:rsidR="00F031AD">
        <w:t xml:space="preserve"> nieuwe dossiers aan, namelijk </w:t>
      </w:r>
      <w:r w:rsidR="006C7D5B">
        <w:t xml:space="preserve">voor de bibliotheekwerking in de nieuwe gevangenis van </w:t>
      </w:r>
      <w:r w:rsidR="00F031AD">
        <w:t xml:space="preserve">Beveren, </w:t>
      </w:r>
      <w:r w:rsidR="006C7D5B">
        <w:t>voor de bibliotheekwerking in een gesloten federaal</w:t>
      </w:r>
      <w:r w:rsidR="006C7D5B" w:rsidRPr="00B47873">
        <w:t xml:space="preserve"> centrum</w:t>
      </w:r>
      <w:r w:rsidR="006C7D5B">
        <w:t xml:space="preserve"> in </w:t>
      </w:r>
      <w:r w:rsidR="00F031AD">
        <w:t>Tongeren</w:t>
      </w:r>
      <w:r w:rsidR="00B61535">
        <w:t xml:space="preserve"> </w:t>
      </w:r>
      <w:r w:rsidR="00E163BF">
        <w:t>en voor de bibliotheekwerking in de Brusselse gevangenissen.</w:t>
      </w:r>
    </w:p>
    <w:p w:rsidR="006C7D5B" w:rsidRDefault="006C7D5B" w:rsidP="006C7D5B">
      <w:pPr>
        <w:pStyle w:val="Lijstnummering"/>
        <w:numPr>
          <w:ilvl w:val="0"/>
          <w:numId w:val="0"/>
        </w:numPr>
        <w:ind w:left="357"/>
      </w:pPr>
    </w:p>
    <w:p w:rsidR="00255E35" w:rsidRDefault="00255E35" w:rsidP="00B61535">
      <w:pPr>
        <w:pStyle w:val="Lijstnummering"/>
        <w:jc w:val="both"/>
      </w:pPr>
      <w:r>
        <w:t>Op dit ogenblik hebben we geen g</w:t>
      </w:r>
      <w:r w:rsidR="00743C7D">
        <w:t xml:space="preserve">lobale cijfers </w:t>
      </w:r>
      <w:r>
        <w:t>over het bereik. De verantwoording van de subsi</w:t>
      </w:r>
      <w:r w:rsidR="00D007E4">
        <w:softHyphen/>
      </w:r>
      <w:r>
        <w:t xml:space="preserve">dies gebeurt aan de hand van een </w:t>
      </w:r>
      <w:r w:rsidR="00046818">
        <w:t>jaar</w:t>
      </w:r>
      <w:r>
        <w:t xml:space="preserve">verslag, </w:t>
      </w:r>
      <w:r w:rsidR="00046818">
        <w:t>dat weinig gestandaardiseerd</w:t>
      </w:r>
      <w:r w:rsidR="00725535">
        <w:t xml:space="preserve"> is</w:t>
      </w:r>
      <w:r w:rsidR="00046818">
        <w:t xml:space="preserve">. Voor de volgende periode zal de administratie een digitaal rapporteringsysteem ter beschikking stellen </w:t>
      </w:r>
      <w:r>
        <w:t xml:space="preserve">waardoor </w:t>
      </w:r>
      <w:r w:rsidRPr="00743C7D">
        <w:t>een meer gestructureerd en vergelijkbaar overzicht van de gevangenisbibliotheekwerking in Vlaande</w:t>
      </w:r>
      <w:r w:rsidR="00D007E4">
        <w:softHyphen/>
      </w:r>
      <w:bookmarkStart w:id="4" w:name="_GoBack"/>
      <w:bookmarkEnd w:id="4"/>
      <w:r w:rsidRPr="00743C7D">
        <w:t>ren</w:t>
      </w:r>
      <w:r>
        <w:t xml:space="preserve"> beschikbaar </w:t>
      </w:r>
      <w:r w:rsidR="00B61535">
        <w:t>wordt</w:t>
      </w:r>
      <w:r w:rsidR="00046818">
        <w:t xml:space="preserve"> en </w:t>
      </w:r>
      <w:r w:rsidR="005170FD">
        <w:t xml:space="preserve">op basis waarvan </w:t>
      </w:r>
      <w:r w:rsidR="00046818">
        <w:t>al</w:t>
      </w:r>
      <w:r w:rsidR="00046818" w:rsidRPr="00743C7D">
        <w:t xml:space="preserve">gemene trends in kaart </w:t>
      </w:r>
      <w:r w:rsidR="00046818">
        <w:t>kunnen worden</w:t>
      </w:r>
      <w:r w:rsidR="00B61535" w:rsidRPr="00B61535">
        <w:t xml:space="preserve"> </w:t>
      </w:r>
      <w:r w:rsidR="00B61535">
        <w:t>gebracht</w:t>
      </w:r>
      <w:r w:rsidR="00046818">
        <w:t>.</w:t>
      </w:r>
    </w:p>
    <w:sectPr w:rsidR="00255E35" w:rsidSect="00DB09EF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24A40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CA22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08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1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21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44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CC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AA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41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06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E750AA3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FA29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06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361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28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EAF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6E3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C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C8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2572E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C58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E3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43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0A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9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0D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05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81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58B0A8F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B349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84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C2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07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20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60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E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87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B9740BB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86E7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86E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45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6B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2F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B8A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87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B64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33966AC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70CA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52E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48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6F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0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0EB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86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45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957C391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666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2A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45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62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4A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E4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46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0E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F7DA308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F266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141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62B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AA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60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43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89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C2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A06A969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B0AC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FC3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4F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6C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AC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E1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8F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AEE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5B12572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9388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A5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E5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21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E7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00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9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63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C2C6D47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F600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44C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14A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C9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A3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A8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6A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4D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045801C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BE07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C6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0E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0C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62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26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61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975AC4B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352E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6B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CC6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41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50A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F2D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68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8D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D61C8C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6143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63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78A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85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C5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8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24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C3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85048EC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FD0C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C7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AB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4C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6C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2E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03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6FB4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60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CC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21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45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2C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C3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E4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C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FAC2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2B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6E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2E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61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FE8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27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E8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A5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A3CAF62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B12D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E45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23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8C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8A6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60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83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4CD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4604577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8D27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24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01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9A3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6D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07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EA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FFF4EEF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DB02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61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29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82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303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2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80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8E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FFC6F9D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4C86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36D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8E7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7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06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F47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40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AB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E7"/>
    <w:rsid w:val="00045C37"/>
    <w:rsid w:val="00046818"/>
    <w:rsid w:val="00097FDE"/>
    <w:rsid w:val="000F4576"/>
    <w:rsid w:val="001034C2"/>
    <w:rsid w:val="00107618"/>
    <w:rsid w:val="00166DEB"/>
    <w:rsid w:val="00255E35"/>
    <w:rsid w:val="003355B5"/>
    <w:rsid w:val="0037021A"/>
    <w:rsid w:val="004075DE"/>
    <w:rsid w:val="00416B85"/>
    <w:rsid w:val="00456A1C"/>
    <w:rsid w:val="004E5351"/>
    <w:rsid w:val="00516CDB"/>
    <w:rsid w:val="005170FD"/>
    <w:rsid w:val="005C655A"/>
    <w:rsid w:val="006C7D5B"/>
    <w:rsid w:val="00725535"/>
    <w:rsid w:val="00743C7D"/>
    <w:rsid w:val="00786619"/>
    <w:rsid w:val="007A3498"/>
    <w:rsid w:val="008803C0"/>
    <w:rsid w:val="008825EA"/>
    <w:rsid w:val="00890474"/>
    <w:rsid w:val="009160C4"/>
    <w:rsid w:val="00A015EC"/>
    <w:rsid w:val="00A60DA1"/>
    <w:rsid w:val="00AF0D97"/>
    <w:rsid w:val="00B47873"/>
    <w:rsid w:val="00B61535"/>
    <w:rsid w:val="00C20381"/>
    <w:rsid w:val="00C67797"/>
    <w:rsid w:val="00C82817"/>
    <w:rsid w:val="00CC123A"/>
    <w:rsid w:val="00D007E4"/>
    <w:rsid w:val="00D15F67"/>
    <w:rsid w:val="00D60ABD"/>
    <w:rsid w:val="00DA22E9"/>
    <w:rsid w:val="00DB09EF"/>
    <w:rsid w:val="00E013E7"/>
    <w:rsid w:val="00E0230E"/>
    <w:rsid w:val="00E163BF"/>
    <w:rsid w:val="00F031AD"/>
    <w:rsid w:val="00F1122C"/>
    <w:rsid w:val="00F25A80"/>
    <w:rsid w:val="00F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table" w:styleId="Lichtelijst">
    <w:name w:val="Light List"/>
    <w:basedOn w:val="Standaardtabel"/>
    <w:uiPriority w:val="61"/>
    <w:rsid w:val="00CC123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rsid w:val="005C6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9160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160C4"/>
    <w:rPr>
      <w:rFonts w:ascii="Tahoma" w:hAnsi="Tahoma" w:cs="Tahoma"/>
      <w:sz w:val="16"/>
      <w:szCs w:val="16"/>
      <w:lang w:val="nl-NL" w:eastAsia="ar-SA"/>
    </w:rPr>
  </w:style>
  <w:style w:type="paragraph" w:styleId="Lijstalinea">
    <w:name w:val="List Paragraph"/>
    <w:basedOn w:val="Standaard"/>
    <w:uiPriority w:val="34"/>
    <w:qFormat/>
    <w:rsid w:val="0025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table" w:styleId="Lichtelijst">
    <w:name w:val="Light List"/>
    <w:basedOn w:val="Standaardtabel"/>
    <w:uiPriority w:val="61"/>
    <w:rsid w:val="00CC123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rsid w:val="005C6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9160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160C4"/>
    <w:rPr>
      <w:rFonts w:ascii="Tahoma" w:hAnsi="Tahoma" w:cs="Tahoma"/>
      <w:sz w:val="16"/>
      <w:szCs w:val="16"/>
      <w:lang w:val="nl-NL" w:eastAsia="ar-SA"/>
    </w:rPr>
  </w:style>
  <w:style w:type="paragraph" w:styleId="Lijstalinea">
    <w:name w:val="List Paragraph"/>
    <w:basedOn w:val="Standaard"/>
    <w:uiPriority w:val="34"/>
    <w:qFormat/>
    <w:rsid w:val="0025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2</Pages>
  <Words>717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Isabelle Cauwel</cp:lastModifiedBy>
  <cp:revision>2</cp:revision>
  <cp:lastPrinted>2013-08-19T09:14:00Z</cp:lastPrinted>
  <dcterms:created xsi:type="dcterms:W3CDTF">2013-09-17T15:59:00Z</dcterms:created>
  <dcterms:modified xsi:type="dcterms:W3CDTF">2013-09-17T15:59:00Z</dcterms:modified>
</cp:coreProperties>
</file>