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85" w:rsidRPr="00E901F1" w:rsidRDefault="00347385" w:rsidP="00347385">
      <w:pPr>
        <w:pStyle w:val="Titel"/>
        <w:numPr>
          <w:ilvl w:val="0"/>
          <w:numId w:val="1"/>
        </w:numPr>
      </w:pPr>
      <w:bookmarkStart w:id="0" w:name="_GoBack"/>
      <w:bookmarkEnd w:id="0"/>
      <w:r>
        <w:t xml:space="preserve">a)-d) Overzicht </w:t>
      </w:r>
      <w:r w:rsidRPr="00E901F1">
        <w:t>Spin-offs iMinds d.d. 02/07/2013</w:t>
      </w:r>
    </w:p>
    <w:tbl>
      <w:tblPr>
        <w:tblW w:w="1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700"/>
        <w:gridCol w:w="1380"/>
        <w:gridCol w:w="1406"/>
        <w:gridCol w:w="1560"/>
        <w:gridCol w:w="1984"/>
        <w:gridCol w:w="1134"/>
        <w:gridCol w:w="3196"/>
      </w:tblGrid>
      <w:tr w:rsidR="00347385" w:rsidRPr="00682B8C" w:rsidTr="00FB76C1">
        <w:trPr>
          <w:trHeight w:val="138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Valorisatie-initiatief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Naam startup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Locatie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Omzet periode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Omzet (publiek gerapporteerd in jaar-rekeningen)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Tewerkstelling in FTE gerapporteerd in jaarrekeningen (excl oprichters &amp; freelancers)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Effecti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e</w:t>
            </w:r>
            <w:r w:rsidRPr="00682B8C"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  <w:t>ve team grootte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:rsidR="00347385" w:rsidRPr="00682B8C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nl-BE" w:eastAsia="nl-BE"/>
              </w:rPr>
            </w:pP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BUBOBOX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BUBOBOX / VIDEOLAB BVBA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Ham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2010 </w:t>
            </w: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–</w:t>
            </w: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 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€ 1.710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CAMARGUS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Camargus International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Hasselt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GEOSPARC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Geosparc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KPIWARE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KPIware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LIMECRAFT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LIMECRAFT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ONTOFORCE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ONTOFORCE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Brussel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TINKERTOUCH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TINKERTOUCH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Hasselt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2011 </w:t>
            </w: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–</w:t>
            </w: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 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€ 332.158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TRACK4C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Track4C NV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Aartselaar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ULTRAPICTURA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ULTRA PICTURA NV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Hasselt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VILOC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VILOC BVBA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Antwerpen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2011 </w:t>
            </w: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–</w:t>
            </w: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 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€ 91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WISHBONE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Meshbone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Antwerpen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8SECONDS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8seconds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DHE MEDIA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dINK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Vosselaar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2010 </w:t>
            </w: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–</w:t>
            </w: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 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€ 150.736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IPSA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CANDIT-MEDIA BVBA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MOBIX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SIRUNA (Mobixx)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Vereffend - Tekort aan werkkapitaal, vond geen vervolgfinanciering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STREAMOVATION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STREAMOVATIONS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Oostende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TAGGERFM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TaggerFM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Oostakker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Vereffend - Businessmodel kon niet worden gevalideerd in de markt</w:t>
            </w:r>
          </w:p>
        </w:tc>
      </w:tr>
      <w:tr w:rsidR="00347385" w:rsidRPr="00682B8C" w:rsidTr="00FB76C1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USERPLUS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Userplus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Leuven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2009 </w:t>
            </w: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–</w:t>
            </w: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 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€ 32.009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347385" w:rsidRPr="00682B8C" w:rsidTr="00FB76C1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VODTEC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Vodtec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85" w:rsidRPr="00682B8C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682B8C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Vereffend - Belangrijke klanten verloren aan concurrentie</w:t>
            </w:r>
          </w:p>
        </w:tc>
      </w:tr>
      <w:tr w:rsidR="00347385" w:rsidRPr="00682B8C" w:rsidTr="00FB76C1">
        <w:trPr>
          <w:trHeight w:val="468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85" w:rsidRPr="00682B8C" w:rsidRDefault="00347385" w:rsidP="00FB76C1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nl-BE" w:eastAsia="nl-BE"/>
              </w:rPr>
            </w:pPr>
            <w:r w:rsidRPr="00682B8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nl-BE" w:eastAsia="nl-BE"/>
              </w:rPr>
              <w:t>"De meegedeelde financiële gegevens van de spin-offs hebben betrekking op de publieke beschikbare gegevens. Deze bedrijven hebben, in overeenstemming met de daarvoor geldende regelgeving, beslist de andere gegevens niet publiek te maken omwille van confidentialiteits- en concurrentieredenen en wij respecteren deze beslissing en de confidentialiteit ervan."</w:t>
            </w:r>
          </w:p>
        </w:tc>
      </w:tr>
    </w:tbl>
    <w:p w:rsidR="00347385" w:rsidRDefault="00347385" w:rsidP="00347385"/>
    <w:p w:rsidR="00347385" w:rsidRDefault="00347385" w:rsidP="00347385">
      <w:pPr>
        <w:rPr>
          <w:lang w:val="nl-BE"/>
        </w:rPr>
        <w:sectPr w:rsidR="00347385" w:rsidSect="00682B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47385" w:rsidRDefault="00347385" w:rsidP="00347385">
      <w:r>
        <w:lastRenderedPageBreak/>
        <w:t>We willen hier ook de incubatietrajecten vermelden die (nog) niet resulteerden in een spin-off met iMinds participatie.</w:t>
      </w:r>
    </w:p>
    <w:tbl>
      <w:tblPr>
        <w:tblW w:w="9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3"/>
        <w:gridCol w:w="1947"/>
        <w:gridCol w:w="58"/>
        <w:gridCol w:w="2782"/>
        <w:gridCol w:w="1280"/>
        <w:gridCol w:w="1280"/>
      </w:tblGrid>
      <w:tr w:rsidR="00347385" w:rsidRPr="00977D2F" w:rsidTr="00FB76C1">
        <w:trPr>
          <w:trHeight w:val="576"/>
        </w:trPr>
        <w:tc>
          <w:tcPr>
            <w:tcW w:w="9380" w:type="dxa"/>
            <w:gridSpan w:val="7"/>
            <w:shd w:val="clear" w:color="auto" w:fill="auto"/>
            <w:vAlign w:val="center"/>
          </w:tcPr>
          <w:p w:rsidR="00347385" w:rsidRPr="00977D2F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  <w:t>afgelopen incubatietrajecten die (nog) niet resulteerden in een spin-off</w:t>
            </w:r>
          </w:p>
        </w:tc>
      </w:tr>
      <w:tr w:rsidR="00347385" w:rsidRPr="00E901F1" w:rsidTr="00FB76C1">
        <w:trPr>
          <w:trHeight w:val="576"/>
        </w:trPr>
        <w:tc>
          <w:tcPr>
            <w:tcW w:w="1720" w:type="dxa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Valorisatie-initiatief</w:t>
            </w:r>
          </w:p>
        </w:tc>
        <w:tc>
          <w:tcPr>
            <w:tcW w:w="2260" w:type="dxa"/>
            <w:gridSpan w:val="2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Projecttype</w:t>
            </w:r>
          </w:p>
        </w:tc>
        <w:tc>
          <w:tcPr>
            <w:tcW w:w="2840" w:type="dxa"/>
            <w:gridSpan w:val="2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Naam startup</w:t>
            </w:r>
          </w:p>
        </w:tc>
        <w:tc>
          <w:tcPr>
            <w:tcW w:w="1280" w:type="dxa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Datum oprichting</w:t>
            </w:r>
          </w:p>
        </w:tc>
        <w:tc>
          <w:tcPr>
            <w:tcW w:w="1280" w:type="dxa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einddatum project</w:t>
            </w:r>
          </w:p>
        </w:tc>
      </w:tr>
      <w:tr w:rsidR="00347385" w:rsidRPr="00E901F1" w:rsidTr="00FB76C1">
        <w:trPr>
          <w:trHeight w:val="288"/>
        </w:trPr>
        <w:tc>
          <w:tcPr>
            <w:tcW w:w="6820" w:type="dxa"/>
            <w:gridSpan w:val="5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Incubatietraject is beëindigd maar er was nog geen conversie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347385" w:rsidRPr="00E901F1" w:rsidTr="00FB76C1">
        <w:trPr>
          <w:trHeight w:val="288"/>
        </w:trPr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CLUTTR</w:t>
            </w:r>
          </w:p>
        </w:tc>
        <w:tc>
          <w:tcPr>
            <w:tcW w:w="2005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CLUTTR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11/01/2012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31/12/2012</w:t>
            </w:r>
          </w:p>
        </w:tc>
      </w:tr>
      <w:tr w:rsidR="00347385" w:rsidRPr="00E901F1" w:rsidTr="00FB76C1">
        <w:trPr>
          <w:trHeight w:val="288"/>
        </w:trPr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GFLUX</w:t>
            </w:r>
          </w:p>
        </w:tc>
        <w:tc>
          <w:tcPr>
            <w:tcW w:w="2005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V-ISTARTLIGHT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G-Flux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17/10/2012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31/12/2012</w:t>
            </w:r>
          </w:p>
        </w:tc>
      </w:tr>
      <w:tr w:rsidR="00347385" w:rsidRPr="00E901F1" w:rsidTr="00FB76C1">
        <w:trPr>
          <w:trHeight w:val="288"/>
        </w:trPr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CARAMBLA</w:t>
            </w:r>
          </w:p>
        </w:tc>
        <w:tc>
          <w:tcPr>
            <w:tcW w:w="2005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CARAMBLA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5/10/2011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20/05/2013</w:t>
            </w:r>
          </w:p>
        </w:tc>
      </w:tr>
      <w:tr w:rsidR="00347385" w:rsidRPr="00E901F1" w:rsidTr="00FB76C1">
        <w:trPr>
          <w:trHeight w:val="288"/>
        </w:trPr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HELLOMYDEAR</w:t>
            </w:r>
          </w:p>
        </w:tc>
        <w:tc>
          <w:tcPr>
            <w:tcW w:w="2005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HMD  (HelloMyDear)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30/05/2012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30/06/2013</w:t>
            </w:r>
          </w:p>
        </w:tc>
      </w:tr>
      <w:tr w:rsidR="00347385" w:rsidRPr="00E901F1" w:rsidTr="00FB76C1">
        <w:trPr>
          <w:trHeight w:val="288"/>
        </w:trPr>
        <w:tc>
          <w:tcPr>
            <w:tcW w:w="2033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IQ ROOM</w:t>
            </w:r>
          </w:p>
        </w:tc>
        <w:tc>
          <w:tcPr>
            <w:tcW w:w="2005" w:type="dxa"/>
            <w:gridSpan w:val="2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IQ ROOM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24/01/2013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color w:val="000000"/>
                <w:lang w:eastAsia="nl-BE"/>
              </w:rPr>
              <w:t>30/06/2013</w:t>
            </w:r>
          </w:p>
        </w:tc>
      </w:tr>
    </w:tbl>
    <w:p w:rsidR="00347385" w:rsidRDefault="00347385" w:rsidP="00347385"/>
    <w:p w:rsidR="00347385" w:rsidRDefault="00347385" w:rsidP="00347385">
      <w:pPr>
        <w:keepNext/>
      </w:pPr>
      <w:r>
        <w:t>Daarnaast zijn er nog een aantal incubatietrajecten lopend.</w:t>
      </w:r>
    </w:p>
    <w:tbl>
      <w:tblPr>
        <w:tblW w:w="95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6"/>
        <w:gridCol w:w="1904"/>
        <w:gridCol w:w="540"/>
        <w:gridCol w:w="2160"/>
        <w:gridCol w:w="140"/>
        <w:gridCol w:w="1140"/>
        <w:gridCol w:w="140"/>
        <w:gridCol w:w="1449"/>
      </w:tblGrid>
      <w:tr w:rsidR="00347385" w:rsidRPr="00977D2F" w:rsidTr="00FB76C1">
        <w:trPr>
          <w:trHeight w:val="576"/>
        </w:trPr>
        <w:tc>
          <w:tcPr>
            <w:tcW w:w="9549" w:type="dxa"/>
            <w:gridSpan w:val="9"/>
            <w:shd w:val="clear" w:color="auto" w:fill="auto"/>
            <w:vAlign w:val="center"/>
          </w:tcPr>
          <w:p w:rsidR="00347385" w:rsidRPr="00977D2F" w:rsidRDefault="00347385" w:rsidP="00FB76C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  <w:t>Incubatietraject is nog lopend: bedrijf al opgericht</w:t>
            </w:r>
          </w:p>
        </w:tc>
      </w:tr>
      <w:tr w:rsidR="00347385" w:rsidRPr="00E901F1" w:rsidTr="00FB76C1">
        <w:trPr>
          <w:trHeight w:val="576"/>
        </w:trPr>
        <w:tc>
          <w:tcPr>
            <w:tcW w:w="1720" w:type="dxa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Valorisatie-initiatief</w:t>
            </w:r>
          </w:p>
        </w:tc>
        <w:tc>
          <w:tcPr>
            <w:tcW w:w="2260" w:type="dxa"/>
            <w:gridSpan w:val="2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Projecttype</w:t>
            </w:r>
          </w:p>
        </w:tc>
        <w:tc>
          <w:tcPr>
            <w:tcW w:w="2840" w:type="dxa"/>
            <w:gridSpan w:val="3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Naam startup</w:t>
            </w:r>
          </w:p>
        </w:tc>
        <w:tc>
          <w:tcPr>
            <w:tcW w:w="1280" w:type="dxa"/>
            <w:gridSpan w:val="2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Datum oprichting</w:t>
            </w:r>
          </w:p>
        </w:tc>
        <w:tc>
          <w:tcPr>
            <w:tcW w:w="1449" w:type="dxa"/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einddatum project</w:t>
            </w:r>
          </w:p>
        </w:tc>
      </w:tr>
      <w:tr w:rsidR="00347385" w:rsidRPr="00870BD7" w:rsidTr="00FB76C1">
        <w:trPr>
          <w:trHeight w:val="288"/>
        </w:trPr>
        <w:tc>
          <w:tcPr>
            <w:tcW w:w="4520" w:type="dxa"/>
            <w:gridSpan w:val="4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Startup: incubatietraject is nog bezig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ENDARE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V-ISTARTLIGHT, 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Endare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26/04/2012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17/09/2013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POSIOS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Posios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12/09/2012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23/09/2013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TAGTAGCITY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TagTagCity bvba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2/03/2012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4/10/2013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ATSHARP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AtSharp BVBA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15/02/2010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23/10/2013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GRAPHINE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Graphine BVBA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4/12/2013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6/11/2013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QUALENCIA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V-ISTARTLIGHT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Qualenica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9/11/2012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8/11/2013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SMALLTOWNHEROES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SMALL TOWN HEROES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21/02/2012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24/11/2013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AXSMATE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aXsMate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16/11/2012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30/11/2013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OKEEZ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OKEEZ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3/05/2011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31/12/2013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ENPROVE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Enprove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24/06/2010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31/01/2014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TOKENPKI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BUNTIX²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9/12/1996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19/02/2014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TWIKIT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Twikit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22/11/2012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17/03/2014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UXPROBE</w:t>
            </w: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UXprobe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5/03/2013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24/03/2014</w:t>
            </w:r>
          </w:p>
        </w:tc>
      </w:tr>
      <w:tr w:rsidR="00347385" w:rsidRPr="00870BD7" w:rsidTr="00FB76C1">
        <w:trPr>
          <w:trHeight w:val="288"/>
        </w:trPr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PIESYNC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V-ISTART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PieSync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9/10/2012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85" w:rsidRPr="00870BD7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870BD7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30/09/2014</w:t>
            </w:r>
          </w:p>
        </w:tc>
      </w:tr>
      <w:tr w:rsidR="00347385" w:rsidRPr="00977D2F" w:rsidTr="00FB76C1">
        <w:trPr>
          <w:trHeight w:val="576"/>
        </w:trPr>
        <w:tc>
          <w:tcPr>
            <w:tcW w:w="95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385" w:rsidRPr="00977D2F" w:rsidRDefault="00347385" w:rsidP="00FB76C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l-BE"/>
              </w:rPr>
              <w:t>Incubatietraject is nog lopend: nog geen bedrijf opgericht</w:t>
            </w:r>
          </w:p>
        </w:tc>
      </w:tr>
      <w:tr w:rsidR="00347385" w:rsidRPr="00E901F1" w:rsidTr="00FB76C1">
        <w:trPr>
          <w:trHeight w:val="576"/>
        </w:trPr>
        <w:tc>
          <w:tcPr>
            <w:tcW w:w="1720" w:type="dxa"/>
            <w:tcBorders>
              <w:top w:val="single" w:sz="4" w:space="0" w:color="auto"/>
            </w:tcBorders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Valorisatie-initiatief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Projecttype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Naam startup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Datum oprichting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000000" w:fill="215967"/>
            <w:vAlign w:val="center"/>
            <w:hideMark/>
          </w:tcPr>
          <w:p w:rsidR="00347385" w:rsidRPr="00E901F1" w:rsidRDefault="00347385" w:rsidP="00FB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901F1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einddatum project</w:t>
            </w:r>
          </w:p>
        </w:tc>
      </w:tr>
      <w:tr w:rsidR="00347385" w:rsidRPr="00977D2F" w:rsidTr="00FB76C1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47385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BLINDSPOT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840" w:type="dxa"/>
            <w:gridSpan w:val="3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iStart eXia (vroeger Blind Spot)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47385" w:rsidRPr="00977D2F" w:rsidTr="00FB76C1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PAYCENTO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V-ISTART</w:t>
            </w:r>
          </w:p>
        </w:tc>
        <w:tc>
          <w:tcPr>
            <w:tcW w:w="2840" w:type="dxa"/>
            <w:gridSpan w:val="3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iStart Paycento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347385" w:rsidRPr="00977D2F" w:rsidTr="00FB76C1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NITEOWL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V-ISTARTLIGHT</w:t>
            </w:r>
          </w:p>
        </w:tc>
        <w:tc>
          <w:tcPr>
            <w:tcW w:w="2840" w:type="dxa"/>
            <w:gridSpan w:val="3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77D2F">
              <w:rPr>
                <w:rFonts w:ascii="Calibri" w:eastAsia="Times New Roman" w:hAnsi="Calibri" w:cs="Times New Roman"/>
                <w:color w:val="000000"/>
                <w:lang w:eastAsia="nl-BE"/>
              </w:rPr>
              <w:t>iStart.Light  Niteowl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47385" w:rsidRPr="00977D2F" w:rsidRDefault="00347385" w:rsidP="00FB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347385" w:rsidRDefault="00347385" w:rsidP="00347385"/>
    <w:p w:rsidR="00347385" w:rsidRDefault="00347385" w:rsidP="00347385"/>
    <w:p w:rsidR="00347385" w:rsidRDefault="00347385">
      <w:pPr>
        <w:spacing w:line="276" w:lineRule="auto"/>
        <w:jc w:val="left"/>
      </w:pPr>
      <w:r>
        <w:br w:type="page"/>
      </w:r>
    </w:p>
    <w:p w:rsidR="00347385" w:rsidRPr="00347385" w:rsidRDefault="00347385" w:rsidP="00347385">
      <w:pPr>
        <w:rPr>
          <w:rFonts w:ascii="Times New Roman" w:hAnsi="Times New Roman" w:cs="Times New Roman"/>
        </w:rPr>
      </w:pPr>
      <w:r>
        <w:t xml:space="preserve">e) </w:t>
      </w:r>
      <w:r w:rsidRPr="00347385">
        <w:rPr>
          <w:rFonts w:ascii="Times New Roman" w:hAnsi="Times New Roman" w:cs="Times New Roman"/>
        </w:rPr>
        <w:t xml:space="preserve">Het gaat hierbij om de </w:t>
      </w:r>
      <w:r w:rsidR="00E71111">
        <w:rPr>
          <w:rFonts w:ascii="Times New Roman" w:hAnsi="Times New Roman" w:cs="Times New Roman"/>
        </w:rPr>
        <w:t>IWT-</w:t>
      </w:r>
      <w:r w:rsidRPr="00347385">
        <w:rPr>
          <w:rFonts w:ascii="Times New Roman" w:hAnsi="Times New Roman" w:cs="Times New Roman"/>
        </w:rPr>
        <w:t xml:space="preserve">steun die toegekend werd </w:t>
      </w:r>
      <w:r w:rsidR="001857A2">
        <w:rPr>
          <w:rFonts w:ascii="Times New Roman" w:hAnsi="Times New Roman" w:cs="Times New Roman"/>
        </w:rPr>
        <w:t>in de periode</w:t>
      </w:r>
      <w:r w:rsidRPr="00347385">
        <w:rPr>
          <w:rFonts w:ascii="Times New Roman" w:hAnsi="Times New Roman" w:cs="Times New Roman"/>
        </w:rPr>
        <w:t xml:space="preserve"> 1/1/2007 tot 30/6/2013 (inclusief de projecten met pjs_code PPS*)</w:t>
      </w:r>
      <w:r w:rsidR="001857A2">
        <w:rPr>
          <w:rFonts w:ascii="Times New Roman" w:hAnsi="Times New Roman" w:cs="Times New Roman"/>
        </w:rPr>
        <w:t xml:space="preserve"> (in €)</w:t>
      </w:r>
      <w:r w:rsidRPr="00347385">
        <w:rPr>
          <w:rFonts w:ascii="Times New Roman" w:hAnsi="Times New Roman" w:cs="Times New Roman"/>
        </w:rPr>
        <w:t>. </w:t>
      </w:r>
    </w:p>
    <w:tbl>
      <w:tblPr>
        <w:tblW w:w="1403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1957"/>
        <w:gridCol w:w="1619"/>
        <w:gridCol w:w="1092"/>
        <w:gridCol w:w="1092"/>
        <w:gridCol w:w="1092"/>
        <w:gridCol w:w="1092"/>
        <w:gridCol w:w="1421"/>
        <w:gridCol w:w="1092"/>
        <w:gridCol w:w="1258"/>
      </w:tblGrid>
      <w:tr w:rsidR="00347385" w:rsidRPr="00347385" w:rsidTr="00347385">
        <w:trPr>
          <w:trHeight w:val="2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naam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type_participatie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KMO/STARTER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KMO/IP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KMO/IE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O&amp;O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ICON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BAEKELAND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PIM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center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LS/EMEDIA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Geosparc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88664,01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kpiWare.com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141493,18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Limecraft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83414,28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250000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60660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Ontoforce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42281,25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TinkerTouch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Track4C NV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141750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Videolab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37625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74363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VILOC BVBA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142497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Wishbone/Meshbone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Iminds_spinn-off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CandIT-Media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155790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156600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DHE 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170049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103950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54540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Siruna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69721,2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365757,39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72645,66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315447,19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Streamovations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360797,22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Tagger.FM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124689,72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UserPlus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37437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87325,2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Vodtec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Iminds_IVENTURE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151083,6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313283,05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8380,96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Graphine BVBA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238075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Hellomydear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OKEEZ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116985,6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PAYCENTO/AMERANT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41375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Posios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96561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385" w:rsidRPr="00347385" w:rsidTr="00347385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Small Town Heroes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Iminds_INCUBATIE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385" w:rsidRPr="00347385" w:rsidRDefault="00347385">
            <w:pPr>
              <w:jc w:val="right"/>
              <w:rPr>
                <w:rFonts w:ascii="Times New Roman" w:hAnsi="Times New Roman" w:cs="Times New Roman"/>
              </w:rPr>
            </w:pPr>
            <w:r w:rsidRPr="00347385">
              <w:rPr>
                <w:rFonts w:ascii="Times New Roman" w:hAnsi="Times New Roman" w:cs="Times New Roman"/>
                <w:color w:val="000000"/>
              </w:rPr>
              <w:t>125812</w:t>
            </w:r>
          </w:p>
        </w:tc>
      </w:tr>
    </w:tbl>
    <w:p w:rsidR="00347385" w:rsidRPr="00347385" w:rsidRDefault="00347385">
      <w:pPr>
        <w:rPr>
          <w:rFonts w:ascii="Times New Roman" w:hAnsi="Times New Roman" w:cs="Times New Roman"/>
        </w:rPr>
      </w:pPr>
      <w:r w:rsidRPr="00347385">
        <w:rPr>
          <w:rFonts w:ascii="Times New Roman" w:hAnsi="Times New Roman" w:cs="Times New Roman"/>
        </w:rPr>
        <w:t>*Iminds_spinn-off: IMINDS als aandeelhouder; Iminds_IVENTURE: opgericht met Iventure middelen, maar Iminds is geen aandeelhouder; Iminds_INCUBATIE: Bedrijf in Incubatietraject bij Iminds</w:t>
      </w:r>
    </w:p>
    <w:sectPr w:rsidR="00347385" w:rsidRPr="00347385" w:rsidSect="00347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40E"/>
    <w:multiLevelType w:val="hybridMultilevel"/>
    <w:tmpl w:val="0414DF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5"/>
    <w:rsid w:val="000623D7"/>
    <w:rsid w:val="00064A7E"/>
    <w:rsid w:val="000C74BF"/>
    <w:rsid w:val="000D54FD"/>
    <w:rsid w:val="00130D87"/>
    <w:rsid w:val="00160638"/>
    <w:rsid w:val="001857A2"/>
    <w:rsid w:val="001857C4"/>
    <w:rsid w:val="001E15B1"/>
    <w:rsid w:val="00347385"/>
    <w:rsid w:val="003E4D4B"/>
    <w:rsid w:val="004C756E"/>
    <w:rsid w:val="00542F8A"/>
    <w:rsid w:val="00774972"/>
    <w:rsid w:val="009508C3"/>
    <w:rsid w:val="009A16E8"/>
    <w:rsid w:val="00C07D3C"/>
    <w:rsid w:val="00D00C94"/>
    <w:rsid w:val="00E71111"/>
    <w:rsid w:val="00E731F9"/>
    <w:rsid w:val="00E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385"/>
    <w:pPr>
      <w:spacing w:line="288" w:lineRule="auto"/>
      <w:jc w:val="both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347385"/>
    <w:pPr>
      <w:keepNext/>
      <w:spacing w:before="240" w:after="0" w:line="240" w:lineRule="auto"/>
      <w:contextualSpacing/>
    </w:pPr>
    <w:rPr>
      <w:rFonts w:ascii="Calibri" w:eastAsiaTheme="majorEastAsia" w:hAnsi="Calibri" w:cstheme="majorBidi"/>
      <w:b/>
      <w:u w:val="single"/>
      <w:lang w:val="nl-BE" w:bidi="en-US"/>
    </w:rPr>
  </w:style>
  <w:style w:type="character" w:customStyle="1" w:styleId="TitelChar">
    <w:name w:val="Titel Char"/>
    <w:basedOn w:val="Standaardalinea-lettertype"/>
    <w:link w:val="Titel"/>
    <w:rsid w:val="00347385"/>
    <w:rPr>
      <w:rFonts w:ascii="Calibri" w:eastAsiaTheme="majorEastAsia" w:hAnsi="Calibri" w:cstheme="majorBidi"/>
      <w:b/>
      <w:u w:val="single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385"/>
    <w:pPr>
      <w:spacing w:line="288" w:lineRule="auto"/>
      <w:jc w:val="both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347385"/>
    <w:pPr>
      <w:keepNext/>
      <w:spacing w:before="240" w:after="0" w:line="240" w:lineRule="auto"/>
      <w:contextualSpacing/>
    </w:pPr>
    <w:rPr>
      <w:rFonts w:ascii="Calibri" w:eastAsiaTheme="majorEastAsia" w:hAnsi="Calibri" w:cstheme="majorBidi"/>
      <w:b/>
      <w:u w:val="single"/>
      <w:lang w:val="nl-BE" w:bidi="en-US"/>
    </w:rPr>
  </w:style>
  <w:style w:type="character" w:customStyle="1" w:styleId="TitelChar">
    <w:name w:val="Titel Char"/>
    <w:basedOn w:val="Standaardalinea-lettertype"/>
    <w:link w:val="Titel"/>
    <w:rsid w:val="00347385"/>
    <w:rPr>
      <w:rFonts w:ascii="Calibri" w:eastAsiaTheme="majorEastAsia" w:hAnsi="Calibri" w:cstheme="majorBidi"/>
      <w:b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Paula Mortelmans</cp:lastModifiedBy>
  <cp:revision>2</cp:revision>
  <cp:lastPrinted>2013-07-26T12:22:00Z</cp:lastPrinted>
  <dcterms:created xsi:type="dcterms:W3CDTF">2013-09-09T11:46:00Z</dcterms:created>
  <dcterms:modified xsi:type="dcterms:W3CDTF">2013-09-09T11:46:00Z</dcterms:modified>
</cp:coreProperties>
</file>