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50554C" w:rsidRDefault="00F435CD" w:rsidP="0050554C">
      <w:pPr>
        <w:pStyle w:val="A-NaamMinister"/>
        <w:outlineLvl w:val="0"/>
        <w:rPr>
          <w:szCs w:val="22"/>
        </w:rPr>
      </w:pPr>
      <w:r w:rsidRPr="0050554C">
        <w:rPr>
          <w:szCs w:val="22"/>
        </w:rPr>
        <w:fldChar w:fldCharType="begin">
          <w:ffData>
            <w:name w:val="Text1"/>
            <w:enabled/>
            <w:calcOnExit w:val="0"/>
            <w:statusText w:type="text" w:val="Geef hier de naam van de minister op..."/>
            <w:textInput>
              <w:maxLength w:val="255"/>
            </w:textInput>
          </w:ffData>
        </w:fldChar>
      </w:r>
      <w:r w:rsidR="00D71D99" w:rsidRPr="0050554C">
        <w:rPr>
          <w:szCs w:val="22"/>
        </w:rPr>
        <w:instrText xml:space="preserve"> FORMTEXT </w:instrText>
      </w:r>
      <w:r w:rsidRPr="0050554C">
        <w:rPr>
          <w:szCs w:val="22"/>
        </w:rPr>
      </w:r>
      <w:r w:rsidRPr="0050554C">
        <w:rPr>
          <w:szCs w:val="22"/>
        </w:rPr>
        <w:fldChar w:fldCharType="separate"/>
      </w:r>
      <w:r w:rsidR="000430D1" w:rsidRPr="0050554C">
        <w:rPr>
          <w:szCs w:val="22"/>
        </w:rPr>
        <w:t>p</w:t>
      </w:r>
      <w:r w:rsidR="000430D1" w:rsidRPr="0050554C">
        <w:rPr>
          <w:noProof/>
          <w:szCs w:val="22"/>
        </w:rPr>
        <w:t>ascal smet</w:t>
      </w:r>
      <w:r w:rsidRPr="0050554C">
        <w:rPr>
          <w:szCs w:val="22"/>
        </w:rPr>
        <w:fldChar w:fldCharType="end"/>
      </w:r>
      <w:bookmarkEnd w:id="0"/>
    </w:p>
    <w:bookmarkStart w:id="1" w:name="Text2"/>
    <w:p w:rsidR="000976E9" w:rsidRPr="0050554C" w:rsidRDefault="00F435CD" w:rsidP="0050554C">
      <w:pPr>
        <w:pStyle w:val="A-TitelMinister"/>
        <w:outlineLvl w:val="0"/>
      </w:pPr>
      <w:r w:rsidRPr="0050554C">
        <w:fldChar w:fldCharType="begin">
          <w:ffData>
            <w:name w:val="Text2"/>
            <w:enabled/>
            <w:calcOnExit w:val="0"/>
            <w:statusText w:type="text" w:val="Geef hier de titel van de minister op..."/>
            <w:textInput>
              <w:maxLength w:val="255"/>
            </w:textInput>
          </w:ffData>
        </w:fldChar>
      </w:r>
      <w:r w:rsidR="00D71D99" w:rsidRPr="0050554C">
        <w:instrText xml:space="preserve"> FORMTEXT </w:instrText>
      </w:r>
      <w:r w:rsidRPr="0050554C">
        <w:fldChar w:fldCharType="separate"/>
      </w:r>
      <w:r w:rsidR="000430D1" w:rsidRPr="0050554C">
        <w:t xml:space="preserve">vlaams minister van onderwijs, </w:t>
      </w:r>
      <w:r w:rsidR="00B21B45" w:rsidRPr="0050554C">
        <w:t>jeugd</w:t>
      </w:r>
      <w:r w:rsidR="000430D1" w:rsidRPr="0050554C">
        <w:t xml:space="preserve">, </w:t>
      </w:r>
      <w:r w:rsidR="00B21B45" w:rsidRPr="0050554C">
        <w:t>gelijke  kansen</w:t>
      </w:r>
      <w:r w:rsidR="000430D1" w:rsidRPr="0050554C">
        <w:t xml:space="preserve"> en brussel</w:t>
      </w:r>
      <w:r w:rsidRPr="0050554C">
        <w:fldChar w:fldCharType="end"/>
      </w:r>
      <w:bookmarkEnd w:id="1"/>
    </w:p>
    <w:p w:rsidR="000976E9" w:rsidRPr="0050554C" w:rsidRDefault="000976E9" w:rsidP="0050554C">
      <w:pPr>
        <w:rPr>
          <w:szCs w:val="22"/>
        </w:rPr>
      </w:pPr>
    </w:p>
    <w:p w:rsidR="000976E9" w:rsidRPr="0050554C" w:rsidRDefault="000976E9" w:rsidP="0050554C">
      <w:pPr>
        <w:pStyle w:val="A-Lijn"/>
      </w:pPr>
    </w:p>
    <w:p w:rsidR="000976E9" w:rsidRPr="0050554C" w:rsidRDefault="000976E9" w:rsidP="0050554C">
      <w:pPr>
        <w:pStyle w:val="A-Type"/>
        <w:sectPr w:rsidR="000976E9" w:rsidRPr="0050554C">
          <w:pgSz w:w="11906" w:h="16838"/>
          <w:pgMar w:top="1417" w:right="1417" w:bottom="1417" w:left="1417" w:header="708" w:footer="708" w:gutter="0"/>
          <w:cols w:space="708"/>
          <w:docGrid w:linePitch="360"/>
        </w:sectPr>
      </w:pPr>
    </w:p>
    <w:p w:rsidR="00210C07" w:rsidRPr="0050554C" w:rsidRDefault="001760C8" w:rsidP="0050554C">
      <w:pPr>
        <w:pStyle w:val="A-Type"/>
        <w:outlineLvl w:val="0"/>
        <w:sectPr w:rsidR="00210C07" w:rsidRPr="0050554C" w:rsidSect="000976E9">
          <w:type w:val="continuous"/>
          <w:pgSz w:w="11906" w:h="16838"/>
          <w:pgMar w:top="1417" w:right="1417" w:bottom="1417" w:left="1417" w:header="708" w:footer="708" w:gutter="0"/>
          <w:cols w:space="708"/>
          <w:formProt w:val="0"/>
          <w:docGrid w:linePitch="360"/>
        </w:sectPr>
      </w:pPr>
      <w:r w:rsidRPr="0050554C">
        <w:lastRenderedPageBreak/>
        <w:t xml:space="preserve">gecoördineerd </w:t>
      </w:r>
      <w:r w:rsidR="000976E9" w:rsidRPr="0050554C">
        <w:t xml:space="preserve">antwoord </w:t>
      </w:r>
    </w:p>
    <w:p w:rsidR="000976E9" w:rsidRPr="0050554C" w:rsidRDefault="000976E9" w:rsidP="0050554C">
      <w:pPr>
        <w:pStyle w:val="A-Type"/>
        <w:rPr>
          <w:b w:val="0"/>
        </w:rPr>
      </w:pPr>
      <w:r w:rsidRPr="0050554C">
        <w:rPr>
          <w:b w:val="0"/>
          <w:smallCaps w:val="0"/>
        </w:rPr>
        <w:lastRenderedPageBreak/>
        <w:t>op vraag nr.</w:t>
      </w:r>
      <w:r w:rsidRPr="0050554C">
        <w:rPr>
          <w:b w:val="0"/>
        </w:rPr>
        <w:t xml:space="preserve"> </w:t>
      </w:r>
      <w:bookmarkStart w:id="2" w:name="Text3"/>
      <w:r w:rsidR="00F435CD" w:rsidRPr="0050554C">
        <w:rPr>
          <w:b w:val="0"/>
        </w:rPr>
        <w:fldChar w:fldCharType="begin">
          <w:ffData>
            <w:name w:val="Text3"/>
            <w:enabled/>
            <w:calcOnExit w:val="0"/>
            <w:statusText w:type="text" w:val="Geef het nummer van de schriftelijke vraag waarop dit een antwoord is..."/>
            <w:textInput>
              <w:maxLength w:val="5"/>
            </w:textInput>
          </w:ffData>
        </w:fldChar>
      </w:r>
      <w:r w:rsidRPr="0050554C">
        <w:rPr>
          <w:b w:val="0"/>
        </w:rPr>
        <w:instrText xml:space="preserve"> FORMTEXT </w:instrText>
      </w:r>
      <w:r w:rsidR="00F435CD" w:rsidRPr="0050554C">
        <w:rPr>
          <w:b w:val="0"/>
        </w:rPr>
      </w:r>
      <w:r w:rsidR="00F435CD" w:rsidRPr="0050554C">
        <w:rPr>
          <w:b w:val="0"/>
        </w:rPr>
        <w:fldChar w:fldCharType="separate"/>
      </w:r>
      <w:r w:rsidR="00A1547E" w:rsidRPr="0050554C">
        <w:rPr>
          <w:b w:val="0"/>
        </w:rPr>
        <w:t>581</w:t>
      </w:r>
      <w:r w:rsidR="00F435CD" w:rsidRPr="0050554C">
        <w:rPr>
          <w:b w:val="0"/>
        </w:rPr>
        <w:fldChar w:fldCharType="end"/>
      </w:r>
      <w:bookmarkEnd w:id="2"/>
      <w:r w:rsidRPr="0050554C">
        <w:rPr>
          <w:b w:val="0"/>
        </w:rPr>
        <w:t xml:space="preserve"> </w:t>
      </w:r>
      <w:r w:rsidRPr="0050554C">
        <w:rPr>
          <w:b w:val="0"/>
          <w:smallCaps w:val="0"/>
        </w:rPr>
        <w:t>van</w:t>
      </w:r>
      <w:r w:rsidRPr="0050554C">
        <w:rPr>
          <w:b w:val="0"/>
        </w:rPr>
        <w:t xml:space="preserve"> </w:t>
      </w:r>
      <w:bookmarkStart w:id="3" w:name="Text5"/>
      <w:r w:rsidR="00F435CD" w:rsidRPr="0050554C">
        <w:rPr>
          <w:b w:val="0"/>
        </w:rPr>
        <w:fldChar w:fldCharType="begin">
          <w:ffData>
            <w:name w:val="Text5"/>
            <w:enabled/>
            <w:calcOnExit w:val="0"/>
            <w:statusText w:type="text" w:val="Geef de dag waarop de vraag gesteld werd..."/>
            <w:textInput>
              <w:type w:val="number"/>
              <w:maxLength w:val="2"/>
            </w:textInput>
          </w:ffData>
        </w:fldChar>
      </w:r>
      <w:r w:rsidR="008D5DB4" w:rsidRPr="0050554C">
        <w:rPr>
          <w:b w:val="0"/>
        </w:rPr>
        <w:instrText xml:space="preserve"> FORMTEXT </w:instrText>
      </w:r>
      <w:r w:rsidR="00F435CD" w:rsidRPr="0050554C">
        <w:rPr>
          <w:b w:val="0"/>
        </w:rPr>
      </w:r>
      <w:r w:rsidR="00F435CD" w:rsidRPr="0050554C">
        <w:rPr>
          <w:b w:val="0"/>
        </w:rPr>
        <w:fldChar w:fldCharType="separate"/>
      </w:r>
      <w:r w:rsidR="00A1547E" w:rsidRPr="0050554C">
        <w:rPr>
          <w:b w:val="0"/>
        </w:rPr>
        <w:t>30</w:t>
      </w:r>
      <w:r w:rsidR="00F435CD" w:rsidRPr="0050554C">
        <w:rPr>
          <w:b w:val="0"/>
        </w:rPr>
        <w:fldChar w:fldCharType="end"/>
      </w:r>
      <w:bookmarkEnd w:id="3"/>
      <w:r w:rsidRPr="0050554C">
        <w:rPr>
          <w:b w:val="0"/>
        </w:rPr>
        <w:t xml:space="preserve"> </w:t>
      </w:r>
      <w:bookmarkStart w:id="4" w:name="Dropdown2"/>
      <w:r w:rsidR="00F435CD" w:rsidRPr="0050554C">
        <w:rPr>
          <w:b w:val="0"/>
        </w:rPr>
        <w:fldChar w:fldCharType="begin">
          <w:ffData>
            <w:name w:val="Dropdown2"/>
            <w:enabled/>
            <w:calcOnExit w:val="0"/>
            <w:statusText w:type="text" w:val="Kies de maand waarin de vraag gesteld werd."/>
            <w:ddList>
              <w:result w:val="5"/>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sidRPr="0050554C">
        <w:rPr>
          <w:b w:val="0"/>
        </w:rPr>
        <w:instrText xml:space="preserve"> FORMDROPDOWN </w:instrText>
      </w:r>
      <w:r w:rsidR="00F435CD" w:rsidRPr="0050554C">
        <w:rPr>
          <w:b w:val="0"/>
        </w:rPr>
      </w:r>
      <w:r w:rsidR="00F435CD" w:rsidRPr="0050554C">
        <w:rPr>
          <w:b w:val="0"/>
        </w:rPr>
        <w:fldChar w:fldCharType="end"/>
      </w:r>
      <w:bookmarkEnd w:id="4"/>
      <w:r w:rsidRPr="0050554C">
        <w:rPr>
          <w:b w:val="0"/>
        </w:rPr>
        <w:t xml:space="preserve"> </w:t>
      </w:r>
      <w:bookmarkStart w:id="5" w:name="Dropdown3"/>
      <w:r w:rsidR="00F435CD" w:rsidRPr="0050554C">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sidRPr="0050554C">
        <w:rPr>
          <w:b w:val="0"/>
        </w:rPr>
        <w:instrText xml:space="preserve"> FORMDROPDOWN </w:instrText>
      </w:r>
      <w:r w:rsidR="00F435CD" w:rsidRPr="0050554C">
        <w:rPr>
          <w:b w:val="0"/>
        </w:rPr>
      </w:r>
      <w:r w:rsidR="00F435CD" w:rsidRPr="0050554C">
        <w:rPr>
          <w:b w:val="0"/>
        </w:rPr>
        <w:fldChar w:fldCharType="end"/>
      </w:r>
      <w:bookmarkEnd w:id="5"/>
    </w:p>
    <w:p w:rsidR="000976E9" w:rsidRPr="0050554C" w:rsidRDefault="000976E9" w:rsidP="0050554C">
      <w:pPr>
        <w:rPr>
          <w:szCs w:val="22"/>
        </w:rPr>
      </w:pPr>
      <w:r w:rsidRPr="0050554C">
        <w:rPr>
          <w:szCs w:val="22"/>
        </w:rPr>
        <w:t xml:space="preserve">van </w:t>
      </w:r>
      <w:r w:rsidR="00F435CD" w:rsidRPr="0050554C">
        <w:rPr>
          <w:rStyle w:val="AntwoordNaamMinisterChar"/>
          <w:szCs w:val="22"/>
        </w:rPr>
        <w:fldChar w:fldCharType="begin">
          <w:ffData>
            <w:name w:val=""/>
            <w:enabled/>
            <w:calcOnExit w:val="0"/>
            <w:statusText w:type="text" w:val="Geef hier de naam van de vraagsteller op..."/>
            <w:textInput>
              <w:maxLength w:val="255"/>
            </w:textInput>
          </w:ffData>
        </w:fldChar>
      </w:r>
      <w:r w:rsidR="00D71D99" w:rsidRPr="0050554C">
        <w:rPr>
          <w:rStyle w:val="AntwoordNaamMinisterChar"/>
          <w:szCs w:val="22"/>
        </w:rPr>
        <w:instrText xml:space="preserve"> FORMTEXT </w:instrText>
      </w:r>
      <w:r w:rsidR="00F435CD" w:rsidRPr="0050554C">
        <w:rPr>
          <w:rStyle w:val="AntwoordNaamMinisterChar"/>
          <w:szCs w:val="22"/>
        </w:rPr>
      </w:r>
      <w:r w:rsidR="00F435CD" w:rsidRPr="0050554C">
        <w:rPr>
          <w:rStyle w:val="AntwoordNaamMinisterChar"/>
          <w:szCs w:val="22"/>
        </w:rPr>
        <w:fldChar w:fldCharType="separate"/>
      </w:r>
      <w:r w:rsidR="0050554C" w:rsidRPr="0050554C">
        <w:rPr>
          <w:rStyle w:val="AntwoordNaamMinisterChar"/>
          <w:szCs w:val="22"/>
        </w:rPr>
        <w:t>p</w:t>
      </w:r>
      <w:r w:rsidR="00A1547E" w:rsidRPr="0050554C">
        <w:rPr>
          <w:rStyle w:val="AntwoordNaamMinisterChar"/>
          <w:szCs w:val="22"/>
        </w:rPr>
        <w:t xml:space="preserve">eter </w:t>
      </w:r>
      <w:proofErr w:type="spellStart"/>
      <w:r w:rsidR="0050554C" w:rsidRPr="0050554C">
        <w:rPr>
          <w:rStyle w:val="AntwoordNaamMinisterChar"/>
          <w:szCs w:val="22"/>
        </w:rPr>
        <w:t>r</w:t>
      </w:r>
      <w:r w:rsidR="00A1547E" w:rsidRPr="0050554C">
        <w:rPr>
          <w:rStyle w:val="AntwoordNaamMinisterChar"/>
          <w:szCs w:val="22"/>
        </w:rPr>
        <w:t>eekmans</w:t>
      </w:r>
      <w:proofErr w:type="spellEnd"/>
      <w:r w:rsidR="00F435CD" w:rsidRPr="0050554C">
        <w:rPr>
          <w:rStyle w:val="AntwoordNaamMinisterChar"/>
          <w:szCs w:val="22"/>
        </w:rPr>
        <w:fldChar w:fldCharType="end"/>
      </w:r>
    </w:p>
    <w:p w:rsidR="00326A58" w:rsidRPr="0050554C" w:rsidRDefault="00326A58" w:rsidP="0050554C">
      <w:pPr>
        <w:rPr>
          <w:szCs w:val="22"/>
        </w:rPr>
      </w:pPr>
    </w:p>
    <w:p w:rsidR="000976E9" w:rsidRPr="0050554C" w:rsidRDefault="000976E9" w:rsidP="0050554C">
      <w:pPr>
        <w:pStyle w:val="A-Lijn"/>
      </w:pPr>
    </w:p>
    <w:p w:rsidR="000976E9" w:rsidRPr="0050554C" w:rsidRDefault="000976E9" w:rsidP="0050554C">
      <w:pPr>
        <w:pStyle w:val="A-Lijn"/>
      </w:pPr>
    </w:p>
    <w:p w:rsidR="000976E9" w:rsidRPr="0050554C" w:rsidRDefault="000976E9" w:rsidP="0050554C">
      <w:pPr>
        <w:rPr>
          <w:szCs w:val="22"/>
        </w:rPr>
        <w:sectPr w:rsidR="000976E9" w:rsidRPr="0050554C" w:rsidSect="000976E9">
          <w:type w:val="continuous"/>
          <w:pgSz w:w="11906" w:h="16838"/>
          <w:pgMar w:top="1417" w:right="1417" w:bottom="1417" w:left="1417" w:header="708" w:footer="708" w:gutter="0"/>
          <w:cols w:space="708"/>
          <w:docGrid w:linePitch="360"/>
        </w:sectPr>
      </w:pPr>
    </w:p>
    <w:p w:rsidR="005F0C2F" w:rsidRPr="0050554C" w:rsidRDefault="005F0C2F" w:rsidP="0050554C">
      <w:pPr>
        <w:pStyle w:val="Lijstalinea"/>
        <w:numPr>
          <w:ilvl w:val="0"/>
          <w:numId w:val="5"/>
        </w:numPr>
        <w:autoSpaceDE w:val="0"/>
        <w:autoSpaceDN w:val="0"/>
        <w:adjustRightInd w:val="0"/>
        <w:spacing w:after="0" w:line="240" w:lineRule="auto"/>
        <w:jc w:val="both"/>
        <w:rPr>
          <w:rFonts w:ascii="Times New Roman" w:hAnsi="Times New Roman"/>
        </w:rPr>
      </w:pPr>
      <w:r w:rsidRPr="0050554C">
        <w:rPr>
          <w:rFonts w:ascii="Times New Roman" w:hAnsi="Times New Roman"/>
        </w:rPr>
        <w:lastRenderedPageBreak/>
        <w:t xml:space="preserve">Artikel 55§2 van het Bijzonder decreet betreffende het gemeenschapsonderwijs van 14 juli 1998 voorziet dat het toezicht op de scholengroepen berust bij de Raad </w:t>
      </w:r>
      <w:r w:rsidR="00A863D6" w:rsidRPr="0050554C">
        <w:rPr>
          <w:rFonts w:ascii="Times New Roman" w:hAnsi="Times New Roman"/>
        </w:rPr>
        <w:t xml:space="preserve">GO! </w:t>
      </w:r>
      <w:r w:rsidRPr="0050554C">
        <w:rPr>
          <w:rFonts w:ascii="Times New Roman" w:hAnsi="Times New Roman"/>
        </w:rPr>
        <w:t>en de afgevaardigd bestuurder op basis van doorlichtingsverslagen en tussentijdse verslagen van de onderwijsinspectie van de Vlaamse Gemeenschap en van de jaarlijkse of de tussentijdse accountantsverslagen.</w:t>
      </w:r>
    </w:p>
    <w:p w:rsidR="005F0C2F" w:rsidRPr="0050554C" w:rsidRDefault="005F0C2F" w:rsidP="0050554C">
      <w:pPr>
        <w:autoSpaceDE w:val="0"/>
        <w:autoSpaceDN w:val="0"/>
        <w:adjustRightInd w:val="0"/>
        <w:jc w:val="both"/>
        <w:rPr>
          <w:szCs w:val="22"/>
        </w:rPr>
      </w:pPr>
    </w:p>
    <w:p w:rsidR="005F0C2F" w:rsidRPr="0050554C" w:rsidRDefault="005F0C2F" w:rsidP="0050554C">
      <w:pPr>
        <w:autoSpaceDE w:val="0"/>
        <w:autoSpaceDN w:val="0"/>
        <w:adjustRightInd w:val="0"/>
        <w:ind w:left="360"/>
        <w:jc w:val="both"/>
        <w:rPr>
          <w:szCs w:val="22"/>
        </w:rPr>
      </w:pPr>
      <w:r w:rsidRPr="0050554C">
        <w:rPr>
          <w:szCs w:val="22"/>
        </w:rPr>
        <w:t>Doorlichtingsverslagen liggen binnen de opdracht van de onderwijsinspectie en gebeuren in opdracht van de minister, tussentijdse verslagen zijn een nieuw en enig gegeven voor het GO!</w:t>
      </w:r>
      <w:r w:rsidR="008D6C7A" w:rsidRPr="0050554C">
        <w:rPr>
          <w:szCs w:val="22"/>
        </w:rPr>
        <w:t>,</w:t>
      </w:r>
      <w:r w:rsidRPr="0050554C">
        <w:rPr>
          <w:szCs w:val="22"/>
        </w:rPr>
        <w:t xml:space="preserve"> opgenomen in het Bijzonder decreet en liggen niet binnen de </w:t>
      </w:r>
      <w:r w:rsidR="008D6C7A" w:rsidRPr="0050554C">
        <w:rPr>
          <w:szCs w:val="22"/>
        </w:rPr>
        <w:t xml:space="preserve">gewone </w:t>
      </w:r>
      <w:r w:rsidRPr="0050554C">
        <w:rPr>
          <w:szCs w:val="22"/>
        </w:rPr>
        <w:t xml:space="preserve">opdracht van de onderwijsinspectie </w:t>
      </w:r>
      <w:r w:rsidR="008D6C7A" w:rsidRPr="0050554C">
        <w:rPr>
          <w:szCs w:val="22"/>
        </w:rPr>
        <w:t xml:space="preserve">cfr. het decreet van 8.05.2009 betreffende de kwaliteit in het onderwijs </w:t>
      </w:r>
      <w:r w:rsidRPr="0050554C">
        <w:rPr>
          <w:szCs w:val="22"/>
        </w:rPr>
        <w:t xml:space="preserve">maar zijn volledige bevoegdheid </w:t>
      </w:r>
      <w:r w:rsidR="008D6C7A" w:rsidRPr="0050554C">
        <w:rPr>
          <w:szCs w:val="22"/>
        </w:rPr>
        <w:t xml:space="preserve">(qua opdrachtgever) </w:t>
      </w:r>
      <w:r w:rsidRPr="0050554C">
        <w:rPr>
          <w:szCs w:val="22"/>
        </w:rPr>
        <w:t>van de Raad en de afgevaardigd bestuurder</w:t>
      </w:r>
      <w:r w:rsidR="008D6C7A" w:rsidRPr="0050554C">
        <w:rPr>
          <w:szCs w:val="22"/>
        </w:rPr>
        <w:t xml:space="preserve"> van het GO!</w:t>
      </w:r>
    </w:p>
    <w:p w:rsidR="005F0C2F" w:rsidRPr="0050554C" w:rsidRDefault="005F0C2F" w:rsidP="0050554C">
      <w:pPr>
        <w:autoSpaceDE w:val="0"/>
        <w:autoSpaceDN w:val="0"/>
        <w:adjustRightInd w:val="0"/>
        <w:ind w:left="360"/>
        <w:jc w:val="both"/>
        <w:rPr>
          <w:szCs w:val="22"/>
        </w:rPr>
      </w:pPr>
    </w:p>
    <w:p w:rsidR="005F0C2F" w:rsidRPr="0050554C" w:rsidRDefault="004C2732" w:rsidP="0050554C">
      <w:pPr>
        <w:autoSpaceDE w:val="0"/>
        <w:autoSpaceDN w:val="0"/>
        <w:adjustRightInd w:val="0"/>
        <w:ind w:left="360"/>
        <w:jc w:val="both"/>
        <w:rPr>
          <w:szCs w:val="22"/>
        </w:rPr>
      </w:pPr>
      <w:r w:rsidRPr="0050554C">
        <w:rPr>
          <w:szCs w:val="22"/>
        </w:rPr>
        <w:t>Ter uitvoering</w:t>
      </w:r>
      <w:r w:rsidR="005F0C2F" w:rsidRPr="0050554C">
        <w:rPr>
          <w:szCs w:val="22"/>
        </w:rPr>
        <w:t xml:space="preserve"> van voornoemd artikel werd </w:t>
      </w:r>
      <w:r w:rsidRPr="0050554C">
        <w:rPr>
          <w:szCs w:val="22"/>
        </w:rPr>
        <w:t>op 4 december 2006 een protocol afgesloten tussen de onderwijsinspectie</w:t>
      </w:r>
      <w:r w:rsidR="008D6C7A" w:rsidRPr="0050554C">
        <w:rPr>
          <w:szCs w:val="22"/>
        </w:rPr>
        <w:t xml:space="preserve"> van de Vlaamse Gemeenschap</w:t>
      </w:r>
      <w:r w:rsidR="00A863D6" w:rsidRPr="0050554C">
        <w:rPr>
          <w:szCs w:val="22"/>
        </w:rPr>
        <w:t xml:space="preserve"> en de Raad van het GO! Da</w:t>
      </w:r>
      <w:r w:rsidRPr="0050554C">
        <w:rPr>
          <w:szCs w:val="22"/>
        </w:rPr>
        <w:t xml:space="preserve">t protocol bepaalt het kader waarin dergelijke tussentijdse onderzoeken gebeuren. </w:t>
      </w:r>
    </w:p>
    <w:p w:rsidR="005F0C2F" w:rsidRPr="0050554C" w:rsidRDefault="005F0C2F" w:rsidP="0050554C">
      <w:pPr>
        <w:autoSpaceDE w:val="0"/>
        <w:autoSpaceDN w:val="0"/>
        <w:adjustRightInd w:val="0"/>
        <w:ind w:left="360"/>
        <w:jc w:val="both"/>
        <w:rPr>
          <w:szCs w:val="22"/>
        </w:rPr>
      </w:pPr>
    </w:p>
    <w:p w:rsidR="005F0C2F" w:rsidRPr="0050554C" w:rsidRDefault="005F0C2F" w:rsidP="0050554C">
      <w:pPr>
        <w:autoSpaceDE w:val="0"/>
        <w:autoSpaceDN w:val="0"/>
        <w:adjustRightInd w:val="0"/>
        <w:ind w:left="360"/>
        <w:jc w:val="both"/>
        <w:rPr>
          <w:szCs w:val="22"/>
        </w:rPr>
      </w:pPr>
      <w:r w:rsidRPr="0050554C">
        <w:rPr>
          <w:szCs w:val="22"/>
        </w:rPr>
        <w:t xml:space="preserve">Op vraag van mevrouw Raymonda Verdyck, de afgevaardigd bestuurder </w:t>
      </w:r>
      <w:r w:rsidR="008D6C7A" w:rsidRPr="0050554C">
        <w:rPr>
          <w:szCs w:val="22"/>
        </w:rPr>
        <w:t xml:space="preserve">van het </w:t>
      </w:r>
      <w:r w:rsidRPr="0050554C">
        <w:rPr>
          <w:szCs w:val="22"/>
        </w:rPr>
        <w:t xml:space="preserve">GO! onderwijs van de Vlaamse Gemeenschap, voerde de onderwijsinspectie een onderzoek </w:t>
      </w:r>
      <w:r w:rsidR="004C2732" w:rsidRPr="0050554C">
        <w:rPr>
          <w:szCs w:val="22"/>
        </w:rPr>
        <w:t>uit – binnen het kader van h</w:t>
      </w:r>
      <w:r w:rsidR="00A863D6" w:rsidRPr="0050554C">
        <w:rPr>
          <w:szCs w:val="22"/>
        </w:rPr>
        <w:t xml:space="preserve">et protocol van 4 december 2006 </w:t>
      </w:r>
      <w:r w:rsidR="004C2732" w:rsidRPr="0050554C">
        <w:rPr>
          <w:szCs w:val="22"/>
        </w:rPr>
        <w:t xml:space="preserve">- </w:t>
      </w:r>
      <w:r w:rsidRPr="0050554C">
        <w:rPr>
          <w:szCs w:val="22"/>
        </w:rPr>
        <w:t>in het Medisch</w:t>
      </w:r>
      <w:r w:rsidR="004C2732" w:rsidRPr="0050554C">
        <w:rPr>
          <w:szCs w:val="22"/>
        </w:rPr>
        <w:t xml:space="preserve"> </w:t>
      </w:r>
      <w:r w:rsidRPr="0050554C">
        <w:rPr>
          <w:szCs w:val="22"/>
        </w:rPr>
        <w:t>Pedagogisch Instituut (MPI) van het G</w:t>
      </w:r>
      <w:r w:rsidR="004C2732" w:rsidRPr="0050554C">
        <w:rPr>
          <w:szCs w:val="22"/>
        </w:rPr>
        <w:t>O! Zonneweelde, waartoe het opvangcentrum Den Heuvel behoort, te Leopoldsburg</w:t>
      </w:r>
      <w:r w:rsidR="008D6C7A" w:rsidRPr="0050554C">
        <w:rPr>
          <w:szCs w:val="22"/>
        </w:rPr>
        <w:t>.</w:t>
      </w:r>
    </w:p>
    <w:p w:rsidR="005F0C2F" w:rsidRPr="0050554C" w:rsidRDefault="005F0C2F" w:rsidP="0050554C">
      <w:pPr>
        <w:autoSpaceDE w:val="0"/>
        <w:autoSpaceDN w:val="0"/>
        <w:adjustRightInd w:val="0"/>
        <w:ind w:left="360"/>
        <w:jc w:val="both"/>
        <w:rPr>
          <w:szCs w:val="22"/>
        </w:rPr>
      </w:pPr>
    </w:p>
    <w:p w:rsidR="005F0C2F" w:rsidRPr="0050554C" w:rsidRDefault="004C2732" w:rsidP="0050554C">
      <w:pPr>
        <w:ind w:left="360"/>
        <w:jc w:val="both"/>
        <w:rPr>
          <w:szCs w:val="22"/>
          <w:lang w:eastAsia="nl-BE"/>
        </w:rPr>
      </w:pPr>
      <w:r w:rsidRPr="0050554C">
        <w:rPr>
          <w:szCs w:val="22"/>
          <w:lang w:eastAsia="nl-BE"/>
        </w:rPr>
        <w:t>H</w:t>
      </w:r>
      <w:r w:rsidR="005F0C2F" w:rsidRPr="0050554C">
        <w:rPr>
          <w:szCs w:val="22"/>
          <w:lang w:eastAsia="nl-BE"/>
        </w:rPr>
        <w:t xml:space="preserve">et onderzoek </w:t>
      </w:r>
      <w:r w:rsidRPr="0050554C">
        <w:rPr>
          <w:szCs w:val="22"/>
          <w:lang w:eastAsia="nl-BE"/>
        </w:rPr>
        <w:t xml:space="preserve">vond </w:t>
      </w:r>
      <w:r w:rsidR="005F0C2F" w:rsidRPr="0050554C">
        <w:rPr>
          <w:szCs w:val="22"/>
          <w:lang w:eastAsia="nl-BE"/>
        </w:rPr>
        <w:t>plaats op vrijdag 8, maandag 11 en dinsdag 12 februari 2013. De inspectiebezoeken werden uitgevoerd door de onderwijsinspectie</w:t>
      </w:r>
      <w:r w:rsidRPr="0050554C">
        <w:rPr>
          <w:szCs w:val="22"/>
          <w:lang w:eastAsia="nl-BE"/>
        </w:rPr>
        <w:t xml:space="preserve">, nu voor het eerst in een onderzoek, </w:t>
      </w:r>
      <w:r w:rsidR="005F0C2F" w:rsidRPr="0050554C">
        <w:rPr>
          <w:szCs w:val="22"/>
          <w:lang w:eastAsia="nl-BE"/>
        </w:rPr>
        <w:t>sam</w:t>
      </w:r>
      <w:r w:rsidRPr="0050554C">
        <w:rPr>
          <w:szCs w:val="22"/>
          <w:lang w:eastAsia="nl-BE"/>
        </w:rPr>
        <w:t xml:space="preserve">en met twee externe deskundigen, </w:t>
      </w:r>
      <w:r w:rsidR="005F0C2F" w:rsidRPr="0050554C">
        <w:rPr>
          <w:szCs w:val="22"/>
          <w:lang w:eastAsia="nl-BE"/>
        </w:rPr>
        <w:t xml:space="preserve">inspecteurs </w:t>
      </w:r>
      <w:r w:rsidR="00375280" w:rsidRPr="0050554C">
        <w:rPr>
          <w:szCs w:val="22"/>
          <w:lang w:eastAsia="nl-BE"/>
        </w:rPr>
        <w:t>vanuit het agentschap Z</w:t>
      </w:r>
      <w:r w:rsidR="005F0C2F" w:rsidRPr="0050554C">
        <w:rPr>
          <w:szCs w:val="22"/>
          <w:lang w:eastAsia="nl-BE"/>
        </w:rPr>
        <w:t xml:space="preserve">orginspectie. De externe deskundigen werden ingeschakeld zoals bij een </w:t>
      </w:r>
      <w:r w:rsidR="00203F49" w:rsidRPr="0050554C">
        <w:rPr>
          <w:szCs w:val="22"/>
          <w:lang w:eastAsia="nl-BE"/>
        </w:rPr>
        <w:t xml:space="preserve">gewone </w:t>
      </w:r>
      <w:r w:rsidR="005F0C2F" w:rsidRPr="0050554C">
        <w:rPr>
          <w:szCs w:val="22"/>
          <w:lang w:eastAsia="nl-BE"/>
        </w:rPr>
        <w:t>doorlichting. Dit staat beschreven in artikel 37 van het Decreet betreffende de kwalite</w:t>
      </w:r>
      <w:r w:rsidR="00203F49" w:rsidRPr="0050554C">
        <w:rPr>
          <w:szCs w:val="22"/>
          <w:lang w:eastAsia="nl-BE"/>
        </w:rPr>
        <w:t xml:space="preserve">it van onderwijs van 8 mei 2009 en </w:t>
      </w:r>
      <w:r w:rsidR="00375280" w:rsidRPr="0050554C">
        <w:rPr>
          <w:szCs w:val="22"/>
          <w:lang w:eastAsia="nl-BE"/>
        </w:rPr>
        <w:t xml:space="preserve">wordt </w:t>
      </w:r>
      <w:r w:rsidR="00203F49" w:rsidRPr="0050554C">
        <w:rPr>
          <w:szCs w:val="22"/>
          <w:lang w:eastAsia="nl-BE"/>
        </w:rPr>
        <w:t>vervolgens mogelijk gemaakt in het protocol van 4 december 2006.</w:t>
      </w:r>
    </w:p>
    <w:p w:rsidR="004C2732" w:rsidRPr="0050554C" w:rsidRDefault="004C2732" w:rsidP="0050554C">
      <w:pPr>
        <w:autoSpaceDE w:val="0"/>
        <w:autoSpaceDN w:val="0"/>
        <w:adjustRightInd w:val="0"/>
        <w:ind w:left="360"/>
        <w:jc w:val="both"/>
        <w:rPr>
          <w:szCs w:val="22"/>
          <w:lang w:eastAsia="nl-BE"/>
        </w:rPr>
      </w:pPr>
    </w:p>
    <w:p w:rsidR="005F0C2F" w:rsidRPr="0050554C" w:rsidRDefault="004C2732" w:rsidP="0050554C">
      <w:pPr>
        <w:autoSpaceDE w:val="0"/>
        <w:autoSpaceDN w:val="0"/>
        <w:adjustRightInd w:val="0"/>
        <w:ind w:left="360"/>
        <w:jc w:val="both"/>
        <w:rPr>
          <w:szCs w:val="22"/>
          <w:lang w:eastAsia="nl-BE"/>
        </w:rPr>
      </w:pPr>
      <w:r w:rsidRPr="0050554C">
        <w:rPr>
          <w:szCs w:val="22"/>
          <w:lang w:eastAsia="nl-BE"/>
        </w:rPr>
        <w:t xml:space="preserve">Zoals reeds geantwoord in de vragen om uitleg </w:t>
      </w:r>
      <w:r w:rsidR="00203F49" w:rsidRPr="0050554C">
        <w:rPr>
          <w:szCs w:val="22"/>
          <w:lang w:eastAsia="nl-BE"/>
        </w:rPr>
        <w:t xml:space="preserve">van </w:t>
      </w:r>
      <w:r w:rsidRPr="0050554C">
        <w:rPr>
          <w:szCs w:val="22"/>
          <w:lang w:eastAsia="nl-BE"/>
        </w:rPr>
        <w:t xml:space="preserve">de geachte dames Stevens en Schrijvers respectievelijk op </w:t>
      </w:r>
      <w:r w:rsidR="00375280" w:rsidRPr="0050554C">
        <w:rPr>
          <w:szCs w:val="22"/>
          <w:lang w:eastAsia="nl-BE"/>
        </w:rPr>
        <w:t>26 februari 2013 en 13 maart 2013</w:t>
      </w:r>
      <w:r w:rsidR="00203F49" w:rsidRPr="0050554C">
        <w:rPr>
          <w:szCs w:val="22"/>
          <w:lang w:eastAsia="nl-BE"/>
        </w:rPr>
        <w:t xml:space="preserve"> verliepen d</w:t>
      </w:r>
      <w:r w:rsidR="005F0C2F" w:rsidRPr="0050554C">
        <w:rPr>
          <w:szCs w:val="22"/>
          <w:lang w:eastAsia="nl-BE"/>
        </w:rPr>
        <w:t xml:space="preserve">e procedures </w:t>
      </w:r>
      <w:r w:rsidR="00203F49" w:rsidRPr="0050554C">
        <w:rPr>
          <w:szCs w:val="22"/>
          <w:lang w:eastAsia="nl-BE"/>
        </w:rPr>
        <w:t xml:space="preserve">dus ook </w:t>
      </w:r>
      <w:r w:rsidR="005F0C2F" w:rsidRPr="0050554C">
        <w:rPr>
          <w:szCs w:val="22"/>
          <w:lang w:eastAsia="nl-BE"/>
        </w:rPr>
        <w:t>zoals beschreven in het protocol van 4 december 2006</w:t>
      </w:r>
      <w:r w:rsidR="00203F49" w:rsidRPr="0050554C">
        <w:rPr>
          <w:szCs w:val="22"/>
          <w:lang w:eastAsia="nl-BE"/>
        </w:rPr>
        <w:t xml:space="preserve"> </w:t>
      </w:r>
      <w:r w:rsidR="005F0C2F" w:rsidRPr="0050554C">
        <w:rPr>
          <w:szCs w:val="22"/>
          <w:lang w:eastAsia="nl-BE"/>
        </w:rPr>
        <w:t>betreffende tussentijdse inspectiebezoeken in het kader van het beleidstoezic</w:t>
      </w:r>
      <w:r w:rsidR="001F70DC" w:rsidRPr="0050554C">
        <w:rPr>
          <w:szCs w:val="22"/>
          <w:lang w:eastAsia="nl-BE"/>
        </w:rPr>
        <w:t xml:space="preserve">ht in het gemeenschapsonderwijs binnen het door haar bepaalde </w:t>
      </w:r>
      <w:r w:rsidR="005F0C2F" w:rsidRPr="0050554C">
        <w:rPr>
          <w:szCs w:val="22"/>
          <w:lang w:eastAsia="nl-BE"/>
        </w:rPr>
        <w:t xml:space="preserve">organisatorisch en deontologisch kader. </w:t>
      </w:r>
    </w:p>
    <w:p w:rsidR="00A863D6" w:rsidRPr="0050554C" w:rsidRDefault="00A863D6" w:rsidP="0050554C">
      <w:pPr>
        <w:ind w:left="360"/>
        <w:jc w:val="both"/>
        <w:rPr>
          <w:szCs w:val="22"/>
          <w:lang w:eastAsia="nl-BE"/>
        </w:rPr>
      </w:pPr>
    </w:p>
    <w:p w:rsidR="005F0C2F" w:rsidRPr="0050554C" w:rsidRDefault="00203F49" w:rsidP="0050554C">
      <w:pPr>
        <w:ind w:left="360"/>
        <w:jc w:val="both"/>
        <w:rPr>
          <w:szCs w:val="22"/>
          <w:lang w:eastAsia="nl-BE"/>
        </w:rPr>
      </w:pPr>
      <w:r w:rsidRPr="0050554C">
        <w:rPr>
          <w:szCs w:val="22"/>
          <w:lang w:eastAsia="nl-BE"/>
        </w:rPr>
        <w:t xml:space="preserve">De specifieke opdracht wordt doorgenomen en besproken met de opdrachtgever, het rapport/verslag wordt enkel aan de opdrachtgever overgemaakt. </w:t>
      </w:r>
      <w:r w:rsidR="005F0C2F" w:rsidRPr="0050554C">
        <w:rPr>
          <w:szCs w:val="22"/>
          <w:lang w:eastAsia="nl-BE"/>
        </w:rPr>
        <w:t>Het bekendmaken van het verslag of delen ervan behoort tot de bevoegdheid van de opdrachtgever.</w:t>
      </w:r>
    </w:p>
    <w:p w:rsidR="00203F49" w:rsidRPr="0050554C" w:rsidRDefault="005F0C2F" w:rsidP="0050554C">
      <w:pPr>
        <w:ind w:left="360"/>
        <w:jc w:val="both"/>
        <w:rPr>
          <w:szCs w:val="22"/>
          <w:lang w:eastAsia="nl-BE"/>
        </w:rPr>
      </w:pPr>
      <w:r w:rsidRPr="0050554C">
        <w:rPr>
          <w:szCs w:val="22"/>
          <w:lang w:eastAsia="nl-BE"/>
        </w:rPr>
        <w:t xml:space="preserve">Het hoger vermelde protocol zegt in punt 3.3 ‘in de mate dat op grond van juridische overwegingen een tussentijds onderzoeksverslag onder de toepassing zou vallen van de openbaarheid van bestuur, wordt de opdrachtgever beschouwd als bevoegd bestuur dat ter zake zijn verplichtingen dient na te komen’. </w:t>
      </w:r>
      <w:r w:rsidR="00203F49" w:rsidRPr="0050554C">
        <w:rPr>
          <w:szCs w:val="22"/>
          <w:lang w:eastAsia="nl-BE"/>
        </w:rPr>
        <w:t xml:space="preserve">Deze verplichtingen betreffen </w:t>
      </w:r>
      <w:r w:rsidR="001F70DC" w:rsidRPr="0050554C">
        <w:rPr>
          <w:szCs w:val="22"/>
          <w:lang w:eastAsia="nl-BE"/>
        </w:rPr>
        <w:t xml:space="preserve">o.m. </w:t>
      </w:r>
      <w:r w:rsidR="00203F49" w:rsidRPr="0050554C">
        <w:rPr>
          <w:szCs w:val="22"/>
          <w:lang w:eastAsia="nl-BE"/>
        </w:rPr>
        <w:t>de regelgeving inzake openbaarheid en privacy.</w:t>
      </w:r>
    </w:p>
    <w:p w:rsidR="00203F49" w:rsidRPr="0050554C" w:rsidRDefault="00203F49" w:rsidP="0050554C">
      <w:pPr>
        <w:ind w:left="360"/>
        <w:jc w:val="both"/>
        <w:rPr>
          <w:szCs w:val="22"/>
          <w:lang w:eastAsia="nl-BE"/>
        </w:rPr>
      </w:pPr>
    </w:p>
    <w:p w:rsidR="00203F49" w:rsidRPr="0050554C" w:rsidRDefault="00203F49" w:rsidP="0050554C">
      <w:pPr>
        <w:ind w:left="360"/>
        <w:jc w:val="both"/>
        <w:rPr>
          <w:szCs w:val="22"/>
          <w:lang w:eastAsia="nl-BE"/>
        </w:rPr>
      </w:pPr>
      <w:r w:rsidRPr="0050554C">
        <w:rPr>
          <w:szCs w:val="22"/>
          <w:lang w:eastAsia="nl-BE"/>
        </w:rPr>
        <w:lastRenderedPageBreak/>
        <w:t>Gegeven het voorwerp van deze specifieke onderzoeksopdracht, nl</w:t>
      </w:r>
      <w:r w:rsidR="00C469A4" w:rsidRPr="0050554C">
        <w:rPr>
          <w:szCs w:val="22"/>
          <w:lang w:eastAsia="nl-BE"/>
        </w:rPr>
        <w:t>.</w:t>
      </w:r>
      <w:r w:rsidRPr="0050554C">
        <w:rPr>
          <w:szCs w:val="22"/>
          <w:lang w:eastAsia="nl-BE"/>
        </w:rPr>
        <w:t xml:space="preserve"> seksueel grensoverschrijdend gedrag en uit respect voor de privacy, werd het verslag, zoals trouwens ook het protocol voorziet, niet </w:t>
      </w:r>
      <w:r w:rsidR="005F0C2F" w:rsidRPr="0050554C">
        <w:rPr>
          <w:szCs w:val="22"/>
          <w:lang w:eastAsia="nl-BE"/>
        </w:rPr>
        <w:t xml:space="preserve">aan andere instanties gestuurd. </w:t>
      </w:r>
      <w:r w:rsidRPr="0050554C">
        <w:rPr>
          <w:szCs w:val="22"/>
          <w:lang w:eastAsia="nl-BE"/>
        </w:rPr>
        <w:t xml:space="preserve">Er dient hierbij te worden gewezen op </w:t>
      </w:r>
      <w:r w:rsidR="005F0C2F" w:rsidRPr="0050554C">
        <w:rPr>
          <w:szCs w:val="22"/>
          <w:lang w:eastAsia="nl-BE"/>
        </w:rPr>
        <w:t xml:space="preserve">het gevoelig karakter, met name </w:t>
      </w:r>
      <w:r w:rsidR="00375280" w:rsidRPr="0050554C">
        <w:rPr>
          <w:szCs w:val="22"/>
          <w:lang w:eastAsia="nl-BE"/>
        </w:rPr>
        <w:t xml:space="preserve">de focus op </w:t>
      </w:r>
      <w:r w:rsidR="005F0C2F" w:rsidRPr="0050554C">
        <w:rPr>
          <w:szCs w:val="22"/>
          <w:lang w:eastAsia="nl-BE"/>
        </w:rPr>
        <w:t>(seksueel) grensoverschrijdend gedrag, van de inhoud van het verslag.</w:t>
      </w:r>
      <w:r w:rsidRPr="0050554C">
        <w:rPr>
          <w:szCs w:val="22"/>
          <w:lang w:eastAsia="nl-BE"/>
        </w:rPr>
        <w:t xml:space="preserve"> Het betreft hier geen doorlichtingsverslag zoals de inspectie dit uitvoert in het decretaal kader van de kwaliteitszorg en die terug te vinden zijn op de website van onderwijs </w:t>
      </w:r>
      <w:r w:rsidR="001F70DC" w:rsidRPr="0050554C">
        <w:rPr>
          <w:szCs w:val="22"/>
          <w:lang w:eastAsia="nl-BE"/>
        </w:rPr>
        <w:t>V</w:t>
      </w:r>
      <w:r w:rsidRPr="0050554C">
        <w:rPr>
          <w:szCs w:val="22"/>
          <w:lang w:eastAsia="nl-BE"/>
        </w:rPr>
        <w:t>laanderen.</w:t>
      </w:r>
    </w:p>
    <w:p w:rsidR="00203F49" w:rsidRPr="0050554C" w:rsidRDefault="00203F49" w:rsidP="0050554C">
      <w:pPr>
        <w:ind w:left="360"/>
        <w:jc w:val="both"/>
        <w:rPr>
          <w:szCs w:val="22"/>
          <w:lang w:eastAsia="nl-BE"/>
        </w:rPr>
      </w:pPr>
    </w:p>
    <w:p w:rsidR="00203F49" w:rsidRPr="0050554C" w:rsidRDefault="00203F49" w:rsidP="0050554C">
      <w:pPr>
        <w:ind w:left="360"/>
        <w:jc w:val="both"/>
        <w:rPr>
          <w:szCs w:val="22"/>
          <w:lang w:eastAsia="nl-BE"/>
        </w:rPr>
      </w:pPr>
      <w:r w:rsidRPr="0050554C">
        <w:rPr>
          <w:szCs w:val="22"/>
          <w:lang w:eastAsia="nl-BE"/>
        </w:rPr>
        <w:t xml:space="preserve">De cesuur betreffende het al dan niet openbaar karakter van de verslagen van de onderwijsinspectie moet dan ook gelegd worden op de bepaling van het Bijzonder decreet en het hieruit volgend protocol </w:t>
      </w:r>
      <w:r w:rsidR="001F70DC" w:rsidRPr="0050554C">
        <w:rPr>
          <w:szCs w:val="22"/>
          <w:lang w:eastAsia="nl-BE"/>
        </w:rPr>
        <w:t xml:space="preserve">betreffende de tussentijdse onderzoeken dat van </w:t>
      </w:r>
      <w:r w:rsidRPr="0050554C">
        <w:rPr>
          <w:szCs w:val="22"/>
          <w:lang w:eastAsia="nl-BE"/>
        </w:rPr>
        <w:t>interne</w:t>
      </w:r>
      <w:r w:rsidR="001F70DC" w:rsidRPr="0050554C">
        <w:rPr>
          <w:szCs w:val="22"/>
          <w:lang w:eastAsia="nl-BE"/>
        </w:rPr>
        <w:t xml:space="preserve"> aard is</w:t>
      </w:r>
      <w:r w:rsidRPr="0050554C">
        <w:rPr>
          <w:szCs w:val="22"/>
          <w:lang w:eastAsia="nl-BE"/>
        </w:rPr>
        <w:t xml:space="preserve">, </w:t>
      </w:r>
      <w:r w:rsidR="001F70DC" w:rsidRPr="0050554C">
        <w:rPr>
          <w:szCs w:val="22"/>
          <w:lang w:eastAsia="nl-BE"/>
        </w:rPr>
        <w:t xml:space="preserve">een </w:t>
      </w:r>
      <w:r w:rsidR="008D6C7A" w:rsidRPr="0050554C">
        <w:rPr>
          <w:szCs w:val="22"/>
          <w:lang w:eastAsia="nl-BE"/>
        </w:rPr>
        <w:t>‘priv</w:t>
      </w:r>
      <w:r w:rsidR="001F70DC" w:rsidRPr="0050554C">
        <w:rPr>
          <w:szCs w:val="22"/>
          <w:lang w:eastAsia="nl-BE"/>
        </w:rPr>
        <w:t>a</w:t>
      </w:r>
      <w:r w:rsidR="008D6C7A" w:rsidRPr="0050554C">
        <w:rPr>
          <w:szCs w:val="22"/>
          <w:lang w:eastAsia="nl-BE"/>
        </w:rPr>
        <w:t>at’ karakter van de opdrachtgever an sich</w:t>
      </w:r>
      <w:r w:rsidR="001F70DC" w:rsidRPr="0050554C">
        <w:rPr>
          <w:szCs w:val="22"/>
          <w:lang w:eastAsia="nl-BE"/>
        </w:rPr>
        <w:t xml:space="preserve"> heeft</w:t>
      </w:r>
      <w:r w:rsidR="008D6C7A" w:rsidRPr="0050554C">
        <w:rPr>
          <w:szCs w:val="22"/>
          <w:lang w:eastAsia="nl-BE"/>
        </w:rPr>
        <w:t>.</w:t>
      </w:r>
    </w:p>
    <w:p w:rsidR="00203F49" w:rsidRPr="0050554C" w:rsidRDefault="00203F49" w:rsidP="0050554C">
      <w:pPr>
        <w:ind w:left="360"/>
        <w:jc w:val="both"/>
        <w:rPr>
          <w:szCs w:val="22"/>
          <w:lang w:eastAsia="nl-BE"/>
        </w:rPr>
      </w:pPr>
    </w:p>
    <w:p w:rsidR="005F0C2F" w:rsidRPr="0050554C" w:rsidRDefault="005F0C2F" w:rsidP="0050554C">
      <w:pPr>
        <w:ind w:left="360"/>
        <w:jc w:val="both"/>
        <w:rPr>
          <w:szCs w:val="22"/>
          <w:lang w:eastAsia="nl-BE"/>
        </w:rPr>
      </w:pPr>
      <w:r w:rsidRPr="0050554C">
        <w:rPr>
          <w:szCs w:val="22"/>
          <w:lang w:eastAsia="nl-BE"/>
        </w:rPr>
        <w:t xml:space="preserve">De Raad van het GO! besprak het rapport </w:t>
      </w:r>
      <w:r w:rsidR="008D6C7A" w:rsidRPr="0050554C">
        <w:rPr>
          <w:szCs w:val="22"/>
          <w:lang w:eastAsia="nl-BE"/>
        </w:rPr>
        <w:t xml:space="preserve">in de zitting van 8 maart 2013 </w:t>
      </w:r>
      <w:r w:rsidRPr="0050554C">
        <w:rPr>
          <w:szCs w:val="22"/>
          <w:lang w:eastAsia="nl-BE"/>
        </w:rPr>
        <w:t xml:space="preserve">en heeft de afgevaardigd bestuurder opdracht gegeven het </w:t>
      </w:r>
      <w:r w:rsidR="001F70DC" w:rsidRPr="0050554C">
        <w:rPr>
          <w:szCs w:val="22"/>
          <w:lang w:eastAsia="nl-BE"/>
        </w:rPr>
        <w:t xml:space="preserve">door de pedagogische begeleidingsdienst en de permanente ondersteuningscel van de CLB’s uitgetekende </w:t>
      </w:r>
      <w:r w:rsidRPr="0050554C">
        <w:rPr>
          <w:szCs w:val="22"/>
          <w:lang w:eastAsia="nl-BE"/>
        </w:rPr>
        <w:t>begeleidingstraject</w:t>
      </w:r>
      <w:r w:rsidR="001F70DC" w:rsidRPr="0050554C">
        <w:rPr>
          <w:szCs w:val="22"/>
          <w:lang w:eastAsia="nl-BE"/>
        </w:rPr>
        <w:t>,</w:t>
      </w:r>
      <w:r w:rsidRPr="0050554C">
        <w:rPr>
          <w:szCs w:val="22"/>
          <w:lang w:eastAsia="nl-BE"/>
        </w:rPr>
        <w:t xml:space="preserve"> in functie van het resultaat op te starten.</w:t>
      </w:r>
      <w:r w:rsidR="008D6C7A" w:rsidRPr="0050554C">
        <w:rPr>
          <w:szCs w:val="22"/>
          <w:lang w:eastAsia="nl-BE"/>
        </w:rPr>
        <w:t xml:space="preserve"> Momenteel lopen in opvolging van het afgeleverde rapport </w:t>
      </w:r>
      <w:r w:rsidRPr="0050554C">
        <w:rPr>
          <w:szCs w:val="22"/>
          <w:lang w:eastAsia="nl-BE"/>
        </w:rPr>
        <w:t xml:space="preserve">in het opvangcentrum </w:t>
      </w:r>
      <w:r w:rsidR="008D6C7A" w:rsidRPr="0050554C">
        <w:rPr>
          <w:szCs w:val="22"/>
          <w:lang w:eastAsia="nl-BE"/>
        </w:rPr>
        <w:t>De</w:t>
      </w:r>
      <w:r w:rsidR="001F70DC" w:rsidRPr="0050554C">
        <w:rPr>
          <w:szCs w:val="22"/>
          <w:lang w:eastAsia="nl-BE"/>
        </w:rPr>
        <w:t>n</w:t>
      </w:r>
      <w:r w:rsidR="008D6C7A" w:rsidRPr="0050554C">
        <w:rPr>
          <w:szCs w:val="22"/>
          <w:lang w:eastAsia="nl-BE"/>
        </w:rPr>
        <w:t xml:space="preserve"> Heuvel </w:t>
      </w:r>
      <w:r w:rsidRPr="0050554C">
        <w:rPr>
          <w:szCs w:val="22"/>
          <w:lang w:eastAsia="nl-BE"/>
        </w:rPr>
        <w:t xml:space="preserve">verschillende </w:t>
      </w:r>
      <w:r w:rsidR="008D6C7A" w:rsidRPr="0050554C">
        <w:rPr>
          <w:szCs w:val="22"/>
          <w:lang w:eastAsia="nl-BE"/>
        </w:rPr>
        <w:t>begeleidings</w:t>
      </w:r>
      <w:r w:rsidRPr="0050554C">
        <w:rPr>
          <w:szCs w:val="22"/>
          <w:lang w:eastAsia="nl-BE"/>
        </w:rPr>
        <w:t xml:space="preserve">trajecten </w:t>
      </w:r>
      <w:r w:rsidR="008D6C7A" w:rsidRPr="0050554C">
        <w:rPr>
          <w:szCs w:val="22"/>
          <w:lang w:eastAsia="nl-BE"/>
        </w:rPr>
        <w:t>met leerlingen en personeel.</w:t>
      </w:r>
    </w:p>
    <w:p w:rsidR="008D6C7A" w:rsidRPr="0050554C" w:rsidRDefault="008D6C7A" w:rsidP="0050554C">
      <w:pPr>
        <w:jc w:val="both"/>
        <w:rPr>
          <w:szCs w:val="22"/>
          <w:lang w:eastAsia="nl-BE"/>
        </w:rPr>
      </w:pPr>
    </w:p>
    <w:p w:rsidR="005F0C2F" w:rsidRPr="0050554C" w:rsidRDefault="00231359" w:rsidP="0050554C">
      <w:pPr>
        <w:pStyle w:val="Lijstalinea"/>
        <w:numPr>
          <w:ilvl w:val="0"/>
          <w:numId w:val="5"/>
        </w:numPr>
        <w:spacing w:after="0" w:line="240" w:lineRule="auto"/>
        <w:jc w:val="both"/>
        <w:rPr>
          <w:rFonts w:ascii="Times New Roman" w:hAnsi="Times New Roman"/>
        </w:rPr>
      </w:pPr>
      <w:r w:rsidRPr="0050554C">
        <w:rPr>
          <w:rFonts w:ascii="Times New Roman" w:hAnsi="Times New Roman"/>
          <w:lang w:eastAsia="nl-BE"/>
        </w:rPr>
        <w:t>Volgens het Gemeenschapsonderwijs werden a</w:t>
      </w:r>
      <w:r w:rsidR="001F70DC" w:rsidRPr="0050554C">
        <w:rPr>
          <w:rFonts w:ascii="Times New Roman" w:hAnsi="Times New Roman"/>
        </w:rPr>
        <w:t>lleen in het opvangcentrum Den Heuvel 2 klachten ingediend bij het vertrouwenscentrum.</w:t>
      </w:r>
      <w:r w:rsidRPr="0050554C">
        <w:rPr>
          <w:rFonts w:ascii="Times New Roman" w:hAnsi="Times New Roman"/>
        </w:rPr>
        <w:t xml:space="preserve"> Ook </w:t>
      </w:r>
      <w:r w:rsidR="00375280" w:rsidRPr="0050554C">
        <w:rPr>
          <w:rFonts w:ascii="Times New Roman" w:hAnsi="Times New Roman"/>
        </w:rPr>
        <w:t>ons</w:t>
      </w:r>
      <w:r w:rsidRPr="0050554C">
        <w:rPr>
          <w:rFonts w:ascii="Times New Roman" w:hAnsi="Times New Roman"/>
        </w:rPr>
        <w:t xml:space="preserve"> zijn geen andere klachten bekend.</w:t>
      </w:r>
    </w:p>
    <w:p w:rsidR="008D6C7A" w:rsidRPr="0050554C" w:rsidRDefault="008D6C7A" w:rsidP="0050554C">
      <w:pPr>
        <w:autoSpaceDE w:val="0"/>
        <w:autoSpaceDN w:val="0"/>
        <w:adjustRightInd w:val="0"/>
        <w:jc w:val="both"/>
        <w:rPr>
          <w:szCs w:val="22"/>
        </w:rPr>
      </w:pPr>
    </w:p>
    <w:p w:rsidR="00077E64" w:rsidRPr="0050554C" w:rsidRDefault="00077E64" w:rsidP="0050554C">
      <w:pPr>
        <w:pStyle w:val="Lijstalinea"/>
        <w:numPr>
          <w:ilvl w:val="0"/>
          <w:numId w:val="5"/>
        </w:numPr>
        <w:autoSpaceDE w:val="0"/>
        <w:autoSpaceDN w:val="0"/>
        <w:adjustRightInd w:val="0"/>
        <w:spacing w:after="0" w:line="240" w:lineRule="auto"/>
        <w:jc w:val="both"/>
        <w:rPr>
          <w:rFonts w:ascii="Times New Roman" w:hAnsi="Times New Roman"/>
        </w:rPr>
      </w:pPr>
      <w:r w:rsidRPr="0050554C">
        <w:rPr>
          <w:rFonts w:ascii="Times New Roman" w:hAnsi="Times New Roman"/>
        </w:rPr>
        <w:t>D</w:t>
      </w:r>
      <w:r w:rsidR="00231359" w:rsidRPr="0050554C">
        <w:rPr>
          <w:rFonts w:ascii="Times New Roman" w:hAnsi="Times New Roman"/>
        </w:rPr>
        <w:t>e transitie</w:t>
      </w:r>
      <w:r w:rsidR="00A87EBC" w:rsidRPr="0050554C">
        <w:rPr>
          <w:rFonts w:ascii="Times New Roman" w:hAnsi="Times New Roman"/>
        </w:rPr>
        <w:t xml:space="preserve"> behelst meer dan enkel de opvangcentra</w:t>
      </w:r>
      <w:r w:rsidR="00375280" w:rsidRPr="0050554C">
        <w:rPr>
          <w:rFonts w:ascii="Times New Roman" w:hAnsi="Times New Roman"/>
        </w:rPr>
        <w:t>,</w:t>
      </w:r>
      <w:r w:rsidR="00A87EBC" w:rsidRPr="0050554C">
        <w:rPr>
          <w:rFonts w:ascii="Times New Roman" w:hAnsi="Times New Roman"/>
        </w:rPr>
        <w:t xml:space="preserve"> het gaat ook over </w:t>
      </w:r>
      <w:r w:rsidR="00231359" w:rsidRPr="0050554C">
        <w:rPr>
          <w:rFonts w:ascii="Times New Roman" w:hAnsi="Times New Roman"/>
        </w:rPr>
        <w:t xml:space="preserve">het </w:t>
      </w:r>
      <w:proofErr w:type="spellStart"/>
      <w:r w:rsidR="00231359" w:rsidRPr="0050554C">
        <w:rPr>
          <w:rFonts w:ascii="Times New Roman" w:hAnsi="Times New Roman"/>
        </w:rPr>
        <w:t>internaatsgedeelte</w:t>
      </w:r>
      <w:proofErr w:type="spellEnd"/>
      <w:r w:rsidR="00231359" w:rsidRPr="0050554C">
        <w:rPr>
          <w:rFonts w:ascii="Times New Roman" w:hAnsi="Times New Roman"/>
        </w:rPr>
        <w:t xml:space="preserve"> van de </w:t>
      </w:r>
      <w:r w:rsidR="00B53104" w:rsidRPr="0050554C">
        <w:rPr>
          <w:rFonts w:ascii="Times New Roman" w:hAnsi="Times New Roman"/>
        </w:rPr>
        <w:t xml:space="preserve">Medisch-pedagogisch instituten van het Gemeenschapsonderwijs, </w:t>
      </w:r>
      <w:r w:rsidR="00880B25" w:rsidRPr="0050554C">
        <w:rPr>
          <w:rFonts w:ascii="Times New Roman" w:hAnsi="Times New Roman"/>
        </w:rPr>
        <w:t xml:space="preserve">de </w:t>
      </w:r>
      <w:r w:rsidR="00B53104" w:rsidRPr="0050554C">
        <w:rPr>
          <w:rFonts w:ascii="Times New Roman" w:hAnsi="Times New Roman"/>
        </w:rPr>
        <w:t xml:space="preserve">Instituten voor buitengewoon secundair onderwijs van het Gemeenschapsonderwijs, </w:t>
      </w:r>
      <w:r w:rsidR="00880B25" w:rsidRPr="0050554C">
        <w:rPr>
          <w:rFonts w:ascii="Times New Roman" w:hAnsi="Times New Roman"/>
        </w:rPr>
        <w:t xml:space="preserve">het </w:t>
      </w:r>
      <w:r w:rsidR="00B53104" w:rsidRPr="0050554C">
        <w:rPr>
          <w:rFonts w:ascii="Times New Roman" w:hAnsi="Times New Roman"/>
        </w:rPr>
        <w:t>Autonoom internaat voor buitengewoon onderwijs van het Gemeenschapsonderwijs</w:t>
      </w:r>
      <w:r w:rsidR="00231359" w:rsidRPr="0050554C">
        <w:rPr>
          <w:rFonts w:ascii="Times New Roman" w:hAnsi="Times New Roman"/>
        </w:rPr>
        <w:t xml:space="preserve">, de semi-internaten van het Gemeenschapsonderwijs en </w:t>
      </w:r>
      <w:r w:rsidR="00B53104" w:rsidRPr="0050554C">
        <w:rPr>
          <w:rFonts w:ascii="Times New Roman" w:hAnsi="Times New Roman"/>
        </w:rPr>
        <w:t xml:space="preserve">het tehuis van het Gemeenschapsonderwijs dat instaat voor de opname van jongeren in het kader van de hulp- en bijstandsregeling </w:t>
      </w:r>
    </w:p>
    <w:p w:rsidR="00077E64" w:rsidRPr="0050554C" w:rsidRDefault="00077E64" w:rsidP="0050554C">
      <w:pPr>
        <w:autoSpaceDE w:val="0"/>
        <w:autoSpaceDN w:val="0"/>
        <w:adjustRightInd w:val="0"/>
        <w:jc w:val="both"/>
        <w:rPr>
          <w:szCs w:val="22"/>
        </w:rPr>
      </w:pPr>
    </w:p>
    <w:p w:rsidR="00A87EBC" w:rsidRPr="0050554C" w:rsidRDefault="00077E64" w:rsidP="0050554C">
      <w:pPr>
        <w:autoSpaceDE w:val="0"/>
        <w:autoSpaceDN w:val="0"/>
        <w:adjustRightInd w:val="0"/>
        <w:ind w:left="360"/>
        <w:jc w:val="both"/>
        <w:rPr>
          <w:szCs w:val="22"/>
        </w:rPr>
      </w:pPr>
      <w:r w:rsidRPr="0050554C">
        <w:rPr>
          <w:szCs w:val="22"/>
        </w:rPr>
        <w:t xml:space="preserve">Rond de transitie </w:t>
      </w:r>
      <w:r w:rsidR="00880B25" w:rsidRPr="0050554C">
        <w:rPr>
          <w:szCs w:val="22"/>
        </w:rPr>
        <w:t>wordt momenteel op twee fora overleg gepleegd.</w:t>
      </w:r>
      <w:r w:rsidR="00201F7F" w:rsidRPr="0050554C">
        <w:rPr>
          <w:szCs w:val="22"/>
        </w:rPr>
        <w:t xml:space="preserve"> Er is een stuurgroep (beleidsniveau) en een projec</w:t>
      </w:r>
      <w:r w:rsidR="00C469A4" w:rsidRPr="0050554C">
        <w:rPr>
          <w:szCs w:val="22"/>
        </w:rPr>
        <w:t>t</w:t>
      </w:r>
      <w:r w:rsidR="00201F7F" w:rsidRPr="0050554C">
        <w:rPr>
          <w:szCs w:val="22"/>
        </w:rPr>
        <w:t xml:space="preserve">team </w:t>
      </w:r>
      <w:r w:rsidR="00A87EBC" w:rsidRPr="0050554C">
        <w:rPr>
          <w:szCs w:val="22"/>
        </w:rPr>
        <w:t xml:space="preserve">waarin beide beleidsdomeinen vertegenwoordigd zijn. </w:t>
      </w:r>
    </w:p>
    <w:p w:rsidR="00A87EBC" w:rsidRPr="0050554C" w:rsidRDefault="00A87EBC" w:rsidP="0050554C">
      <w:pPr>
        <w:autoSpaceDE w:val="0"/>
        <w:autoSpaceDN w:val="0"/>
        <w:adjustRightInd w:val="0"/>
        <w:ind w:left="360"/>
        <w:jc w:val="both"/>
        <w:rPr>
          <w:szCs w:val="22"/>
        </w:rPr>
      </w:pPr>
    </w:p>
    <w:p w:rsidR="008D6C7A" w:rsidRPr="0050554C" w:rsidRDefault="00A87EBC" w:rsidP="0050554C">
      <w:pPr>
        <w:autoSpaceDE w:val="0"/>
        <w:autoSpaceDN w:val="0"/>
        <w:adjustRightInd w:val="0"/>
        <w:ind w:left="360"/>
        <w:jc w:val="both"/>
        <w:rPr>
          <w:szCs w:val="22"/>
        </w:rPr>
      </w:pPr>
      <w:r w:rsidRPr="0050554C">
        <w:rPr>
          <w:szCs w:val="22"/>
        </w:rPr>
        <w:t xml:space="preserve">In het projectteam transitie wordt gewerkt  aan het in kaart brengen van </w:t>
      </w:r>
      <w:r w:rsidR="00201F7F" w:rsidRPr="0050554C">
        <w:rPr>
          <w:szCs w:val="22"/>
        </w:rPr>
        <w:t>de concrete “AS IS” en de “TO BE”-situatie. Uiteraard zijn de implicaties voor het personeel</w:t>
      </w:r>
      <w:r w:rsidRPr="0050554C">
        <w:rPr>
          <w:szCs w:val="22"/>
        </w:rPr>
        <w:t>, naast vele andere aspecten,</w:t>
      </w:r>
      <w:r w:rsidR="00201F7F" w:rsidRPr="0050554C">
        <w:rPr>
          <w:szCs w:val="22"/>
        </w:rPr>
        <w:t xml:space="preserve"> een belangrijk element van het werk dat momenteel in het projectteam geleverd wordt.</w:t>
      </w:r>
    </w:p>
    <w:p w:rsidR="00880B25" w:rsidRPr="0050554C" w:rsidRDefault="00880B25" w:rsidP="0050554C">
      <w:pPr>
        <w:autoSpaceDE w:val="0"/>
        <w:autoSpaceDN w:val="0"/>
        <w:adjustRightInd w:val="0"/>
        <w:ind w:left="360"/>
        <w:jc w:val="both"/>
        <w:rPr>
          <w:szCs w:val="22"/>
        </w:rPr>
      </w:pPr>
    </w:p>
    <w:p w:rsidR="00231359" w:rsidRPr="0050554C" w:rsidRDefault="00077E64" w:rsidP="0050554C">
      <w:pPr>
        <w:autoSpaceDE w:val="0"/>
        <w:autoSpaceDN w:val="0"/>
        <w:adjustRightInd w:val="0"/>
        <w:ind w:left="360"/>
        <w:jc w:val="both"/>
        <w:rPr>
          <w:szCs w:val="22"/>
        </w:rPr>
      </w:pPr>
      <w:r w:rsidRPr="0050554C">
        <w:rPr>
          <w:szCs w:val="22"/>
        </w:rPr>
        <w:t>Naast de werking</w:t>
      </w:r>
      <w:r w:rsidR="00A87EBC" w:rsidRPr="0050554C">
        <w:rPr>
          <w:szCs w:val="22"/>
        </w:rPr>
        <w:t xml:space="preserve"> van het projectteam loopt momenteel ook een nulmeting gezamenlijk uitgevoerd door de onderwijsinspectie en de zorginspectie.</w:t>
      </w:r>
    </w:p>
    <w:p w:rsidR="00A87EBC" w:rsidRPr="0050554C" w:rsidRDefault="00A87EBC" w:rsidP="0050554C">
      <w:pPr>
        <w:autoSpaceDE w:val="0"/>
        <w:autoSpaceDN w:val="0"/>
        <w:adjustRightInd w:val="0"/>
        <w:ind w:left="360"/>
        <w:jc w:val="both"/>
        <w:rPr>
          <w:szCs w:val="22"/>
        </w:rPr>
      </w:pPr>
    </w:p>
    <w:p w:rsidR="00A87EBC" w:rsidRPr="0050554C" w:rsidRDefault="00A87EBC" w:rsidP="0050554C">
      <w:pPr>
        <w:autoSpaceDE w:val="0"/>
        <w:autoSpaceDN w:val="0"/>
        <w:adjustRightInd w:val="0"/>
        <w:ind w:left="360"/>
        <w:jc w:val="both"/>
        <w:rPr>
          <w:szCs w:val="22"/>
        </w:rPr>
      </w:pPr>
      <w:r w:rsidRPr="0050554C">
        <w:rPr>
          <w:szCs w:val="22"/>
        </w:rPr>
        <w:t xml:space="preserve">Op basis van het werk geleverd in het 'Projectteam Transitie' aangevuld met gegevens vanuit de nulmeting kan er een kloofanalyse gemaakt worden van de </w:t>
      </w:r>
      <w:r w:rsidR="000A1930" w:rsidRPr="0050554C">
        <w:rPr>
          <w:szCs w:val="22"/>
        </w:rPr>
        <w:t>“</w:t>
      </w:r>
      <w:r w:rsidRPr="0050554C">
        <w:rPr>
          <w:szCs w:val="22"/>
        </w:rPr>
        <w:t>AS</w:t>
      </w:r>
      <w:r w:rsidR="000A1930" w:rsidRPr="0050554C">
        <w:rPr>
          <w:szCs w:val="22"/>
        </w:rPr>
        <w:t xml:space="preserve"> </w:t>
      </w:r>
      <w:r w:rsidRPr="0050554C">
        <w:rPr>
          <w:szCs w:val="22"/>
        </w:rPr>
        <w:t>I</w:t>
      </w:r>
      <w:r w:rsidR="000A1930" w:rsidRPr="0050554C">
        <w:rPr>
          <w:szCs w:val="22"/>
        </w:rPr>
        <w:t>S”</w:t>
      </w:r>
      <w:r w:rsidRPr="0050554C">
        <w:rPr>
          <w:szCs w:val="22"/>
        </w:rPr>
        <w:t xml:space="preserve"> t.o.v. de </w:t>
      </w:r>
      <w:r w:rsidR="000A1930" w:rsidRPr="0050554C">
        <w:rPr>
          <w:szCs w:val="22"/>
        </w:rPr>
        <w:t>“</w:t>
      </w:r>
      <w:r w:rsidRPr="0050554C">
        <w:rPr>
          <w:szCs w:val="22"/>
        </w:rPr>
        <w:t>TO BE</w:t>
      </w:r>
      <w:r w:rsidR="000A1930" w:rsidRPr="0050554C">
        <w:rPr>
          <w:szCs w:val="22"/>
        </w:rPr>
        <w:t xml:space="preserve">”. De timing van de transitie zal in belangrijke mate afhankelijk zijn van deze kloofanalyse. We blijven 2014 echter wel vooropstellen als een jaar waarin belangrijke stappen in de transitie gezet moeten worden. </w:t>
      </w:r>
      <w:bookmarkStart w:id="6" w:name="_GoBack"/>
      <w:bookmarkEnd w:id="6"/>
    </w:p>
    <w:sectPr w:rsidR="00A87EBC" w:rsidRPr="0050554C"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F6934"/>
    <w:multiLevelType w:val="hybridMultilevel"/>
    <w:tmpl w:val="9532248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7F06654"/>
    <w:multiLevelType w:val="hybridMultilevel"/>
    <w:tmpl w:val="3B72DC2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5CA43710"/>
    <w:multiLevelType w:val="hybridMultilevel"/>
    <w:tmpl w:val="B504F0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3"/>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2"/>
  </w:compat>
  <w:rsids>
    <w:rsidRoot w:val="000C4E8C"/>
    <w:rsid w:val="000430D1"/>
    <w:rsid w:val="00066628"/>
    <w:rsid w:val="00077E64"/>
    <w:rsid w:val="000976E9"/>
    <w:rsid w:val="000A1930"/>
    <w:rsid w:val="000C4E8C"/>
    <w:rsid w:val="000E095C"/>
    <w:rsid w:val="000F3532"/>
    <w:rsid w:val="001760C8"/>
    <w:rsid w:val="001E10C6"/>
    <w:rsid w:val="001F70DC"/>
    <w:rsid w:val="00201F7F"/>
    <w:rsid w:val="00203F49"/>
    <w:rsid w:val="00210C07"/>
    <w:rsid w:val="002220CB"/>
    <w:rsid w:val="00231359"/>
    <w:rsid w:val="00326A58"/>
    <w:rsid w:val="00375280"/>
    <w:rsid w:val="003E507B"/>
    <w:rsid w:val="004C2732"/>
    <w:rsid w:val="0050554C"/>
    <w:rsid w:val="0057112B"/>
    <w:rsid w:val="005E38CA"/>
    <w:rsid w:val="005F0C2F"/>
    <w:rsid w:val="00606C2C"/>
    <w:rsid w:val="00626447"/>
    <w:rsid w:val="006563FB"/>
    <w:rsid w:val="0071248C"/>
    <w:rsid w:val="007252C7"/>
    <w:rsid w:val="00880B25"/>
    <w:rsid w:val="008D1BFB"/>
    <w:rsid w:val="008D5DB4"/>
    <w:rsid w:val="008D6C7A"/>
    <w:rsid w:val="00914E9B"/>
    <w:rsid w:val="009347E0"/>
    <w:rsid w:val="0093558D"/>
    <w:rsid w:val="009D7043"/>
    <w:rsid w:val="00A1547E"/>
    <w:rsid w:val="00A74F18"/>
    <w:rsid w:val="00A863D6"/>
    <w:rsid w:val="00A87EBC"/>
    <w:rsid w:val="00B21B45"/>
    <w:rsid w:val="00B45EB2"/>
    <w:rsid w:val="00B53104"/>
    <w:rsid w:val="00BC4BF9"/>
    <w:rsid w:val="00BE425A"/>
    <w:rsid w:val="00C469A4"/>
    <w:rsid w:val="00C91441"/>
    <w:rsid w:val="00CE3231"/>
    <w:rsid w:val="00D71D99"/>
    <w:rsid w:val="00D74B6B"/>
    <w:rsid w:val="00D754F2"/>
    <w:rsid w:val="00DB41C0"/>
    <w:rsid w:val="00DC4DB6"/>
    <w:rsid w:val="00E55200"/>
    <w:rsid w:val="00E85C8D"/>
    <w:rsid w:val="00F435CD"/>
    <w:rsid w:val="00FA29D6"/>
    <w:rsid w:val="00FB64A0"/>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E507B"/>
    <w:pPr>
      <w:shd w:val="clear" w:color="auto" w:fill="000080"/>
    </w:pPr>
    <w:rPr>
      <w:rFonts w:ascii="Tahoma" w:hAnsi="Tahoma" w:cs="Tahoma"/>
      <w:sz w:val="20"/>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VTitel">
    <w:name w:val="SV Titel"/>
    <w:basedOn w:val="Standaard"/>
    <w:rsid w:val="00CE3231"/>
    <w:pPr>
      <w:jc w:val="both"/>
    </w:pPr>
    <w:rPr>
      <w:i/>
      <w:szCs w:val="20"/>
    </w:rPr>
  </w:style>
  <w:style w:type="paragraph" w:styleId="Lijstalinea">
    <w:name w:val="List Paragraph"/>
    <w:basedOn w:val="Standaard"/>
    <w:uiPriority w:val="34"/>
    <w:qFormat/>
    <w:rsid w:val="005F0C2F"/>
    <w:pPr>
      <w:spacing w:after="200" w:line="276" w:lineRule="auto"/>
      <w:ind w:left="720"/>
      <w:contextualSpacing/>
    </w:pPr>
    <w:rPr>
      <w:rFonts w:ascii="Calibri" w:eastAsia="Calibri" w:hAnsi="Calibri"/>
      <w:szCs w:val="22"/>
      <w:lang w:val="nl-BE" w:eastAsia="en-US"/>
    </w:rPr>
  </w:style>
  <w:style w:type="paragraph" w:styleId="Ballontekst">
    <w:name w:val="Balloon Text"/>
    <w:basedOn w:val="Standaard"/>
    <w:link w:val="BallontekstChar"/>
    <w:rsid w:val="00606C2C"/>
    <w:rPr>
      <w:rFonts w:ascii="Tahoma" w:hAnsi="Tahoma" w:cs="Tahoma"/>
      <w:sz w:val="16"/>
      <w:szCs w:val="16"/>
    </w:rPr>
  </w:style>
  <w:style w:type="character" w:customStyle="1" w:styleId="BallontekstChar">
    <w:name w:val="Ballontekst Char"/>
    <w:basedOn w:val="Standaardalinea-lettertype"/>
    <w:link w:val="Ballontekst"/>
    <w:rsid w:val="00606C2C"/>
    <w:rPr>
      <w:rFonts w:ascii="Tahoma" w:hAnsi="Tahoma" w:cs="Tahoma"/>
      <w:sz w:val="16"/>
      <w:szCs w:val="16"/>
      <w:lang w:val="nl-NL" w:eastAsia="nl-NL"/>
    </w:rPr>
  </w:style>
  <w:style w:type="paragraph" w:styleId="Voetnoottekst">
    <w:name w:val="footnote text"/>
    <w:basedOn w:val="Standaard"/>
    <w:link w:val="VoetnoottekstChar"/>
    <w:rsid w:val="00231359"/>
    <w:rPr>
      <w:rFonts w:ascii="Arial" w:hAnsi="Arial"/>
      <w:sz w:val="20"/>
      <w:szCs w:val="20"/>
    </w:rPr>
  </w:style>
  <w:style w:type="character" w:customStyle="1" w:styleId="VoetnoottekstChar">
    <w:name w:val="Voetnoottekst Char"/>
    <w:basedOn w:val="Standaardalinea-lettertype"/>
    <w:link w:val="Voetnoottekst"/>
    <w:rsid w:val="00231359"/>
    <w:rPr>
      <w:rFonts w:ascii="Arial" w:hAnsi="Arial"/>
      <w:lang w:val="nl-NL" w:eastAsia="nl-NL"/>
    </w:rPr>
  </w:style>
  <w:style w:type="character" w:styleId="Voetnootmarkering">
    <w:name w:val="footnote reference"/>
    <w:rsid w:val="002313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E507B"/>
    <w:pPr>
      <w:shd w:val="clear" w:color="auto" w:fill="000080"/>
    </w:pPr>
    <w:rPr>
      <w:rFonts w:ascii="Tahoma" w:hAnsi="Tahoma" w:cs="Tahoma"/>
      <w:sz w:val="20"/>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VTitel">
    <w:name w:val="SV Titel"/>
    <w:basedOn w:val="Standaard"/>
    <w:rsid w:val="00CE3231"/>
    <w:pPr>
      <w:jc w:val="both"/>
    </w:pPr>
    <w:rPr>
      <w:i/>
      <w:szCs w:val="20"/>
    </w:rPr>
  </w:style>
  <w:style w:type="paragraph" w:styleId="Lijstalinea">
    <w:name w:val="List Paragraph"/>
    <w:basedOn w:val="Standaard"/>
    <w:uiPriority w:val="34"/>
    <w:qFormat/>
    <w:rsid w:val="005F0C2F"/>
    <w:pPr>
      <w:spacing w:after="200" w:line="276" w:lineRule="auto"/>
      <w:ind w:left="720"/>
      <w:contextualSpacing/>
    </w:pPr>
    <w:rPr>
      <w:rFonts w:ascii="Calibri" w:eastAsia="Calibri" w:hAnsi="Calibri"/>
      <w:szCs w:val="22"/>
      <w:lang w:val="nl-BE" w:eastAsia="en-US"/>
    </w:rPr>
  </w:style>
  <w:style w:type="paragraph" w:styleId="Ballontekst">
    <w:name w:val="Balloon Text"/>
    <w:basedOn w:val="Standaard"/>
    <w:link w:val="BallontekstChar"/>
    <w:rsid w:val="00606C2C"/>
    <w:rPr>
      <w:rFonts w:ascii="Tahoma" w:hAnsi="Tahoma" w:cs="Tahoma"/>
      <w:sz w:val="16"/>
      <w:szCs w:val="16"/>
    </w:rPr>
  </w:style>
  <w:style w:type="character" w:customStyle="1" w:styleId="BallontekstChar">
    <w:name w:val="Ballontekst Char"/>
    <w:basedOn w:val="Standaardalinea-lettertype"/>
    <w:link w:val="Ballontekst"/>
    <w:rsid w:val="00606C2C"/>
    <w:rPr>
      <w:rFonts w:ascii="Tahoma" w:hAnsi="Tahoma" w:cs="Tahoma"/>
      <w:sz w:val="16"/>
      <w:szCs w:val="16"/>
      <w:lang w:val="nl-NL" w:eastAsia="nl-NL"/>
    </w:rPr>
  </w:style>
  <w:style w:type="paragraph" w:styleId="Voetnoottekst">
    <w:name w:val="footnote text"/>
    <w:basedOn w:val="Standaard"/>
    <w:link w:val="VoetnoottekstChar"/>
    <w:rsid w:val="00231359"/>
    <w:rPr>
      <w:rFonts w:ascii="Arial" w:hAnsi="Arial"/>
      <w:sz w:val="20"/>
      <w:szCs w:val="20"/>
    </w:rPr>
  </w:style>
  <w:style w:type="character" w:customStyle="1" w:styleId="VoetnoottekstChar">
    <w:name w:val="Voetnoottekst Char"/>
    <w:basedOn w:val="Standaardalinea-lettertype"/>
    <w:link w:val="Voetnoottekst"/>
    <w:rsid w:val="00231359"/>
    <w:rPr>
      <w:rFonts w:ascii="Arial" w:hAnsi="Arial"/>
      <w:lang w:val="nl-NL" w:eastAsia="nl-NL"/>
    </w:rPr>
  </w:style>
  <w:style w:type="character" w:styleId="Voetnootmarkering">
    <w:name w:val="footnote reference"/>
    <w:rsid w:val="002313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74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675B2-BCF7-4556-B875-DAA897DD0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2</TotalTime>
  <Pages>2</Pages>
  <Words>893</Words>
  <Characters>5375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4</cp:revision>
  <cp:lastPrinted>2013-06-25T13:43:00Z</cp:lastPrinted>
  <dcterms:created xsi:type="dcterms:W3CDTF">2013-06-25T13:46:00Z</dcterms:created>
  <dcterms:modified xsi:type="dcterms:W3CDTF">2013-07-01T06:03:00Z</dcterms:modified>
</cp:coreProperties>
</file>