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02" w:rsidRPr="007A57C8" w:rsidRDefault="007A57C8" w:rsidP="001B3102">
      <w:pPr>
        <w:pStyle w:val="Titel"/>
        <w:jc w:val="both"/>
        <w:rPr>
          <w:rFonts w:ascii="Times New Roman" w:hAnsi="Times New Roman"/>
          <w:szCs w:val="22"/>
        </w:rPr>
      </w:pPr>
      <w:proofErr w:type="spellStart"/>
      <w:r w:rsidRPr="007A57C8">
        <w:rPr>
          <w:rFonts w:ascii="Times New Roman" w:hAnsi="Times New Roman"/>
          <w:smallCaps/>
          <w:spacing w:val="-3"/>
          <w:szCs w:val="22"/>
        </w:rPr>
        <w:t>p</w:t>
      </w:r>
      <w:r w:rsidR="00ED6C61" w:rsidRPr="007A57C8">
        <w:rPr>
          <w:rFonts w:ascii="Times New Roman" w:hAnsi="Times New Roman"/>
          <w:smallCaps/>
          <w:spacing w:val="-3"/>
          <w:szCs w:val="22"/>
        </w:rPr>
        <w:t>hilippe</w:t>
      </w:r>
      <w:proofErr w:type="spellEnd"/>
      <w:r w:rsidR="00ED6C61" w:rsidRPr="007A57C8">
        <w:rPr>
          <w:rFonts w:ascii="Times New Roman" w:hAnsi="Times New Roman"/>
          <w:smallCaps/>
          <w:spacing w:val="-3"/>
          <w:szCs w:val="22"/>
        </w:rPr>
        <w:t xml:space="preserve"> </w:t>
      </w:r>
      <w:proofErr w:type="spellStart"/>
      <w:r w:rsidRPr="007A57C8">
        <w:rPr>
          <w:rFonts w:ascii="Times New Roman" w:hAnsi="Times New Roman"/>
          <w:smallCaps/>
          <w:spacing w:val="-3"/>
          <w:szCs w:val="22"/>
        </w:rPr>
        <w:t>m</w:t>
      </w:r>
      <w:r w:rsidR="00ED6C61" w:rsidRPr="007A57C8">
        <w:rPr>
          <w:rFonts w:ascii="Times New Roman" w:hAnsi="Times New Roman"/>
          <w:smallCaps/>
          <w:spacing w:val="-3"/>
          <w:szCs w:val="22"/>
        </w:rPr>
        <w:t>uyters</w:t>
      </w:r>
      <w:proofErr w:type="spellEnd"/>
      <w:r w:rsidR="001B3102" w:rsidRPr="007A57C8">
        <w:rPr>
          <w:rFonts w:ascii="Times New Roman" w:hAnsi="Times New Roman"/>
          <w:spacing w:val="-3"/>
          <w:szCs w:val="22"/>
        </w:rPr>
        <w:tab/>
      </w:r>
      <w:r w:rsidR="001B3102" w:rsidRPr="007A57C8">
        <w:rPr>
          <w:rFonts w:ascii="Times New Roman" w:hAnsi="Times New Roman"/>
          <w:spacing w:val="-3"/>
          <w:szCs w:val="22"/>
        </w:rPr>
        <w:tab/>
      </w:r>
      <w:r w:rsidR="001B3102" w:rsidRPr="007A57C8">
        <w:rPr>
          <w:rFonts w:ascii="Times New Roman" w:hAnsi="Times New Roman"/>
          <w:spacing w:val="-3"/>
          <w:szCs w:val="22"/>
        </w:rPr>
        <w:tab/>
      </w:r>
      <w:r w:rsidR="001B3102" w:rsidRPr="007A57C8">
        <w:rPr>
          <w:rFonts w:ascii="Times New Roman" w:hAnsi="Times New Roman"/>
          <w:spacing w:val="-3"/>
          <w:szCs w:val="22"/>
        </w:rPr>
        <w:tab/>
      </w:r>
      <w:r w:rsidR="001B3102" w:rsidRPr="007A57C8">
        <w:rPr>
          <w:rFonts w:ascii="Times New Roman" w:hAnsi="Times New Roman"/>
          <w:spacing w:val="-3"/>
          <w:szCs w:val="22"/>
        </w:rPr>
        <w:tab/>
      </w:r>
      <w:r w:rsidR="001B3102" w:rsidRPr="007A57C8">
        <w:rPr>
          <w:rFonts w:ascii="Times New Roman" w:hAnsi="Times New Roman"/>
          <w:spacing w:val="-3"/>
          <w:szCs w:val="22"/>
        </w:rPr>
        <w:tab/>
        <w:t xml:space="preserve">                      </w:t>
      </w:r>
    </w:p>
    <w:p w:rsidR="001B3102" w:rsidRPr="005A24B2" w:rsidRDefault="001B3102" w:rsidP="001B3102">
      <w:pPr>
        <w:pStyle w:val="Titel"/>
        <w:jc w:val="both"/>
        <w:rPr>
          <w:rFonts w:ascii="Times New Roman" w:hAnsi="Times New Roman"/>
          <w:b w:val="0"/>
          <w:smallCaps/>
          <w:spacing w:val="-3"/>
          <w:szCs w:val="22"/>
        </w:rPr>
      </w:pPr>
      <w:r w:rsidRPr="005A24B2">
        <w:rPr>
          <w:rFonts w:ascii="Times New Roman" w:hAnsi="Times New Roman"/>
          <w:b w:val="0"/>
          <w:smallCaps/>
          <w:spacing w:val="-3"/>
          <w:szCs w:val="22"/>
        </w:rPr>
        <w:t xml:space="preserve">vlaams minister van </w:t>
      </w:r>
      <w:r w:rsidR="00ED6C61">
        <w:rPr>
          <w:rFonts w:ascii="Times New Roman" w:hAnsi="Times New Roman"/>
          <w:b w:val="0"/>
          <w:smallCaps/>
          <w:spacing w:val="-3"/>
          <w:szCs w:val="22"/>
        </w:rPr>
        <w:t>Financien,</w:t>
      </w:r>
      <w:r w:rsidR="00B92B20">
        <w:rPr>
          <w:rFonts w:ascii="Times New Roman" w:hAnsi="Times New Roman"/>
          <w:b w:val="0"/>
          <w:smallCaps/>
          <w:spacing w:val="-3"/>
          <w:szCs w:val="22"/>
        </w:rPr>
        <w:t xml:space="preserve"> begroting,werk, ruimtelijke ordening en sport</w:t>
      </w:r>
    </w:p>
    <w:p w:rsidR="001B3102" w:rsidRPr="00E4520D" w:rsidRDefault="001B3102" w:rsidP="001B3102">
      <w:pPr>
        <w:pStyle w:val="StandaardSV"/>
        <w:pBdr>
          <w:bottom w:val="single" w:sz="4" w:space="1" w:color="auto"/>
        </w:pBdr>
        <w:rPr>
          <w:bCs/>
          <w:smallCaps/>
        </w:rPr>
      </w:pPr>
    </w:p>
    <w:p w:rsidR="001B3102" w:rsidRPr="005A24B2" w:rsidRDefault="001B3102" w:rsidP="001B3102">
      <w:pPr>
        <w:pStyle w:val="Titel"/>
        <w:jc w:val="both"/>
        <w:rPr>
          <w:rFonts w:ascii="Times New Roman" w:hAnsi="Times New Roman"/>
          <w:spacing w:val="-3"/>
          <w:szCs w:val="22"/>
        </w:rPr>
      </w:pPr>
    </w:p>
    <w:p w:rsidR="0080030D" w:rsidRPr="0080030D" w:rsidRDefault="001B3102" w:rsidP="0080030D">
      <w:pPr>
        <w:jc w:val="both"/>
        <w:rPr>
          <w:b/>
          <w:smallCaps/>
          <w:spacing w:val="-3"/>
          <w:sz w:val="22"/>
          <w:szCs w:val="22"/>
        </w:rPr>
      </w:pPr>
      <w:r w:rsidRPr="0080030D">
        <w:rPr>
          <w:b/>
          <w:smallCaps/>
          <w:spacing w:val="-3"/>
          <w:sz w:val="22"/>
          <w:szCs w:val="22"/>
        </w:rPr>
        <w:t xml:space="preserve">antwoord </w:t>
      </w:r>
    </w:p>
    <w:p w:rsidR="001B3102" w:rsidRPr="001D5DD5" w:rsidRDefault="001B3102" w:rsidP="001B3102">
      <w:pPr>
        <w:pStyle w:val="Titel"/>
        <w:jc w:val="both"/>
        <w:rPr>
          <w:rFonts w:ascii="Times New Roman" w:hAnsi="Times New Roman"/>
          <w:smallCaps/>
          <w:spacing w:val="-3"/>
          <w:szCs w:val="22"/>
        </w:rPr>
      </w:pPr>
      <w:r>
        <w:rPr>
          <w:rFonts w:ascii="Times New Roman" w:hAnsi="Times New Roman"/>
          <w:b w:val="0"/>
          <w:spacing w:val="-3"/>
          <w:szCs w:val="22"/>
        </w:rPr>
        <w:t xml:space="preserve">op vraag </w:t>
      </w:r>
      <w:r w:rsidRPr="005A24B2">
        <w:rPr>
          <w:rFonts w:ascii="Times New Roman" w:hAnsi="Times New Roman"/>
          <w:b w:val="0"/>
          <w:spacing w:val="-3"/>
          <w:szCs w:val="22"/>
        </w:rPr>
        <w:t xml:space="preserve">nr. </w:t>
      </w:r>
      <w:r w:rsidR="001E738A">
        <w:rPr>
          <w:rFonts w:ascii="Times New Roman" w:hAnsi="Times New Roman"/>
          <w:b w:val="0"/>
          <w:spacing w:val="-3"/>
          <w:szCs w:val="22"/>
        </w:rPr>
        <w:t>74</w:t>
      </w:r>
      <w:r w:rsidR="00127E7B">
        <w:rPr>
          <w:rFonts w:ascii="Times New Roman" w:hAnsi="Times New Roman"/>
          <w:b w:val="0"/>
          <w:spacing w:val="-3"/>
          <w:szCs w:val="22"/>
        </w:rPr>
        <w:t>2</w:t>
      </w:r>
      <w:r w:rsidR="0080030D">
        <w:rPr>
          <w:rFonts w:ascii="Times New Roman" w:hAnsi="Times New Roman"/>
          <w:b w:val="0"/>
          <w:spacing w:val="-3"/>
          <w:szCs w:val="22"/>
        </w:rPr>
        <w:t xml:space="preserve"> van 17 mei 2013</w:t>
      </w:r>
    </w:p>
    <w:p w:rsidR="001B3102" w:rsidRPr="00180A5A" w:rsidRDefault="001B3102" w:rsidP="001B3102">
      <w:pPr>
        <w:pStyle w:val="Titel"/>
        <w:jc w:val="both"/>
        <w:rPr>
          <w:rFonts w:ascii="Times New Roman" w:hAnsi="Times New Roman"/>
          <w:smallCaps/>
          <w:spacing w:val="-3"/>
          <w:szCs w:val="22"/>
        </w:rPr>
      </w:pPr>
      <w:r w:rsidRPr="007B5458">
        <w:rPr>
          <w:rFonts w:ascii="Times New Roman" w:hAnsi="Times New Roman"/>
          <w:b w:val="0"/>
          <w:spacing w:val="-3"/>
          <w:szCs w:val="22"/>
        </w:rPr>
        <w:t>van</w:t>
      </w:r>
      <w:r w:rsidRPr="00180A5A">
        <w:rPr>
          <w:rFonts w:ascii="Times New Roman" w:hAnsi="Times New Roman"/>
          <w:smallCaps/>
          <w:spacing w:val="-3"/>
          <w:szCs w:val="22"/>
        </w:rPr>
        <w:t xml:space="preserve"> </w:t>
      </w:r>
      <w:proofErr w:type="spellStart"/>
      <w:r w:rsidR="007A57C8">
        <w:rPr>
          <w:rFonts w:ascii="Times New Roman" w:hAnsi="Times New Roman"/>
          <w:smallCaps/>
          <w:spacing w:val="-3"/>
          <w:szCs w:val="22"/>
        </w:rPr>
        <w:t>k</w:t>
      </w:r>
      <w:r w:rsidR="001E738A">
        <w:rPr>
          <w:rFonts w:ascii="Times New Roman" w:hAnsi="Times New Roman"/>
          <w:smallCaps/>
          <w:spacing w:val="-3"/>
          <w:szCs w:val="22"/>
        </w:rPr>
        <w:t>urt</w:t>
      </w:r>
      <w:proofErr w:type="spellEnd"/>
      <w:r w:rsidR="001E738A">
        <w:rPr>
          <w:rFonts w:ascii="Times New Roman" w:hAnsi="Times New Roman"/>
          <w:smallCaps/>
          <w:spacing w:val="-3"/>
          <w:szCs w:val="22"/>
        </w:rPr>
        <w:t xml:space="preserve"> </w:t>
      </w:r>
      <w:r w:rsidR="007A57C8">
        <w:rPr>
          <w:rFonts w:ascii="Times New Roman" w:hAnsi="Times New Roman"/>
          <w:smallCaps/>
          <w:spacing w:val="-3"/>
          <w:szCs w:val="22"/>
        </w:rPr>
        <w:t>d</w:t>
      </w:r>
      <w:r w:rsidR="001E738A">
        <w:rPr>
          <w:rFonts w:ascii="Times New Roman" w:hAnsi="Times New Roman"/>
          <w:smallCaps/>
          <w:spacing w:val="-3"/>
          <w:szCs w:val="22"/>
        </w:rPr>
        <w:t xml:space="preserve">e </w:t>
      </w:r>
      <w:proofErr w:type="spellStart"/>
      <w:r w:rsidR="007A57C8">
        <w:rPr>
          <w:rFonts w:ascii="Times New Roman" w:hAnsi="Times New Roman"/>
          <w:smallCaps/>
          <w:spacing w:val="-3"/>
          <w:szCs w:val="22"/>
        </w:rPr>
        <w:t>l</w:t>
      </w:r>
      <w:r w:rsidR="001E738A">
        <w:rPr>
          <w:rFonts w:ascii="Times New Roman" w:hAnsi="Times New Roman"/>
          <w:smallCaps/>
          <w:spacing w:val="-3"/>
          <w:szCs w:val="22"/>
        </w:rPr>
        <w:t>oor</w:t>
      </w:r>
      <w:proofErr w:type="spellEnd"/>
      <w:r w:rsidR="00E276C1">
        <w:rPr>
          <w:rFonts w:ascii="Times New Roman" w:hAnsi="Times New Roman"/>
          <w:smallCaps/>
          <w:spacing w:val="-3"/>
          <w:szCs w:val="22"/>
        </w:rPr>
        <w:t xml:space="preserve"> </w:t>
      </w:r>
    </w:p>
    <w:p w:rsidR="001B3102" w:rsidRPr="005A24B2" w:rsidRDefault="001B3102" w:rsidP="001B3102">
      <w:pPr>
        <w:pStyle w:val="Titel"/>
        <w:pBdr>
          <w:bottom w:val="single" w:sz="4" w:space="1" w:color="auto"/>
        </w:pBdr>
        <w:jc w:val="both"/>
        <w:rPr>
          <w:rFonts w:ascii="Times New Roman" w:hAnsi="Times New Roman"/>
          <w:b w:val="0"/>
          <w:spacing w:val="-3"/>
          <w:szCs w:val="22"/>
        </w:rPr>
      </w:pPr>
    </w:p>
    <w:p w:rsidR="001E738A" w:rsidRDefault="001E738A" w:rsidP="001B3102">
      <w:pPr>
        <w:pStyle w:val="Titel"/>
        <w:jc w:val="both"/>
        <w:rPr>
          <w:rFonts w:ascii="Times New Roman" w:hAnsi="Times New Roman"/>
          <w:b w:val="0"/>
          <w:i/>
          <w:spacing w:val="-3"/>
          <w:szCs w:val="22"/>
        </w:rPr>
      </w:pPr>
    </w:p>
    <w:p w:rsidR="0080030D" w:rsidRDefault="0080030D" w:rsidP="001B3102">
      <w:pPr>
        <w:pStyle w:val="Titel"/>
        <w:jc w:val="both"/>
        <w:rPr>
          <w:rFonts w:ascii="Times New Roman" w:hAnsi="Times New Roman"/>
          <w:b w:val="0"/>
          <w:i/>
          <w:spacing w:val="-3"/>
          <w:szCs w:val="22"/>
        </w:rPr>
      </w:pPr>
    </w:p>
    <w:p w:rsidR="00C36964" w:rsidRPr="00CC358D" w:rsidRDefault="001E738A" w:rsidP="0080030D">
      <w:pPr>
        <w:pStyle w:val="Lijstalinea"/>
        <w:numPr>
          <w:ilvl w:val="0"/>
          <w:numId w:val="4"/>
        </w:numPr>
        <w:ind w:left="426" w:hanging="426"/>
        <w:jc w:val="both"/>
        <w:rPr>
          <w:sz w:val="22"/>
          <w:szCs w:val="22"/>
        </w:rPr>
      </w:pPr>
      <w:bookmarkStart w:id="0" w:name="_GoBack"/>
      <w:bookmarkEnd w:id="0"/>
      <w:r w:rsidRPr="00CC358D">
        <w:rPr>
          <w:sz w:val="22"/>
          <w:szCs w:val="22"/>
        </w:rPr>
        <w:t xml:space="preserve">De </w:t>
      </w:r>
      <w:r w:rsidR="00CC358D" w:rsidRPr="00CC358D">
        <w:rPr>
          <w:sz w:val="22"/>
          <w:szCs w:val="22"/>
        </w:rPr>
        <w:t xml:space="preserve">daling van het aantal zwembaden heeft zich na 2008 verder gezet, zij het niet meer in dezelfde mate dan de jaren daarvoor. Voor de cijfers verwijs ik naar het antwoord op vraag 2. </w:t>
      </w:r>
    </w:p>
    <w:p w:rsidR="00CC358D" w:rsidRPr="00CC358D" w:rsidRDefault="00CC358D" w:rsidP="0080030D">
      <w:pPr>
        <w:pStyle w:val="Lijstalinea"/>
        <w:ind w:left="426"/>
        <w:jc w:val="both"/>
        <w:rPr>
          <w:sz w:val="22"/>
          <w:szCs w:val="22"/>
        </w:rPr>
      </w:pPr>
    </w:p>
    <w:p w:rsidR="00135C57" w:rsidRPr="00CC358D" w:rsidRDefault="00135C57" w:rsidP="0080030D">
      <w:pPr>
        <w:pStyle w:val="Lijstalinea"/>
        <w:numPr>
          <w:ilvl w:val="0"/>
          <w:numId w:val="4"/>
        </w:numPr>
        <w:ind w:left="426" w:hanging="426"/>
        <w:jc w:val="both"/>
        <w:rPr>
          <w:sz w:val="22"/>
          <w:szCs w:val="22"/>
        </w:rPr>
      </w:pPr>
      <w:r w:rsidRPr="00CC358D">
        <w:rPr>
          <w:sz w:val="22"/>
          <w:szCs w:val="22"/>
        </w:rPr>
        <w:t>Afhankelijk van het begrip “ privaat zwembad” dat de vraagst</w:t>
      </w:r>
      <w:r w:rsidR="00230E8E" w:rsidRPr="00CC358D">
        <w:rPr>
          <w:sz w:val="22"/>
          <w:szCs w:val="22"/>
        </w:rPr>
        <w:t>eller voor ogen heeft (beschouwt</w:t>
      </w:r>
      <w:r w:rsidRPr="00CC358D">
        <w:rPr>
          <w:sz w:val="22"/>
          <w:szCs w:val="22"/>
        </w:rPr>
        <w:t xml:space="preserve"> hij zwembaden in scholen als “private” of “</w:t>
      </w:r>
      <w:r w:rsidR="00230E8E" w:rsidRPr="00CC358D">
        <w:rPr>
          <w:sz w:val="22"/>
          <w:szCs w:val="22"/>
        </w:rPr>
        <w:t xml:space="preserve">als </w:t>
      </w:r>
      <w:r w:rsidRPr="00CC358D">
        <w:rPr>
          <w:sz w:val="22"/>
          <w:szCs w:val="22"/>
        </w:rPr>
        <w:t>openbare accommodaties?”) kan ik de volgende informatie verstrekken over het aantal zwembaden:</w:t>
      </w:r>
    </w:p>
    <w:p w:rsidR="00135C57" w:rsidRPr="00CC358D" w:rsidRDefault="00135C57" w:rsidP="0080030D">
      <w:pPr>
        <w:pStyle w:val="Lijstalinea"/>
        <w:ind w:left="426"/>
        <w:jc w:val="both"/>
        <w:rPr>
          <w:sz w:val="22"/>
          <w:szCs w:val="22"/>
        </w:rPr>
      </w:pPr>
    </w:p>
    <w:p w:rsidR="00135C57" w:rsidRPr="00CC358D" w:rsidRDefault="00135C57" w:rsidP="0080030D">
      <w:pPr>
        <w:pStyle w:val="Lijstalinea"/>
        <w:numPr>
          <w:ilvl w:val="1"/>
          <w:numId w:val="4"/>
        </w:numPr>
        <w:jc w:val="both"/>
        <w:rPr>
          <w:sz w:val="22"/>
          <w:szCs w:val="22"/>
        </w:rPr>
      </w:pPr>
      <w:r w:rsidRPr="00CC358D">
        <w:rPr>
          <w:sz w:val="22"/>
          <w:szCs w:val="22"/>
        </w:rPr>
        <w:t>overdekte zwembaden</w:t>
      </w:r>
    </w:p>
    <w:p w:rsidR="00135C57" w:rsidRPr="00CC358D" w:rsidRDefault="00135C57" w:rsidP="0080030D">
      <w:pPr>
        <w:pStyle w:val="Lijstalinea"/>
        <w:numPr>
          <w:ilvl w:val="0"/>
          <w:numId w:val="5"/>
        </w:numPr>
        <w:jc w:val="both"/>
        <w:rPr>
          <w:sz w:val="22"/>
          <w:szCs w:val="22"/>
        </w:rPr>
      </w:pPr>
      <w:r w:rsidRPr="00CC358D">
        <w:rPr>
          <w:sz w:val="22"/>
          <w:szCs w:val="22"/>
        </w:rPr>
        <w:t>aantal private accommodaties die voor het publiek toegankelijk zijn: 57</w:t>
      </w:r>
      <w:r w:rsidR="00CC358D" w:rsidRPr="00CC358D">
        <w:rPr>
          <w:sz w:val="22"/>
          <w:szCs w:val="22"/>
        </w:rPr>
        <w:t xml:space="preserve"> </w:t>
      </w:r>
    </w:p>
    <w:p w:rsidR="00135C57" w:rsidRPr="00CC358D" w:rsidRDefault="00135C57" w:rsidP="0080030D">
      <w:pPr>
        <w:pStyle w:val="Lijstalinea"/>
        <w:numPr>
          <w:ilvl w:val="0"/>
          <w:numId w:val="5"/>
        </w:numPr>
        <w:jc w:val="both"/>
        <w:rPr>
          <w:sz w:val="22"/>
          <w:szCs w:val="22"/>
        </w:rPr>
      </w:pPr>
      <w:r w:rsidRPr="00CC358D">
        <w:rPr>
          <w:sz w:val="22"/>
          <w:szCs w:val="22"/>
        </w:rPr>
        <w:t>aantal openbare accommodaties  ( inclusief deze in scholen) : 184</w:t>
      </w:r>
      <w:r w:rsidR="00330E8B" w:rsidRPr="00CC358D">
        <w:rPr>
          <w:sz w:val="22"/>
          <w:szCs w:val="22"/>
        </w:rPr>
        <w:t xml:space="preserve"> </w:t>
      </w:r>
    </w:p>
    <w:p w:rsidR="00135C57" w:rsidRPr="00CC358D" w:rsidRDefault="00135C57" w:rsidP="0080030D">
      <w:pPr>
        <w:pStyle w:val="Lijstalinea"/>
        <w:numPr>
          <w:ilvl w:val="1"/>
          <w:numId w:val="4"/>
        </w:numPr>
        <w:jc w:val="both"/>
        <w:rPr>
          <w:sz w:val="22"/>
          <w:szCs w:val="22"/>
        </w:rPr>
      </w:pPr>
      <w:r w:rsidRPr="00CC358D">
        <w:rPr>
          <w:sz w:val="22"/>
          <w:szCs w:val="22"/>
        </w:rPr>
        <w:t>openlucht zwembaden</w:t>
      </w:r>
    </w:p>
    <w:p w:rsidR="00135C57" w:rsidRPr="00CC358D" w:rsidRDefault="00135C57" w:rsidP="0080030D">
      <w:pPr>
        <w:pStyle w:val="Lijstalinea"/>
        <w:numPr>
          <w:ilvl w:val="0"/>
          <w:numId w:val="5"/>
        </w:numPr>
        <w:jc w:val="both"/>
        <w:rPr>
          <w:sz w:val="22"/>
          <w:szCs w:val="22"/>
        </w:rPr>
      </w:pPr>
      <w:r w:rsidRPr="00CC358D">
        <w:rPr>
          <w:sz w:val="22"/>
          <w:szCs w:val="22"/>
        </w:rPr>
        <w:t xml:space="preserve">aantal private </w:t>
      </w:r>
      <w:r w:rsidR="00330E8B" w:rsidRPr="00CC358D">
        <w:rPr>
          <w:sz w:val="22"/>
          <w:szCs w:val="22"/>
        </w:rPr>
        <w:t>accommodaties die voor het publiek toegankelijk zijn: 34</w:t>
      </w:r>
      <w:r w:rsidR="00CC358D" w:rsidRPr="00CC358D">
        <w:rPr>
          <w:sz w:val="22"/>
          <w:szCs w:val="22"/>
        </w:rPr>
        <w:t xml:space="preserve"> </w:t>
      </w:r>
    </w:p>
    <w:p w:rsidR="00330E8B" w:rsidRPr="00CC358D" w:rsidRDefault="00330E8B" w:rsidP="0080030D">
      <w:pPr>
        <w:pStyle w:val="Lijstalinea"/>
        <w:numPr>
          <w:ilvl w:val="0"/>
          <w:numId w:val="5"/>
        </w:numPr>
        <w:jc w:val="both"/>
        <w:rPr>
          <w:sz w:val="22"/>
          <w:szCs w:val="22"/>
        </w:rPr>
      </w:pPr>
      <w:r w:rsidRPr="00CC358D">
        <w:rPr>
          <w:sz w:val="22"/>
          <w:szCs w:val="22"/>
        </w:rPr>
        <w:t xml:space="preserve">aantal openbare accommodaties : 36 </w:t>
      </w:r>
    </w:p>
    <w:p w:rsidR="00135C57" w:rsidRPr="00CC358D" w:rsidRDefault="00135C57" w:rsidP="0080030D">
      <w:pPr>
        <w:pStyle w:val="Lijstalinea"/>
        <w:jc w:val="both"/>
        <w:rPr>
          <w:sz w:val="22"/>
          <w:szCs w:val="22"/>
        </w:rPr>
      </w:pPr>
    </w:p>
    <w:p w:rsidR="00330E8B" w:rsidRPr="00CC358D" w:rsidRDefault="00330E8B" w:rsidP="0080030D">
      <w:pPr>
        <w:pStyle w:val="Lijstalinea"/>
        <w:numPr>
          <w:ilvl w:val="0"/>
          <w:numId w:val="4"/>
        </w:numPr>
        <w:ind w:left="426" w:hanging="426"/>
        <w:jc w:val="both"/>
        <w:rPr>
          <w:sz w:val="22"/>
          <w:szCs w:val="22"/>
        </w:rPr>
      </w:pPr>
      <w:r w:rsidRPr="00CC358D">
        <w:rPr>
          <w:sz w:val="22"/>
          <w:szCs w:val="22"/>
        </w:rPr>
        <w:t>Op basis van de behoeftenormen voor overdekte zwembaden, voeg ik in bijlage een overzicht van de tekorten/overschotten aan netto-overdekte waterop</w:t>
      </w:r>
      <w:r w:rsidR="0003489D" w:rsidRPr="00CC358D">
        <w:rPr>
          <w:sz w:val="22"/>
          <w:szCs w:val="22"/>
        </w:rPr>
        <w:t>per</w:t>
      </w:r>
      <w:r w:rsidRPr="00CC358D">
        <w:rPr>
          <w:sz w:val="22"/>
          <w:szCs w:val="22"/>
        </w:rPr>
        <w:t>vlakte</w:t>
      </w:r>
      <w:r w:rsidR="00CC358D" w:rsidRPr="00CC358D">
        <w:rPr>
          <w:sz w:val="22"/>
          <w:szCs w:val="22"/>
        </w:rPr>
        <w:t xml:space="preserve"> </w:t>
      </w:r>
      <w:r w:rsidRPr="00CC358D">
        <w:rPr>
          <w:sz w:val="22"/>
          <w:szCs w:val="22"/>
        </w:rPr>
        <w:t>(overdekte zwembaden) in Vlaanderen. Bij deze analyse werden ook 18 overdekte zwembaden opgenomen d</w:t>
      </w:r>
      <w:r w:rsidR="0034038C" w:rsidRPr="00CC358D">
        <w:rPr>
          <w:sz w:val="22"/>
          <w:szCs w:val="22"/>
        </w:rPr>
        <w:t>i</w:t>
      </w:r>
      <w:r w:rsidRPr="00CC358D">
        <w:rPr>
          <w:sz w:val="22"/>
          <w:szCs w:val="22"/>
        </w:rPr>
        <w:t xml:space="preserve">e enkel door scholen worden gebruikt </w:t>
      </w:r>
      <w:r w:rsidR="0034038C" w:rsidRPr="00CC358D">
        <w:rPr>
          <w:sz w:val="22"/>
          <w:szCs w:val="22"/>
        </w:rPr>
        <w:t xml:space="preserve"> + 10 overdekte zwembaden die enkel worden gebruikt door scholen </w:t>
      </w:r>
      <w:r w:rsidR="00230E8E" w:rsidRPr="00CC358D">
        <w:rPr>
          <w:sz w:val="22"/>
          <w:szCs w:val="22"/>
        </w:rPr>
        <w:t xml:space="preserve">en </w:t>
      </w:r>
      <w:r w:rsidR="0034038C" w:rsidRPr="00CC358D">
        <w:rPr>
          <w:sz w:val="22"/>
          <w:szCs w:val="22"/>
        </w:rPr>
        <w:t>groepen.</w:t>
      </w:r>
    </w:p>
    <w:p w:rsidR="0034038C" w:rsidRPr="00CC358D" w:rsidRDefault="0034038C" w:rsidP="0080030D">
      <w:pPr>
        <w:pStyle w:val="Lijstalinea"/>
        <w:ind w:left="426"/>
        <w:jc w:val="both"/>
        <w:rPr>
          <w:sz w:val="22"/>
          <w:szCs w:val="22"/>
        </w:rPr>
      </w:pPr>
    </w:p>
    <w:p w:rsidR="0034038C" w:rsidRPr="00CC358D" w:rsidRDefault="0034038C" w:rsidP="0080030D">
      <w:pPr>
        <w:pStyle w:val="Lijstalinea"/>
        <w:numPr>
          <w:ilvl w:val="0"/>
          <w:numId w:val="4"/>
        </w:numPr>
        <w:ind w:left="426" w:hanging="426"/>
        <w:jc w:val="both"/>
        <w:rPr>
          <w:sz w:val="22"/>
          <w:szCs w:val="22"/>
        </w:rPr>
      </w:pPr>
      <w:r w:rsidRPr="00CC358D">
        <w:rPr>
          <w:sz w:val="22"/>
          <w:szCs w:val="22"/>
        </w:rPr>
        <w:t xml:space="preserve">De </w:t>
      </w:r>
      <w:r w:rsidR="00230E8E" w:rsidRPr="00CC358D">
        <w:rPr>
          <w:sz w:val="22"/>
          <w:szCs w:val="22"/>
        </w:rPr>
        <w:t>oorzaken die</w:t>
      </w:r>
      <w:r w:rsidRPr="00CC358D">
        <w:rPr>
          <w:sz w:val="22"/>
          <w:szCs w:val="22"/>
        </w:rPr>
        <w:t xml:space="preserve"> aan de basis liggen van de daling van het aantal zwembaden in Vlaanderen zijn zeer verschillend en afhankelijk van de situatie. De oorzaken zijn:</w:t>
      </w:r>
    </w:p>
    <w:p w:rsidR="0034038C" w:rsidRPr="00CC358D" w:rsidRDefault="0034038C" w:rsidP="0080030D">
      <w:pPr>
        <w:pStyle w:val="Lijstalinea"/>
        <w:numPr>
          <w:ilvl w:val="0"/>
          <w:numId w:val="5"/>
        </w:numPr>
        <w:jc w:val="both"/>
        <w:rPr>
          <w:sz w:val="22"/>
          <w:szCs w:val="22"/>
        </w:rPr>
      </w:pPr>
      <w:r w:rsidRPr="00CC358D">
        <w:rPr>
          <w:sz w:val="22"/>
          <w:szCs w:val="22"/>
        </w:rPr>
        <w:t>de ouderdom van het gebouw</w:t>
      </w:r>
    </w:p>
    <w:p w:rsidR="0034038C" w:rsidRPr="00CC358D" w:rsidRDefault="00230E8E" w:rsidP="0080030D">
      <w:pPr>
        <w:pStyle w:val="Lijstalinea"/>
        <w:numPr>
          <w:ilvl w:val="0"/>
          <w:numId w:val="5"/>
        </w:numPr>
        <w:jc w:val="both"/>
        <w:rPr>
          <w:sz w:val="22"/>
          <w:szCs w:val="22"/>
        </w:rPr>
      </w:pPr>
      <w:r w:rsidRPr="00CC358D">
        <w:rPr>
          <w:sz w:val="22"/>
          <w:szCs w:val="22"/>
        </w:rPr>
        <w:t>de grote renovatie-</w:t>
      </w:r>
      <w:r w:rsidR="00CC358D">
        <w:rPr>
          <w:sz w:val="22"/>
          <w:szCs w:val="22"/>
        </w:rPr>
        <w:t xml:space="preserve"> </w:t>
      </w:r>
      <w:r w:rsidRPr="00CC358D">
        <w:rPr>
          <w:sz w:val="22"/>
          <w:szCs w:val="22"/>
        </w:rPr>
        <w:t xml:space="preserve">en </w:t>
      </w:r>
      <w:r w:rsidR="0034038C" w:rsidRPr="00CC358D">
        <w:rPr>
          <w:sz w:val="22"/>
          <w:szCs w:val="22"/>
        </w:rPr>
        <w:t>herstellingskosten</w:t>
      </w:r>
      <w:r w:rsidR="006F06E5">
        <w:rPr>
          <w:sz w:val="22"/>
          <w:szCs w:val="22"/>
        </w:rPr>
        <w:t xml:space="preserve">, vaak </w:t>
      </w:r>
      <w:proofErr w:type="spellStart"/>
      <w:r w:rsidR="006F06E5">
        <w:rPr>
          <w:sz w:val="22"/>
          <w:szCs w:val="22"/>
        </w:rPr>
        <w:t>i.f.v</w:t>
      </w:r>
      <w:proofErr w:type="spellEnd"/>
      <w:r w:rsidR="006F06E5">
        <w:rPr>
          <w:sz w:val="22"/>
          <w:szCs w:val="22"/>
        </w:rPr>
        <w:t>. Vlarem-wetgeving</w:t>
      </w:r>
    </w:p>
    <w:p w:rsidR="0034038C" w:rsidRPr="00CC358D" w:rsidRDefault="0034038C" w:rsidP="0080030D">
      <w:pPr>
        <w:pStyle w:val="Lijstalinea"/>
        <w:numPr>
          <w:ilvl w:val="0"/>
          <w:numId w:val="5"/>
        </w:numPr>
        <w:jc w:val="both"/>
        <w:rPr>
          <w:sz w:val="22"/>
          <w:szCs w:val="22"/>
        </w:rPr>
      </w:pPr>
      <w:r w:rsidRPr="00CC358D">
        <w:rPr>
          <w:sz w:val="22"/>
          <w:szCs w:val="22"/>
        </w:rPr>
        <w:t>de grote energie</w:t>
      </w:r>
      <w:r w:rsidR="00CC358D">
        <w:rPr>
          <w:sz w:val="22"/>
          <w:szCs w:val="22"/>
        </w:rPr>
        <w:t>-</w:t>
      </w:r>
      <w:r w:rsidRPr="00CC358D">
        <w:rPr>
          <w:sz w:val="22"/>
          <w:szCs w:val="22"/>
        </w:rPr>
        <w:t>uitgaven</w:t>
      </w:r>
    </w:p>
    <w:p w:rsidR="0034038C" w:rsidRPr="00CC358D" w:rsidRDefault="0034038C" w:rsidP="0080030D">
      <w:pPr>
        <w:pStyle w:val="Lijstalinea"/>
        <w:numPr>
          <w:ilvl w:val="0"/>
          <w:numId w:val="5"/>
        </w:numPr>
        <w:jc w:val="both"/>
        <w:rPr>
          <w:sz w:val="22"/>
          <w:szCs w:val="22"/>
        </w:rPr>
      </w:pPr>
      <w:r w:rsidRPr="00CC358D">
        <w:rPr>
          <w:sz w:val="22"/>
          <w:szCs w:val="22"/>
        </w:rPr>
        <w:t xml:space="preserve">het gewijzigde zwemgedrag van de bezoekers waaraan sommige zwembaden hoegenaamd niet meer </w:t>
      </w:r>
      <w:r w:rsidR="00230E8E" w:rsidRPr="00CC358D">
        <w:rPr>
          <w:sz w:val="22"/>
          <w:szCs w:val="22"/>
        </w:rPr>
        <w:t xml:space="preserve">kunnen </w:t>
      </w:r>
      <w:r w:rsidRPr="00CC358D">
        <w:rPr>
          <w:sz w:val="22"/>
          <w:szCs w:val="22"/>
        </w:rPr>
        <w:t>beantwoorden</w:t>
      </w:r>
    </w:p>
    <w:p w:rsidR="0034038C" w:rsidRPr="00CC358D" w:rsidRDefault="0034038C" w:rsidP="0080030D">
      <w:pPr>
        <w:pStyle w:val="Lijstalinea"/>
        <w:numPr>
          <w:ilvl w:val="0"/>
          <w:numId w:val="5"/>
        </w:numPr>
        <w:jc w:val="both"/>
        <w:rPr>
          <w:sz w:val="22"/>
          <w:szCs w:val="22"/>
        </w:rPr>
      </w:pPr>
      <w:r w:rsidRPr="00CC358D">
        <w:rPr>
          <w:sz w:val="22"/>
          <w:szCs w:val="22"/>
        </w:rPr>
        <w:t>de “overschotten” aan zwembadwater in sommige regio’s.</w:t>
      </w:r>
    </w:p>
    <w:p w:rsidR="0034038C" w:rsidRPr="00CC358D" w:rsidRDefault="0034038C" w:rsidP="0080030D">
      <w:pPr>
        <w:jc w:val="both"/>
        <w:rPr>
          <w:sz w:val="22"/>
          <w:szCs w:val="22"/>
        </w:rPr>
      </w:pPr>
    </w:p>
    <w:p w:rsidR="003B76A2" w:rsidRPr="00CC358D" w:rsidRDefault="003B76A2" w:rsidP="0080030D">
      <w:pPr>
        <w:spacing w:after="200" w:line="276" w:lineRule="auto"/>
        <w:jc w:val="both"/>
        <w:rPr>
          <w:sz w:val="22"/>
          <w:szCs w:val="22"/>
        </w:rPr>
      </w:pPr>
      <w:r w:rsidRPr="00CC358D">
        <w:rPr>
          <w:sz w:val="22"/>
          <w:szCs w:val="22"/>
        </w:rPr>
        <w:br w:type="page"/>
      </w:r>
    </w:p>
    <w:tbl>
      <w:tblPr>
        <w:tblW w:w="8620" w:type="dxa"/>
        <w:tblInd w:w="55" w:type="dxa"/>
        <w:tblCellMar>
          <w:left w:w="70" w:type="dxa"/>
          <w:right w:w="70" w:type="dxa"/>
        </w:tblCellMar>
        <w:tblLook w:val="04A0" w:firstRow="1" w:lastRow="0" w:firstColumn="1" w:lastColumn="0" w:noHBand="0" w:noVBand="1"/>
      </w:tblPr>
      <w:tblGrid>
        <w:gridCol w:w="1812"/>
        <w:gridCol w:w="1338"/>
        <w:gridCol w:w="1898"/>
        <w:gridCol w:w="1988"/>
        <w:gridCol w:w="1584"/>
      </w:tblGrid>
      <w:tr w:rsidR="003B76A2" w:rsidRPr="003B76A2" w:rsidTr="003B76A2">
        <w:trPr>
          <w:trHeight w:val="255"/>
        </w:trPr>
        <w:tc>
          <w:tcPr>
            <w:tcW w:w="8620" w:type="dxa"/>
            <w:gridSpan w:val="5"/>
            <w:tcBorders>
              <w:top w:val="nil"/>
              <w:left w:val="nil"/>
              <w:bottom w:val="nil"/>
              <w:right w:val="nil"/>
            </w:tcBorders>
            <w:shd w:val="clear" w:color="auto" w:fill="auto"/>
            <w:noWrap/>
            <w:vAlign w:val="bottom"/>
            <w:hideMark/>
          </w:tcPr>
          <w:p w:rsidR="003B76A2" w:rsidRPr="003B76A2" w:rsidRDefault="003B76A2" w:rsidP="00617EE1">
            <w:pPr>
              <w:rPr>
                <w:rFonts w:ascii="Calibri" w:hAnsi="Calibri"/>
                <w:b/>
                <w:bCs/>
                <w:color w:val="000000"/>
                <w:sz w:val="20"/>
                <w:szCs w:val="20"/>
                <w:lang w:val="nl-BE" w:eastAsia="nl-BE"/>
              </w:rPr>
            </w:pPr>
            <w:r w:rsidRPr="003B76A2">
              <w:rPr>
                <w:rFonts w:ascii="Calibri" w:hAnsi="Calibri"/>
                <w:b/>
                <w:bCs/>
                <w:color w:val="000000"/>
                <w:sz w:val="20"/>
                <w:szCs w:val="20"/>
                <w:lang w:val="nl-BE" w:eastAsia="nl-BE"/>
              </w:rPr>
              <w:lastRenderedPageBreak/>
              <w:t>Spreiding en behoeftebepaling van overdekte zwembaden per provincie in Vlaanderen, op 01.02.2013</w:t>
            </w:r>
          </w:p>
        </w:tc>
      </w:tr>
      <w:tr w:rsidR="003B76A2" w:rsidRPr="003B76A2" w:rsidTr="003B76A2">
        <w:trPr>
          <w:trHeight w:val="255"/>
        </w:trPr>
        <w:tc>
          <w:tcPr>
            <w:tcW w:w="1812"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33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89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98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584"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r>
      <w:tr w:rsidR="003B76A2" w:rsidRPr="003B76A2" w:rsidTr="003B76A2">
        <w:trPr>
          <w:trHeight w:val="255"/>
        </w:trPr>
        <w:tc>
          <w:tcPr>
            <w:tcW w:w="1812" w:type="dxa"/>
            <w:tcBorders>
              <w:top w:val="single" w:sz="4" w:space="0" w:color="auto"/>
              <w:left w:val="single" w:sz="4" w:space="0" w:color="auto"/>
              <w:bottom w:val="nil"/>
              <w:right w:val="nil"/>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provincie</w:t>
            </w:r>
          </w:p>
        </w:tc>
        <w:tc>
          <w:tcPr>
            <w:tcW w:w="1338" w:type="dxa"/>
            <w:tcBorders>
              <w:top w:val="single" w:sz="4" w:space="0" w:color="auto"/>
              <w:left w:val="single" w:sz="4" w:space="0" w:color="auto"/>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aantal inwoners</w:t>
            </w:r>
          </w:p>
        </w:tc>
        <w:tc>
          <w:tcPr>
            <w:tcW w:w="1898" w:type="dxa"/>
            <w:tcBorders>
              <w:top w:val="single" w:sz="4" w:space="0" w:color="auto"/>
              <w:left w:val="nil"/>
              <w:bottom w:val="nil"/>
              <w:right w:val="nil"/>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theoretisch benodigd </w:t>
            </w:r>
          </w:p>
        </w:tc>
        <w:tc>
          <w:tcPr>
            <w:tcW w:w="1988" w:type="dxa"/>
            <w:tcBorders>
              <w:top w:val="single" w:sz="4" w:space="0" w:color="auto"/>
              <w:left w:val="single" w:sz="4" w:space="0" w:color="auto"/>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reëel aanwezig m²</w:t>
            </w:r>
          </w:p>
        </w:tc>
        <w:tc>
          <w:tcPr>
            <w:tcW w:w="1584" w:type="dxa"/>
            <w:tcBorders>
              <w:top w:val="single" w:sz="4" w:space="0" w:color="auto"/>
              <w:left w:val="nil"/>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theoretisch tekort/</w:t>
            </w:r>
          </w:p>
        </w:tc>
      </w:tr>
      <w:tr w:rsidR="003B76A2" w:rsidRPr="003B76A2" w:rsidTr="003B76A2">
        <w:trPr>
          <w:trHeight w:val="255"/>
        </w:trPr>
        <w:tc>
          <w:tcPr>
            <w:tcW w:w="1812" w:type="dxa"/>
            <w:tcBorders>
              <w:top w:val="nil"/>
              <w:left w:val="single" w:sz="4" w:space="0" w:color="auto"/>
              <w:bottom w:val="nil"/>
              <w:right w:val="nil"/>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01.02.2013</w:t>
            </w:r>
          </w:p>
        </w:tc>
        <w:tc>
          <w:tcPr>
            <w:tcW w:w="1898" w:type="dxa"/>
            <w:tcBorders>
              <w:top w:val="nil"/>
              <w:left w:val="nil"/>
              <w:bottom w:val="nil"/>
              <w:right w:val="nil"/>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aantal m² netto</w:t>
            </w:r>
          </w:p>
        </w:tc>
        <w:tc>
          <w:tcPr>
            <w:tcW w:w="1988" w:type="dxa"/>
            <w:tcBorders>
              <w:top w:val="nil"/>
              <w:left w:val="single" w:sz="4" w:space="0" w:color="auto"/>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netto-wateroppervlakte</w:t>
            </w:r>
          </w:p>
        </w:tc>
        <w:tc>
          <w:tcPr>
            <w:tcW w:w="1584" w:type="dxa"/>
            <w:tcBorders>
              <w:top w:val="nil"/>
              <w:left w:val="nil"/>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teveel aantal m²</w:t>
            </w:r>
          </w:p>
        </w:tc>
      </w:tr>
      <w:tr w:rsidR="003B76A2" w:rsidRPr="003B76A2" w:rsidTr="003B76A2">
        <w:trPr>
          <w:trHeight w:val="255"/>
        </w:trPr>
        <w:tc>
          <w:tcPr>
            <w:tcW w:w="1812" w:type="dxa"/>
            <w:tcBorders>
              <w:top w:val="nil"/>
              <w:left w:val="single" w:sz="4" w:space="0" w:color="auto"/>
              <w:bottom w:val="single" w:sz="4" w:space="0" w:color="auto"/>
              <w:right w:val="nil"/>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single" w:sz="4" w:space="0" w:color="auto"/>
              <w:right w:val="single" w:sz="4" w:space="0" w:color="auto"/>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single" w:sz="4" w:space="0" w:color="auto"/>
              <w:right w:val="nil"/>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wateroppervlakte</w:t>
            </w:r>
          </w:p>
        </w:tc>
        <w:tc>
          <w:tcPr>
            <w:tcW w:w="1988" w:type="dxa"/>
            <w:tcBorders>
              <w:top w:val="nil"/>
              <w:left w:val="single" w:sz="4" w:space="0" w:color="auto"/>
              <w:bottom w:val="single" w:sz="4" w:space="0" w:color="auto"/>
              <w:right w:val="single" w:sz="4" w:space="0" w:color="auto"/>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584" w:type="dxa"/>
            <w:tcBorders>
              <w:top w:val="nil"/>
              <w:left w:val="nil"/>
              <w:bottom w:val="single" w:sz="4" w:space="0" w:color="auto"/>
              <w:right w:val="single" w:sz="4" w:space="0" w:color="auto"/>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Antwerpen</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1.781.904</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24.946,66</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19.520,00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-5.426,66</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Limburg</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849.404</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11.891,66</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15.648,00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3.756,34</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Oost-Vlaanderen</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1.454.716</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20.366,02</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14.993,00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-5.373,02</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Vlaams-Brabant</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1.094.751</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15.326,51</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12.778,00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-2.548,51</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West-Vlaanderen</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1.169.990</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16.379,86</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19.584,00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3.204,14</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color w:val="000000"/>
                <w:sz w:val="16"/>
                <w:szCs w:val="16"/>
                <w:lang w:val="nl-BE" w:eastAsia="nl-BE"/>
              </w:rPr>
            </w:pPr>
            <w:r w:rsidRPr="003B76A2">
              <w:rPr>
                <w:rFonts w:ascii="Calibri" w:hAnsi="Calibri"/>
                <w:color w:val="000000"/>
                <w:sz w:val="16"/>
                <w:szCs w:val="16"/>
                <w:lang w:val="nl-BE" w:eastAsia="nl-BE"/>
              </w:rPr>
              <w:t> </w:t>
            </w:r>
          </w:p>
        </w:tc>
      </w:tr>
      <w:tr w:rsidR="003B76A2" w:rsidRPr="003B76A2" w:rsidTr="003B76A2">
        <w:trPr>
          <w:trHeight w:val="255"/>
        </w:trPr>
        <w:tc>
          <w:tcPr>
            <w:tcW w:w="1812" w:type="dxa"/>
            <w:tcBorders>
              <w:top w:val="nil"/>
              <w:left w:val="single" w:sz="4" w:space="0" w:color="auto"/>
              <w:bottom w:val="single" w:sz="4" w:space="0" w:color="auto"/>
              <w:right w:val="nil"/>
            </w:tcBorders>
            <w:shd w:val="clear" w:color="auto" w:fill="auto"/>
            <w:noWrap/>
            <w:vAlign w:val="bottom"/>
            <w:hideMark/>
          </w:tcPr>
          <w:p w:rsidR="003B76A2" w:rsidRPr="003B76A2" w:rsidRDefault="003B76A2" w:rsidP="003B76A2">
            <w:pPr>
              <w:outlineLvl w:val="0"/>
              <w:rPr>
                <w:rFonts w:ascii="Calibri" w:hAnsi="Calibri"/>
                <w:b/>
                <w:bCs/>
                <w:color w:val="000000"/>
                <w:sz w:val="16"/>
                <w:szCs w:val="16"/>
                <w:lang w:val="nl-BE" w:eastAsia="nl-BE"/>
              </w:rPr>
            </w:pPr>
            <w:r w:rsidRPr="003B76A2">
              <w:rPr>
                <w:rFonts w:ascii="Calibri" w:hAnsi="Calibri"/>
                <w:b/>
                <w:bCs/>
                <w:color w:val="000000"/>
                <w:sz w:val="16"/>
                <w:szCs w:val="16"/>
                <w:lang w:val="nl-BE" w:eastAsia="nl-BE"/>
              </w:rPr>
              <w:t>Totaal Vlaanderen</w:t>
            </w: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b/>
                <w:bCs/>
                <w:color w:val="000000"/>
                <w:sz w:val="16"/>
                <w:szCs w:val="16"/>
                <w:lang w:val="nl-BE" w:eastAsia="nl-BE"/>
              </w:rPr>
            </w:pPr>
            <w:r w:rsidRPr="003B76A2">
              <w:rPr>
                <w:rFonts w:ascii="Calibri" w:hAnsi="Calibri"/>
                <w:b/>
                <w:bCs/>
                <w:color w:val="000000"/>
                <w:sz w:val="16"/>
                <w:szCs w:val="16"/>
                <w:lang w:val="nl-BE" w:eastAsia="nl-BE"/>
              </w:rPr>
              <w:t>6.350.765</w:t>
            </w:r>
          </w:p>
        </w:tc>
        <w:tc>
          <w:tcPr>
            <w:tcW w:w="1898" w:type="dxa"/>
            <w:tcBorders>
              <w:top w:val="nil"/>
              <w:left w:val="nil"/>
              <w:bottom w:val="single" w:sz="4" w:space="0" w:color="auto"/>
              <w:right w:val="nil"/>
            </w:tcBorders>
            <w:shd w:val="clear" w:color="auto" w:fill="auto"/>
            <w:noWrap/>
            <w:vAlign w:val="bottom"/>
            <w:hideMark/>
          </w:tcPr>
          <w:p w:rsidR="003B76A2" w:rsidRPr="003B76A2" w:rsidRDefault="003B76A2" w:rsidP="003B76A2">
            <w:pPr>
              <w:jc w:val="center"/>
              <w:outlineLvl w:val="0"/>
              <w:rPr>
                <w:rFonts w:ascii="Calibri" w:hAnsi="Calibri"/>
                <w:b/>
                <w:bCs/>
                <w:color w:val="000000"/>
                <w:sz w:val="16"/>
                <w:szCs w:val="16"/>
                <w:lang w:val="nl-BE" w:eastAsia="nl-BE"/>
              </w:rPr>
            </w:pPr>
            <w:r w:rsidRPr="003B76A2">
              <w:rPr>
                <w:rFonts w:ascii="Calibri" w:hAnsi="Calibri"/>
                <w:b/>
                <w:bCs/>
                <w:color w:val="000000"/>
                <w:sz w:val="16"/>
                <w:szCs w:val="16"/>
                <w:lang w:val="nl-BE" w:eastAsia="nl-BE"/>
              </w:rPr>
              <w:t>88.910,71</w:t>
            </w:r>
          </w:p>
        </w:tc>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b/>
                <w:bCs/>
                <w:color w:val="000000"/>
                <w:sz w:val="16"/>
                <w:szCs w:val="16"/>
                <w:lang w:val="nl-BE" w:eastAsia="nl-BE"/>
              </w:rPr>
            </w:pPr>
            <w:r w:rsidRPr="003B76A2">
              <w:rPr>
                <w:rFonts w:ascii="Calibri" w:hAnsi="Calibri"/>
                <w:b/>
                <w:bCs/>
                <w:color w:val="000000"/>
                <w:sz w:val="16"/>
                <w:szCs w:val="16"/>
                <w:lang w:val="nl-BE" w:eastAsia="nl-BE"/>
              </w:rPr>
              <w:t>82.523,00</w:t>
            </w:r>
          </w:p>
        </w:tc>
        <w:tc>
          <w:tcPr>
            <w:tcW w:w="1584" w:type="dxa"/>
            <w:tcBorders>
              <w:top w:val="nil"/>
              <w:left w:val="nil"/>
              <w:bottom w:val="single" w:sz="4" w:space="0" w:color="auto"/>
              <w:right w:val="single" w:sz="4" w:space="0" w:color="auto"/>
            </w:tcBorders>
            <w:shd w:val="clear" w:color="auto" w:fill="auto"/>
            <w:noWrap/>
            <w:vAlign w:val="bottom"/>
            <w:hideMark/>
          </w:tcPr>
          <w:p w:rsidR="003B76A2" w:rsidRPr="003B76A2" w:rsidRDefault="003B76A2" w:rsidP="003B76A2">
            <w:pPr>
              <w:jc w:val="center"/>
              <w:outlineLvl w:val="0"/>
              <w:rPr>
                <w:rFonts w:ascii="Calibri" w:hAnsi="Calibri"/>
                <w:b/>
                <w:bCs/>
                <w:color w:val="000000"/>
                <w:sz w:val="16"/>
                <w:szCs w:val="16"/>
                <w:lang w:val="nl-BE" w:eastAsia="nl-BE"/>
              </w:rPr>
            </w:pPr>
            <w:r w:rsidRPr="003B76A2">
              <w:rPr>
                <w:rFonts w:ascii="Calibri" w:hAnsi="Calibri"/>
                <w:b/>
                <w:bCs/>
                <w:color w:val="000000"/>
                <w:sz w:val="16"/>
                <w:szCs w:val="16"/>
                <w:lang w:val="nl-BE" w:eastAsia="nl-BE"/>
              </w:rPr>
              <w:t>-6.387,71</w:t>
            </w:r>
          </w:p>
        </w:tc>
      </w:tr>
      <w:tr w:rsidR="003B76A2" w:rsidRPr="003B76A2" w:rsidTr="003B76A2">
        <w:trPr>
          <w:trHeight w:val="255"/>
        </w:trPr>
        <w:tc>
          <w:tcPr>
            <w:tcW w:w="1812"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33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89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98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584"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r>
      <w:tr w:rsidR="003B76A2" w:rsidRPr="003B76A2" w:rsidTr="003B76A2">
        <w:trPr>
          <w:trHeight w:val="255"/>
        </w:trPr>
        <w:tc>
          <w:tcPr>
            <w:tcW w:w="1812"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33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89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98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584"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r>
      <w:tr w:rsidR="003B76A2" w:rsidRPr="003B76A2" w:rsidTr="003B76A2">
        <w:trPr>
          <w:trHeight w:val="255"/>
        </w:trPr>
        <w:tc>
          <w:tcPr>
            <w:tcW w:w="1812"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33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89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98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584"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r>
      <w:tr w:rsidR="003B76A2" w:rsidRPr="003B76A2" w:rsidTr="003B76A2">
        <w:trPr>
          <w:trHeight w:val="255"/>
        </w:trPr>
        <w:tc>
          <w:tcPr>
            <w:tcW w:w="8620" w:type="dxa"/>
            <w:gridSpan w:val="5"/>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b/>
                <w:bCs/>
                <w:color w:val="000000"/>
                <w:sz w:val="20"/>
                <w:szCs w:val="20"/>
                <w:lang w:val="nl-BE" w:eastAsia="nl-BE"/>
              </w:rPr>
            </w:pPr>
            <w:r w:rsidRPr="003B76A2">
              <w:rPr>
                <w:rFonts w:ascii="Calibri" w:hAnsi="Calibri"/>
                <w:b/>
                <w:bCs/>
                <w:color w:val="000000"/>
                <w:sz w:val="20"/>
                <w:szCs w:val="20"/>
                <w:lang w:val="nl-BE" w:eastAsia="nl-BE"/>
              </w:rPr>
              <w:t>Spreiding en behoeftebepaling van overdekte zwembaden per streek in Vlaanderen, op 01.02.2013</w:t>
            </w:r>
          </w:p>
        </w:tc>
      </w:tr>
      <w:tr w:rsidR="003B76A2" w:rsidRPr="003B76A2" w:rsidTr="003B76A2">
        <w:trPr>
          <w:trHeight w:val="255"/>
        </w:trPr>
        <w:tc>
          <w:tcPr>
            <w:tcW w:w="1812"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33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89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988"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c>
          <w:tcPr>
            <w:tcW w:w="1584" w:type="dxa"/>
            <w:tcBorders>
              <w:top w:val="nil"/>
              <w:left w:val="nil"/>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
        </w:tc>
      </w:tr>
      <w:tr w:rsidR="003B76A2" w:rsidRPr="003B76A2" w:rsidTr="003B76A2">
        <w:trPr>
          <w:trHeight w:val="255"/>
        </w:trPr>
        <w:tc>
          <w:tcPr>
            <w:tcW w:w="1812" w:type="dxa"/>
            <w:tcBorders>
              <w:top w:val="single" w:sz="4" w:space="0" w:color="auto"/>
              <w:left w:val="single" w:sz="4" w:space="0" w:color="auto"/>
              <w:bottom w:val="nil"/>
              <w:right w:val="nil"/>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streek</w:t>
            </w:r>
          </w:p>
        </w:tc>
        <w:tc>
          <w:tcPr>
            <w:tcW w:w="1338" w:type="dxa"/>
            <w:tcBorders>
              <w:top w:val="single" w:sz="4" w:space="0" w:color="auto"/>
              <w:left w:val="single" w:sz="4" w:space="0" w:color="auto"/>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aantal inwoners</w:t>
            </w:r>
          </w:p>
        </w:tc>
        <w:tc>
          <w:tcPr>
            <w:tcW w:w="1898" w:type="dxa"/>
            <w:tcBorders>
              <w:top w:val="single" w:sz="4" w:space="0" w:color="auto"/>
              <w:left w:val="nil"/>
              <w:bottom w:val="nil"/>
              <w:right w:val="nil"/>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theoretisch benodigd </w:t>
            </w:r>
          </w:p>
        </w:tc>
        <w:tc>
          <w:tcPr>
            <w:tcW w:w="1988" w:type="dxa"/>
            <w:tcBorders>
              <w:top w:val="single" w:sz="4" w:space="0" w:color="auto"/>
              <w:left w:val="single" w:sz="4" w:space="0" w:color="auto"/>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reëel aanwezig m²</w:t>
            </w:r>
          </w:p>
        </w:tc>
        <w:tc>
          <w:tcPr>
            <w:tcW w:w="1584" w:type="dxa"/>
            <w:tcBorders>
              <w:top w:val="single" w:sz="4" w:space="0" w:color="auto"/>
              <w:left w:val="nil"/>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theoretisch tekort/</w:t>
            </w:r>
          </w:p>
        </w:tc>
      </w:tr>
      <w:tr w:rsidR="003B76A2" w:rsidRPr="003B76A2" w:rsidTr="003B76A2">
        <w:trPr>
          <w:trHeight w:val="255"/>
        </w:trPr>
        <w:tc>
          <w:tcPr>
            <w:tcW w:w="1812" w:type="dxa"/>
            <w:tcBorders>
              <w:top w:val="nil"/>
              <w:left w:val="single" w:sz="4" w:space="0" w:color="auto"/>
              <w:bottom w:val="nil"/>
              <w:right w:val="nil"/>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1.1.2012</w:t>
            </w:r>
          </w:p>
        </w:tc>
        <w:tc>
          <w:tcPr>
            <w:tcW w:w="1898" w:type="dxa"/>
            <w:tcBorders>
              <w:top w:val="nil"/>
              <w:left w:val="nil"/>
              <w:bottom w:val="nil"/>
              <w:right w:val="nil"/>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aantal m² netto-water-</w:t>
            </w:r>
          </w:p>
        </w:tc>
        <w:tc>
          <w:tcPr>
            <w:tcW w:w="1988" w:type="dxa"/>
            <w:tcBorders>
              <w:top w:val="nil"/>
              <w:left w:val="single" w:sz="4" w:space="0" w:color="auto"/>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netto-wateroppervlakte</w:t>
            </w:r>
          </w:p>
        </w:tc>
        <w:tc>
          <w:tcPr>
            <w:tcW w:w="1584" w:type="dxa"/>
            <w:tcBorders>
              <w:top w:val="nil"/>
              <w:left w:val="nil"/>
              <w:bottom w:val="nil"/>
              <w:right w:val="single" w:sz="4" w:space="0" w:color="auto"/>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teveel aantal m²</w:t>
            </w:r>
          </w:p>
        </w:tc>
      </w:tr>
      <w:tr w:rsidR="003B76A2" w:rsidRPr="003B76A2" w:rsidTr="003B76A2">
        <w:trPr>
          <w:trHeight w:val="255"/>
        </w:trPr>
        <w:tc>
          <w:tcPr>
            <w:tcW w:w="1812" w:type="dxa"/>
            <w:tcBorders>
              <w:top w:val="nil"/>
              <w:left w:val="single" w:sz="4" w:space="0" w:color="auto"/>
              <w:bottom w:val="single" w:sz="4" w:space="0" w:color="auto"/>
              <w:right w:val="nil"/>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single" w:sz="4" w:space="0" w:color="auto"/>
              <w:right w:val="single" w:sz="4" w:space="0" w:color="auto"/>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single" w:sz="4" w:space="0" w:color="auto"/>
              <w:right w:val="nil"/>
            </w:tcBorders>
            <w:shd w:val="clear" w:color="000000" w:fill="F2F2F2"/>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oppervlakte</w:t>
            </w:r>
          </w:p>
        </w:tc>
        <w:tc>
          <w:tcPr>
            <w:tcW w:w="1988" w:type="dxa"/>
            <w:tcBorders>
              <w:top w:val="nil"/>
              <w:left w:val="single" w:sz="4" w:space="0" w:color="auto"/>
              <w:bottom w:val="single" w:sz="4" w:space="0" w:color="auto"/>
              <w:right w:val="single" w:sz="4" w:space="0" w:color="auto"/>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584" w:type="dxa"/>
            <w:tcBorders>
              <w:top w:val="nil"/>
              <w:left w:val="nil"/>
              <w:bottom w:val="single" w:sz="4" w:space="0" w:color="auto"/>
              <w:right w:val="single" w:sz="4" w:space="0" w:color="auto"/>
            </w:tcBorders>
            <w:shd w:val="clear" w:color="000000" w:fill="F2F2F2"/>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Antwerpen</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877.449</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12.284,29</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9.471,00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-2.813,29</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Geel</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271.635</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3.802,89</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2.976,00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-826,89</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Mechelen</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329.395</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4.611,53</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4.815,00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203,47</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Turnhout</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303.425</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4.247,95</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2.258,00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-1.989,95</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Maasland</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119.995</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1.679,93</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1.841,00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161,07</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Midden-Limburg</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246.027</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3.444,38</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4.266,00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821,62</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Noord-Limburg</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147.922</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2.070,91</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5.504,00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3.433,09</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West-Limburg</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155.362</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2.175,07</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1.250,00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-925,07</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Zuid-Limburg</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180.098</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2.521,37</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2.787,00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265,63</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Aalst-Geraardsbergen</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285.209</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3.992,93</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2.396,00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-1.596,93</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Dendermonde</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184.800</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2.587,20</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1.363,00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-1.224,20</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Eeklo</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100.628</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1.408,79</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1.551,00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142,21</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Gent</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449.175</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6.288,45</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6.050,00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-238,45</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Oudenaarde</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183.549</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2.569,69</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1.563,00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-1.006,69</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Sint-Niklaas</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251.355</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3.518,97</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2.070,00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-1.448,97</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Aarschot-Diest</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122.995</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1.721,93</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1.148,00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-573,93</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Halle</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196.719</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2.754,07</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1.882,00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-872,07</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Leuven</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278.039</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3.892,55</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3.137,00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-755,55</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proofErr w:type="spellStart"/>
            <w:r w:rsidRPr="003B76A2">
              <w:rPr>
                <w:rFonts w:ascii="Calibri" w:hAnsi="Calibri"/>
                <w:color w:val="000000"/>
                <w:sz w:val="16"/>
                <w:szCs w:val="16"/>
                <w:lang w:val="nl-BE" w:eastAsia="nl-BE"/>
              </w:rPr>
              <w:t>Pajottenland</w:t>
            </w:r>
            <w:proofErr w:type="spellEnd"/>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91.454</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1.280,36</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1.103,00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-177,36</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Tienen</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89.620</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1.254,68</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983,00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-271,68</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Vilvoorde</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315.924</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4.422,94</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4.525,00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102,06</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xml:space="preserve"> </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 </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Brugge</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236.017</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3.304,24</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3.904,00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599,76</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Diksmuide</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111.619</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1.562,67</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883,00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-679,67</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Ieper</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139.098</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1.947,37</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1.341,00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-606,37</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Kortrijk</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250.493</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3.506,90</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3.713,00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206,10</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Oostende</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139.207</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1.948,90</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3.752,00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1.803,10</w:t>
            </w:r>
          </w:p>
        </w:tc>
      </w:tr>
      <w:tr w:rsidR="003B76A2" w:rsidRPr="003B76A2" w:rsidTr="003B76A2">
        <w:trPr>
          <w:trHeight w:val="255"/>
        </w:trPr>
        <w:tc>
          <w:tcPr>
            <w:tcW w:w="1812" w:type="dxa"/>
            <w:tcBorders>
              <w:top w:val="nil"/>
              <w:left w:val="single" w:sz="4" w:space="0" w:color="auto"/>
              <w:bottom w:val="nil"/>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lastRenderedPageBreak/>
              <w:t>Roeselare-Tielt</w:t>
            </w:r>
          </w:p>
        </w:tc>
        <w:tc>
          <w:tcPr>
            <w:tcW w:w="133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237.771</w:t>
            </w:r>
          </w:p>
        </w:tc>
        <w:tc>
          <w:tcPr>
            <w:tcW w:w="1898" w:type="dxa"/>
            <w:tcBorders>
              <w:top w:val="nil"/>
              <w:left w:val="nil"/>
              <w:bottom w:val="nil"/>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3.328,79</w:t>
            </w:r>
          </w:p>
        </w:tc>
        <w:tc>
          <w:tcPr>
            <w:tcW w:w="1988" w:type="dxa"/>
            <w:tcBorders>
              <w:top w:val="nil"/>
              <w:left w:val="single" w:sz="4" w:space="0" w:color="auto"/>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2.976,00</w:t>
            </w:r>
          </w:p>
        </w:tc>
        <w:tc>
          <w:tcPr>
            <w:tcW w:w="1584" w:type="dxa"/>
            <w:tcBorders>
              <w:top w:val="nil"/>
              <w:left w:val="nil"/>
              <w:bottom w:val="nil"/>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-352,79</w:t>
            </w:r>
          </w:p>
        </w:tc>
      </w:tr>
      <w:tr w:rsidR="003B76A2" w:rsidRPr="003B76A2" w:rsidTr="003B76A2">
        <w:trPr>
          <w:trHeight w:val="255"/>
        </w:trPr>
        <w:tc>
          <w:tcPr>
            <w:tcW w:w="1812" w:type="dxa"/>
            <w:tcBorders>
              <w:top w:val="nil"/>
              <w:left w:val="single" w:sz="4" w:space="0" w:color="auto"/>
              <w:bottom w:val="single" w:sz="4" w:space="0" w:color="auto"/>
              <w:right w:val="nil"/>
            </w:tcBorders>
            <w:shd w:val="clear" w:color="auto" w:fill="auto"/>
            <w:noWrap/>
            <w:vAlign w:val="bottom"/>
            <w:hideMark/>
          </w:tcPr>
          <w:p w:rsidR="003B76A2" w:rsidRPr="003B76A2" w:rsidRDefault="003B76A2" w:rsidP="003B76A2">
            <w:pPr>
              <w:rPr>
                <w:rFonts w:ascii="Calibri" w:hAnsi="Calibri"/>
                <w:color w:val="000000"/>
                <w:sz w:val="16"/>
                <w:szCs w:val="16"/>
                <w:lang w:val="nl-BE" w:eastAsia="nl-BE"/>
              </w:rPr>
            </w:pPr>
            <w:r w:rsidRPr="003B76A2">
              <w:rPr>
                <w:rFonts w:ascii="Calibri" w:hAnsi="Calibri"/>
                <w:color w:val="000000"/>
                <w:sz w:val="16"/>
                <w:szCs w:val="16"/>
                <w:lang w:val="nl-BE" w:eastAsia="nl-BE"/>
              </w:rPr>
              <w:t>Veurne</w:t>
            </w: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55.785</w:t>
            </w:r>
          </w:p>
        </w:tc>
        <w:tc>
          <w:tcPr>
            <w:tcW w:w="1898" w:type="dxa"/>
            <w:tcBorders>
              <w:top w:val="nil"/>
              <w:left w:val="nil"/>
              <w:bottom w:val="single" w:sz="4" w:space="0" w:color="auto"/>
              <w:right w:val="nil"/>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780,99</w:t>
            </w:r>
          </w:p>
        </w:tc>
        <w:tc>
          <w:tcPr>
            <w:tcW w:w="1988" w:type="dxa"/>
            <w:tcBorders>
              <w:top w:val="nil"/>
              <w:left w:val="single" w:sz="4" w:space="0" w:color="auto"/>
              <w:bottom w:val="single" w:sz="4" w:space="0" w:color="auto"/>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3.015,00</w:t>
            </w:r>
          </w:p>
        </w:tc>
        <w:tc>
          <w:tcPr>
            <w:tcW w:w="1584" w:type="dxa"/>
            <w:tcBorders>
              <w:top w:val="nil"/>
              <w:left w:val="nil"/>
              <w:bottom w:val="single" w:sz="4" w:space="0" w:color="auto"/>
              <w:right w:val="single" w:sz="4" w:space="0" w:color="auto"/>
            </w:tcBorders>
            <w:shd w:val="clear" w:color="auto" w:fill="auto"/>
            <w:noWrap/>
            <w:vAlign w:val="bottom"/>
            <w:hideMark/>
          </w:tcPr>
          <w:p w:rsidR="003B76A2" w:rsidRPr="003B76A2" w:rsidRDefault="003B76A2" w:rsidP="003B76A2">
            <w:pPr>
              <w:jc w:val="center"/>
              <w:rPr>
                <w:rFonts w:ascii="Calibri" w:hAnsi="Calibri"/>
                <w:color w:val="000000"/>
                <w:sz w:val="16"/>
                <w:szCs w:val="16"/>
                <w:lang w:val="nl-BE" w:eastAsia="nl-BE"/>
              </w:rPr>
            </w:pPr>
            <w:r w:rsidRPr="003B76A2">
              <w:rPr>
                <w:rFonts w:ascii="Calibri" w:hAnsi="Calibri"/>
                <w:color w:val="000000"/>
                <w:sz w:val="16"/>
                <w:szCs w:val="16"/>
                <w:lang w:val="nl-BE" w:eastAsia="nl-BE"/>
              </w:rPr>
              <w:t>2.234,01</w:t>
            </w:r>
          </w:p>
        </w:tc>
      </w:tr>
    </w:tbl>
    <w:p w:rsidR="0034038C" w:rsidRDefault="00617EE1" w:rsidP="0034038C">
      <w:pPr>
        <w:pStyle w:val="Lijstalinea"/>
        <w:ind w:left="0"/>
      </w:pPr>
      <w:r>
        <w:rPr>
          <w:noProof/>
          <w:lang w:val="nl-BE" w:eastAsia="nl-BE"/>
        </w:rPr>
        <w:drawing>
          <wp:inline distT="0" distB="0" distL="0" distR="0">
            <wp:extent cx="5760720" cy="3866785"/>
            <wp:effectExtent l="19050" t="0" r="0" b="0"/>
            <wp:docPr id="1" name="Afbeelding 1" descr="\\s3\userdata$\gabyvanr\Documents\My Pictures\Kaart tekort en overschotten overdekte zwembaden(2013_02_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userdata$\gabyvanr\Documents\My Pictures\Kaart tekort en overschotten overdekte zwembaden(2013_02_01) (2).jpg"/>
                    <pic:cNvPicPr>
                      <a:picLocks noChangeAspect="1" noChangeArrowheads="1"/>
                    </pic:cNvPicPr>
                  </pic:nvPicPr>
                  <pic:blipFill>
                    <a:blip r:embed="rId6" cstate="print"/>
                    <a:srcRect/>
                    <a:stretch>
                      <a:fillRect/>
                    </a:stretch>
                  </pic:blipFill>
                  <pic:spPr bwMode="auto">
                    <a:xfrm>
                      <a:off x="0" y="0"/>
                      <a:ext cx="5760720" cy="3866785"/>
                    </a:xfrm>
                    <a:prstGeom prst="rect">
                      <a:avLst/>
                    </a:prstGeom>
                    <a:noFill/>
                    <a:ln w="9525">
                      <a:noFill/>
                      <a:miter lim="800000"/>
                      <a:headEnd/>
                      <a:tailEnd/>
                    </a:ln>
                  </pic:spPr>
                </pic:pic>
              </a:graphicData>
            </a:graphic>
          </wp:inline>
        </w:drawing>
      </w:r>
    </w:p>
    <w:sectPr w:rsidR="0034038C" w:rsidSect="007B5458">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414A"/>
    <w:multiLevelType w:val="multilevel"/>
    <w:tmpl w:val="33968D3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nsid w:val="38056396"/>
    <w:multiLevelType w:val="hybridMultilevel"/>
    <w:tmpl w:val="2D183E8C"/>
    <w:lvl w:ilvl="0" w:tplc="E85C8FA4">
      <w:start w:val="12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67248E4"/>
    <w:multiLevelType w:val="hybridMultilevel"/>
    <w:tmpl w:val="6400B4DA"/>
    <w:lvl w:ilvl="0" w:tplc="6F1C1E1C">
      <w:start w:val="1210"/>
      <w:numFmt w:val="bullet"/>
      <w:lvlText w:val="-"/>
      <w:lvlJc w:val="left"/>
      <w:pPr>
        <w:ind w:left="1260" w:hanging="360"/>
      </w:pPr>
      <w:rPr>
        <w:rFonts w:ascii="Book Antiqua" w:eastAsia="Times New Roman" w:hAnsi="Book Antiqua" w:cs="Times New Roman"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3">
    <w:nsid w:val="543B1E45"/>
    <w:multiLevelType w:val="hybridMultilevel"/>
    <w:tmpl w:val="CF48A776"/>
    <w:lvl w:ilvl="0" w:tplc="A8F2D99C">
      <w:start w:val="2"/>
      <w:numFmt w:val="bullet"/>
      <w:lvlText w:val=""/>
      <w:lvlJc w:val="left"/>
      <w:pPr>
        <w:ind w:left="1146" w:hanging="360"/>
      </w:pPr>
      <w:rPr>
        <w:rFonts w:ascii="Symbol" w:eastAsia="Times New Roman" w:hAnsi="Symbol"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nsid w:val="57767FA1"/>
    <w:multiLevelType w:val="hybridMultilevel"/>
    <w:tmpl w:val="89BEB1B8"/>
    <w:lvl w:ilvl="0" w:tplc="3C3AE79A">
      <w:start w:val="1"/>
      <w:numFmt w:val="bullet"/>
      <w:lvlText w:val="-"/>
      <w:lvlJc w:val="left"/>
      <w:pPr>
        <w:ind w:left="720" w:hanging="360"/>
      </w:pPr>
      <w:rPr>
        <w:rFonts w:ascii="Times New Roman" w:eastAsia="Times New Roman" w:hAnsi="Times New Roman" w:cs="Times New Roman"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02"/>
    <w:rsid w:val="000063A3"/>
    <w:rsid w:val="0003489D"/>
    <w:rsid w:val="00036463"/>
    <w:rsid w:val="0004323D"/>
    <w:rsid w:val="00127E7B"/>
    <w:rsid w:val="00135C57"/>
    <w:rsid w:val="00165659"/>
    <w:rsid w:val="00180A5A"/>
    <w:rsid w:val="001B3102"/>
    <w:rsid w:val="001E738A"/>
    <w:rsid w:val="002123ED"/>
    <w:rsid w:val="00230E8E"/>
    <w:rsid w:val="002419D9"/>
    <w:rsid w:val="00282D96"/>
    <w:rsid w:val="002D46C5"/>
    <w:rsid w:val="002F17B8"/>
    <w:rsid w:val="00330E8B"/>
    <w:rsid w:val="0034038C"/>
    <w:rsid w:val="00353C6F"/>
    <w:rsid w:val="003B76A2"/>
    <w:rsid w:val="004634FC"/>
    <w:rsid w:val="00463BA2"/>
    <w:rsid w:val="00471E18"/>
    <w:rsid w:val="0047702D"/>
    <w:rsid w:val="00485903"/>
    <w:rsid w:val="00527710"/>
    <w:rsid w:val="0056549F"/>
    <w:rsid w:val="00597CF9"/>
    <w:rsid w:val="005E521E"/>
    <w:rsid w:val="00603DA9"/>
    <w:rsid w:val="0061428F"/>
    <w:rsid w:val="00617EE1"/>
    <w:rsid w:val="00646D14"/>
    <w:rsid w:val="006F06E5"/>
    <w:rsid w:val="00770F78"/>
    <w:rsid w:val="0079652F"/>
    <w:rsid w:val="007A57C8"/>
    <w:rsid w:val="007B5458"/>
    <w:rsid w:val="007F5500"/>
    <w:rsid w:val="0080030D"/>
    <w:rsid w:val="00813474"/>
    <w:rsid w:val="0084236E"/>
    <w:rsid w:val="00864293"/>
    <w:rsid w:val="00883CDD"/>
    <w:rsid w:val="008C6C72"/>
    <w:rsid w:val="009028FA"/>
    <w:rsid w:val="009225B9"/>
    <w:rsid w:val="00985D85"/>
    <w:rsid w:val="009A3369"/>
    <w:rsid w:val="009C02D4"/>
    <w:rsid w:val="00A01917"/>
    <w:rsid w:val="00A21106"/>
    <w:rsid w:val="00A95772"/>
    <w:rsid w:val="00AA0BD9"/>
    <w:rsid w:val="00AE675F"/>
    <w:rsid w:val="00B130CA"/>
    <w:rsid w:val="00B86B97"/>
    <w:rsid w:val="00B90BEB"/>
    <w:rsid w:val="00B92B20"/>
    <w:rsid w:val="00BB43FC"/>
    <w:rsid w:val="00C36964"/>
    <w:rsid w:val="00CC358D"/>
    <w:rsid w:val="00D40BD0"/>
    <w:rsid w:val="00D40D39"/>
    <w:rsid w:val="00D75A46"/>
    <w:rsid w:val="00D9408B"/>
    <w:rsid w:val="00E276C1"/>
    <w:rsid w:val="00ED6C61"/>
    <w:rsid w:val="00EE6EA8"/>
    <w:rsid w:val="00F3087E"/>
    <w:rsid w:val="00FC32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102"/>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1B3102"/>
    <w:pPr>
      <w:jc w:val="center"/>
    </w:pPr>
    <w:rPr>
      <w:rFonts w:ascii="Garamond" w:hAnsi="Garamond"/>
      <w:b/>
      <w:sz w:val="22"/>
      <w:szCs w:val="20"/>
    </w:rPr>
  </w:style>
  <w:style w:type="character" w:customStyle="1" w:styleId="TitelChar">
    <w:name w:val="Titel Char"/>
    <w:basedOn w:val="Standaardalinea-lettertype"/>
    <w:link w:val="Titel"/>
    <w:rsid w:val="001B3102"/>
    <w:rPr>
      <w:rFonts w:ascii="Garamond" w:eastAsia="Times New Roman" w:hAnsi="Garamond" w:cs="Times New Roman"/>
      <w:b/>
      <w:szCs w:val="20"/>
      <w:lang w:val="nl-NL" w:eastAsia="nl-NL"/>
    </w:rPr>
  </w:style>
  <w:style w:type="paragraph" w:customStyle="1" w:styleId="StandaardSV">
    <w:name w:val="Standaard SV"/>
    <w:basedOn w:val="Standaard"/>
    <w:rsid w:val="001B3102"/>
    <w:pPr>
      <w:jc w:val="both"/>
    </w:pPr>
    <w:rPr>
      <w:sz w:val="22"/>
      <w:szCs w:val="20"/>
    </w:rPr>
  </w:style>
  <w:style w:type="paragraph" w:styleId="Lijstalinea">
    <w:name w:val="List Paragraph"/>
    <w:basedOn w:val="Standaard"/>
    <w:uiPriority w:val="34"/>
    <w:qFormat/>
    <w:rsid w:val="000063A3"/>
    <w:pPr>
      <w:ind w:left="720"/>
      <w:contextualSpacing/>
    </w:pPr>
  </w:style>
  <w:style w:type="paragraph" w:styleId="Plattetekst">
    <w:name w:val="Body Text"/>
    <w:basedOn w:val="Standaard"/>
    <w:link w:val="PlattetekstChar"/>
    <w:semiHidden/>
    <w:rsid w:val="00B86B97"/>
    <w:pPr>
      <w:overflowPunct w:val="0"/>
      <w:autoSpaceDE w:val="0"/>
      <w:autoSpaceDN w:val="0"/>
      <w:adjustRightInd w:val="0"/>
      <w:textAlignment w:val="baseline"/>
    </w:pPr>
    <w:rPr>
      <w:b/>
      <w:bCs/>
      <w:szCs w:val="20"/>
    </w:rPr>
  </w:style>
  <w:style w:type="character" w:customStyle="1" w:styleId="PlattetekstChar">
    <w:name w:val="Platte tekst Char"/>
    <w:basedOn w:val="Standaardalinea-lettertype"/>
    <w:link w:val="Plattetekst"/>
    <w:semiHidden/>
    <w:rsid w:val="00B86B97"/>
    <w:rPr>
      <w:rFonts w:ascii="Times New Roman" w:eastAsia="Times New Roman" w:hAnsi="Times New Roman" w:cs="Times New Roman"/>
      <w:b/>
      <w:bCs/>
      <w:sz w:val="24"/>
      <w:szCs w:val="20"/>
      <w:lang w:val="nl-NL" w:eastAsia="nl-NL"/>
    </w:rPr>
  </w:style>
  <w:style w:type="paragraph" w:styleId="Ballontekst">
    <w:name w:val="Balloon Text"/>
    <w:basedOn w:val="Standaard"/>
    <w:link w:val="BallontekstChar"/>
    <w:uiPriority w:val="99"/>
    <w:semiHidden/>
    <w:unhideWhenUsed/>
    <w:rsid w:val="00617EE1"/>
    <w:rPr>
      <w:rFonts w:ascii="Tahoma" w:hAnsi="Tahoma" w:cs="Tahoma"/>
      <w:sz w:val="16"/>
      <w:szCs w:val="16"/>
    </w:rPr>
  </w:style>
  <w:style w:type="character" w:customStyle="1" w:styleId="BallontekstChar">
    <w:name w:val="Ballontekst Char"/>
    <w:basedOn w:val="Standaardalinea-lettertype"/>
    <w:link w:val="Ballontekst"/>
    <w:uiPriority w:val="99"/>
    <w:semiHidden/>
    <w:rsid w:val="00617EE1"/>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102"/>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1B3102"/>
    <w:pPr>
      <w:jc w:val="center"/>
    </w:pPr>
    <w:rPr>
      <w:rFonts w:ascii="Garamond" w:hAnsi="Garamond"/>
      <w:b/>
      <w:sz w:val="22"/>
      <w:szCs w:val="20"/>
    </w:rPr>
  </w:style>
  <w:style w:type="character" w:customStyle="1" w:styleId="TitelChar">
    <w:name w:val="Titel Char"/>
    <w:basedOn w:val="Standaardalinea-lettertype"/>
    <w:link w:val="Titel"/>
    <w:rsid w:val="001B3102"/>
    <w:rPr>
      <w:rFonts w:ascii="Garamond" w:eastAsia="Times New Roman" w:hAnsi="Garamond" w:cs="Times New Roman"/>
      <w:b/>
      <w:szCs w:val="20"/>
      <w:lang w:val="nl-NL" w:eastAsia="nl-NL"/>
    </w:rPr>
  </w:style>
  <w:style w:type="paragraph" w:customStyle="1" w:styleId="StandaardSV">
    <w:name w:val="Standaard SV"/>
    <w:basedOn w:val="Standaard"/>
    <w:rsid w:val="001B3102"/>
    <w:pPr>
      <w:jc w:val="both"/>
    </w:pPr>
    <w:rPr>
      <w:sz w:val="22"/>
      <w:szCs w:val="20"/>
    </w:rPr>
  </w:style>
  <w:style w:type="paragraph" w:styleId="Lijstalinea">
    <w:name w:val="List Paragraph"/>
    <w:basedOn w:val="Standaard"/>
    <w:uiPriority w:val="34"/>
    <w:qFormat/>
    <w:rsid w:val="000063A3"/>
    <w:pPr>
      <w:ind w:left="720"/>
      <w:contextualSpacing/>
    </w:pPr>
  </w:style>
  <w:style w:type="paragraph" w:styleId="Plattetekst">
    <w:name w:val="Body Text"/>
    <w:basedOn w:val="Standaard"/>
    <w:link w:val="PlattetekstChar"/>
    <w:semiHidden/>
    <w:rsid w:val="00B86B97"/>
    <w:pPr>
      <w:overflowPunct w:val="0"/>
      <w:autoSpaceDE w:val="0"/>
      <w:autoSpaceDN w:val="0"/>
      <w:adjustRightInd w:val="0"/>
      <w:textAlignment w:val="baseline"/>
    </w:pPr>
    <w:rPr>
      <w:b/>
      <w:bCs/>
      <w:szCs w:val="20"/>
    </w:rPr>
  </w:style>
  <w:style w:type="character" w:customStyle="1" w:styleId="PlattetekstChar">
    <w:name w:val="Platte tekst Char"/>
    <w:basedOn w:val="Standaardalinea-lettertype"/>
    <w:link w:val="Plattetekst"/>
    <w:semiHidden/>
    <w:rsid w:val="00B86B97"/>
    <w:rPr>
      <w:rFonts w:ascii="Times New Roman" w:eastAsia="Times New Roman" w:hAnsi="Times New Roman" w:cs="Times New Roman"/>
      <w:b/>
      <w:bCs/>
      <w:sz w:val="24"/>
      <w:szCs w:val="20"/>
      <w:lang w:val="nl-NL" w:eastAsia="nl-NL"/>
    </w:rPr>
  </w:style>
  <w:style w:type="paragraph" w:styleId="Ballontekst">
    <w:name w:val="Balloon Text"/>
    <w:basedOn w:val="Standaard"/>
    <w:link w:val="BallontekstChar"/>
    <w:uiPriority w:val="99"/>
    <w:semiHidden/>
    <w:unhideWhenUsed/>
    <w:rsid w:val="00617EE1"/>
    <w:rPr>
      <w:rFonts w:ascii="Tahoma" w:hAnsi="Tahoma" w:cs="Tahoma"/>
      <w:sz w:val="16"/>
      <w:szCs w:val="16"/>
    </w:rPr>
  </w:style>
  <w:style w:type="character" w:customStyle="1" w:styleId="BallontekstChar">
    <w:name w:val="Ballontekst Char"/>
    <w:basedOn w:val="Standaardalinea-lettertype"/>
    <w:link w:val="Ballontekst"/>
    <w:uiPriority w:val="99"/>
    <w:semiHidden/>
    <w:rsid w:val="00617EE1"/>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3753">
      <w:bodyDiv w:val="1"/>
      <w:marLeft w:val="0"/>
      <w:marRight w:val="0"/>
      <w:marTop w:val="0"/>
      <w:marBottom w:val="0"/>
      <w:divBdr>
        <w:top w:val="none" w:sz="0" w:space="0" w:color="auto"/>
        <w:left w:val="none" w:sz="0" w:space="0" w:color="auto"/>
        <w:bottom w:val="none" w:sz="0" w:space="0" w:color="auto"/>
        <w:right w:val="none" w:sz="0" w:space="0" w:color="auto"/>
      </w:divBdr>
    </w:div>
    <w:div w:id="16140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danymert</dc:creator>
  <cp:lastModifiedBy>Nathalie De Keyzer</cp:lastModifiedBy>
  <cp:revision>3</cp:revision>
  <cp:lastPrinted>2013-06-04T08:16:00Z</cp:lastPrinted>
  <dcterms:created xsi:type="dcterms:W3CDTF">2013-06-07T08:07:00Z</dcterms:created>
  <dcterms:modified xsi:type="dcterms:W3CDTF">2013-06-18T08:02:00Z</dcterms:modified>
</cp:coreProperties>
</file>