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86" w:rsidRPr="005F6D01" w:rsidRDefault="00CF0E86" w:rsidP="00CF0E86">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p>
    <w:p w:rsidR="00CF0E86" w:rsidRPr="005F6D01" w:rsidRDefault="00CF0E86" w:rsidP="00CF0E86">
      <w:pPr>
        <w:jc w:val="both"/>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rsidR="00CF0E86" w:rsidRPr="006E7BC2" w:rsidRDefault="00CF0E86" w:rsidP="00CF0E86">
      <w:pPr>
        <w:pStyle w:val="StandaardSV"/>
        <w:pBdr>
          <w:bottom w:val="single" w:sz="4" w:space="1" w:color="auto"/>
        </w:pBdr>
        <w:rPr>
          <w:lang w:val="nl-BE"/>
        </w:rPr>
      </w:pPr>
    </w:p>
    <w:p w:rsidR="00CF0E86" w:rsidRDefault="00CF0E86" w:rsidP="00CF0E86">
      <w:pPr>
        <w:jc w:val="both"/>
        <w:rPr>
          <w:sz w:val="22"/>
        </w:rPr>
      </w:pPr>
    </w:p>
    <w:p w:rsidR="00A53467" w:rsidRPr="00FC04F1" w:rsidRDefault="00FC04F1" w:rsidP="00CF0E86">
      <w:pPr>
        <w:jc w:val="both"/>
        <w:rPr>
          <w:rFonts w:ascii="Times New Roman Vet" w:hAnsi="Times New Roman Vet"/>
          <w:b/>
          <w:smallCaps/>
          <w:sz w:val="22"/>
        </w:rPr>
      </w:pPr>
      <w:r>
        <w:rPr>
          <w:rFonts w:ascii="Times New Roman Vet" w:hAnsi="Times New Roman Vet"/>
          <w:b/>
          <w:smallCaps/>
          <w:sz w:val="22"/>
        </w:rPr>
        <w:t>antwoord</w:t>
      </w:r>
    </w:p>
    <w:p w:rsidR="00CF0E86" w:rsidRDefault="00A53467" w:rsidP="00CF0E86">
      <w:pPr>
        <w:jc w:val="both"/>
        <w:rPr>
          <w:sz w:val="22"/>
        </w:rPr>
      </w:pPr>
      <w:r>
        <w:rPr>
          <w:sz w:val="22"/>
        </w:rPr>
        <w:t>op v</w:t>
      </w:r>
      <w:r w:rsidR="00CF0E86">
        <w:rPr>
          <w:sz w:val="22"/>
        </w:rPr>
        <w:t xml:space="preserve">raag nr. </w:t>
      </w:r>
      <w:r w:rsidR="00D529C2">
        <w:rPr>
          <w:sz w:val="22"/>
        </w:rPr>
        <w:t>7</w:t>
      </w:r>
      <w:r w:rsidR="00C62847">
        <w:rPr>
          <w:sz w:val="22"/>
        </w:rPr>
        <w:t>14</w:t>
      </w:r>
      <w:r>
        <w:rPr>
          <w:sz w:val="22"/>
        </w:rPr>
        <w:t xml:space="preserve"> </w:t>
      </w:r>
      <w:r w:rsidR="00CF0E86">
        <w:rPr>
          <w:sz w:val="22"/>
        </w:rPr>
        <w:t xml:space="preserve">van </w:t>
      </w:r>
      <w:r w:rsidR="00C62847">
        <w:rPr>
          <w:sz w:val="22"/>
        </w:rPr>
        <w:t>8</w:t>
      </w:r>
      <w:r w:rsidR="00D529C2">
        <w:rPr>
          <w:sz w:val="22"/>
        </w:rPr>
        <w:t xml:space="preserve"> mei</w:t>
      </w:r>
      <w:r w:rsidR="00CF0E86">
        <w:rPr>
          <w:sz w:val="22"/>
        </w:rPr>
        <w:t xml:space="preserve"> 2013</w:t>
      </w:r>
    </w:p>
    <w:p w:rsidR="00CF0E86" w:rsidRDefault="00CF0E86" w:rsidP="00CF0E86">
      <w:pPr>
        <w:jc w:val="both"/>
        <w:rPr>
          <w:b/>
          <w:sz w:val="22"/>
        </w:rPr>
      </w:pPr>
      <w:r>
        <w:rPr>
          <w:sz w:val="22"/>
        </w:rPr>
        <w:t xml:space="preserve">van </w:t>
      </w:r>
      <w:r w:rsidR="00FC04F1">
        <w:rPr>
          <w:b/>
          <w:smallCaps/>
          <w:sz w:val="22"/>
        </w:rPr>
        <w:t xml:space="preserve">sas van </w:t>
      </w:r>
      <w:proofErr w:type="spellStart"/>
      <w:r w:rsidR="00FC04F1">
        <w:rPr>
          <w:b/>
          <w:smallCaps/>
          <w:sz w:val="22"/>
        </w:rPr>
        <w:t>r</w:t>
      </w:r>
      <w:r w:rsidR="00C62847">
        <w:rPr>
          <w:b/>
          <w:smallCaps/>
          <w:sz w:val="22"/>
        </w:rPr>
        <w:t>ouveroij</w:t>
      </w:r>
      <w:proofErr w:type="spellEnd"/>
    </w:p>
    <w:p w:rsidR="00CF0E86" w:rsidRDefault="00CF0E86" w:rsidP="00CF0E86">
      <w:pPr>
        <w:pBdr>
          <w:bottom w:val="single" w:sz="4" w:space="1" w:color="auto"/>
        </w:pBdr>
        <w:jc w:val="both"/>
        <w:rPr>
          <w:sz w:val="22"/>
        </w:rPr>
      </w:pPr>
    </w:p>
    <w:p w:rsidR="00CF0E86" w:rsidRPr="009D7299" w:rsidRDefault="00CF0E86" w:rsidP="00CF0E86">
      <w:pPr>
        <w:pStyle w:val="SVTitel"/>
        <w:rPr>
          <w:i w:val="0"/>
        </w:rPr>
      </w:pPr>
    </w:p>
    <w:p w:rsidR="00C62847" w:rsidRDefault="00C62847" w:rsidP="00C62847">
      <w:pPr>
        <w:rPr>
          <w:lang w:val="nl-BE"/>
        </w:rPr>
      </w:pPr>
    </w:p>
    <w:p w:rsidR="00C62847" w:rsidRPr="00D25A5D" w:rsidRDefault="00C62847" w:rsidP="00FC04F1">
      <w:pPr>
        <w:pStyle w:val="Tekstzonderopmaak"/>
        <w:jc w:val="both"/>
        <w:rPr>
          <w:rFonts w:ascii="Times New Roman" w:hAnsi="Times New Roman"/>
        </w:rPr>
      </w:pPr>
      <w:r w:rsidRPr="00D25A5D">
        <w:rPr>
          <w:rFonts w:ascii="Times New Roman" w:hAnsi="Times New Roman"/>
        </w:rPr>
        <w:t>De juridische achtergrond van deze kwestie kwam reeds aan bod in het antwoord op uw vraag om uitleg die werd behandeld op 3/5/2011</w:t>
      </w:r>
      <w:r w:rsidRPr="00D25A5D">
        <w:rPr>
          <w:rStyle w:val="Voetnootmarkering"/>
          <w:rFonts w:ascii="Times New Roman" w:hAnsi="Times New Roman"/>
        </w:rPr>
        <w:footnoteReference w:id="1"/>
      </w:r>
      <w:r w:rsidRPr="00D25A5D">
        <w:rPr>
          <w:rFonts w:ascii="Times New Roman" w:hAnsi="Times New Roman"/>
        </w:rPr>
        <w:t xml:space="preserve"> en kwam inderdaad </w:t>
      </w:r>
      <w:r w:rsidR="004C4BBB">
        <w:rPr>
          <w:rFonts w:ascii="Times New Roman" w:hAnsi="Times New Roman"/>
        </w:rPr>
        <w:t>tijdens</w:t>
      </w:r>
      <w:r w:rsidRPr="00D25A5D">
        <w:rPr>
          <w:rFonts w:ascii="Times New Roman" w:hAnsi="Times New Roman"/>
        </w:rPr>
        <w:t xml:space="preserve"> de com</w:t>
      </w:r>
      <w:r w:rsidR="00154E07">
        <w:rPr>
          <w:rFonts w:ascii="Times New Roman" w:hAnsi="Times New Roman"/>
        </w:rPr>
        <w:t>m</w:t>
      </w:r>
      <w:r w:rsidR="00AF34A8">
        <w:rPr>
          <w:rFonts w:ascii="Times New Roman" w:hAnsi="Times New Roman"/>
        </w:rPr>
        <w:t>issie van 7 mei 20l3</w:t>
      </w:r>
      <w:r w:rsidRPr="00D25A5D">
        <w:rPr>
          <w:rFonts w:ascii="Times New Roman" w:hAnsi="Times New Roman"/>
        </w:rPr>
        <w:t xml:space="preserve">. opnieuw ter sprake. </w:t>
      </w:r>
      <w:r>
        <w:rPr>
          <w:rFonts w:ascii="Times New Roman" w:hAnsi="Times New Roman"/>
        </w:rPr>
        <w:t>Ik baseer mij</w:t>
      </w:r>
      <w:r w:rsidR="00154E07">
        <w:rPr>
          <w:rFonts w:ascii="Times New Roman" w:hAnsi="Times New Roman"/>
        </w:rPr>
        <w:t xml:space="preserve"> echter niet enkel op de advies</w:t>
      </w:r>
      <w:r>
        <w:rPr>
          <w:rFonts w:ascii="Times New Roman" w:hAnsi="Times New Roman"/>
        </w:rPr>
        <w:t xml:space="preserve">praktijk van de </w:t>
      </w:r>
      <w:proofErr w:type="spellStart"/>
      <w:r>
        <w:rPr>
          <w:rFonts w:ascii="Times New Roman" w:hAnsi="Times New Roman"/>
        </w:rPr>
        <w:t>Privacycommissie</w:t>
      </w:r>
      <w:proofErr w:type="spellEnd"/>
      <w:r>
        <w:rPr>
          <w:rFonts w:ascii="Times New Roman" w:hAnsi="Times New Roman"/>
        </w:rPr>
        <w:t>, maar evenzeer op de bepalingen van het Wetboek van Inkomstenbelasting</w:t>
      </w:r>
      <w:r w:rsidR="00154E07">
        <w:rPr>
          <w:rFonts w:ascii="Times New Roman" w:hAnsi="Times New Roman"/>
        </w:rPr>
        <w:t>e</w:t>
      </w:r>
      <w:r>
        <w:rPr>
          <w:rFonts w:ascii="Times New Roman" w:hAnsi="Times New Roman"/>
        </w:rPr>
        <w:t xml:space="preserve">n. </w:t>
      </w:r>
      <w:r w:rsidRPr="00D25A5D">
        <w:rPr>
          <w:rFonts w:ascii="Times New Roman" w:hAnsi="Times New Roman"/>
        </w:rPr>
        <w:t>Ik herhaal de principes nog even kort.</w:t>
      </w:r>
    </w:p>
    <w:p w:rsidR="00C62847" w:rsidRPr="00D25A5D" w:rsidRDefault="00C62847" w:rsidP="00FC04F1">
      <w:pPr>
        <w:pStyle w:val="Tekstzonderopmaak"/>
        <w:jc w:val="both"/>
        <w:rPr>
          <w:rFonts w:ascii="Times New Roman" w:hAnsi="Times New Roman"/>
        </w:rPr>
      </w:pPr>
    </w:p>
    <w:p w:rsidR="00C62847" w:rsidRPr="00D25A5D" w:rsidRDefault="00C62847" w:rsidP="00FC04F1">
      <w:pPr>
        <w:pStyle w:val="Tekstzonderopmaak"/>
        <w:jc w:val="both"/>
        <w:rPr>
          <w:rFonts w:ascii="Times New Roman" w:eastAsiaTheme="minorHAnsi" w:hAnsi="Times New Roman"/>
          <w:szCs w:val="22"/>
        </w:rPr>
      </w:pPr>
      <w:r w:rsidRPr="00D25A5D">
        <w:rPr>
          <w:rFonts w:ascii="Times New Roman" w:eastAsiaTheme="minorHAnsi" w:hAnsi="Times New Roman"/>
          <w:szCs w:val="22"/>
        </w:rPr>
        <w:t xml:space="preserve">Artikel 337 WIB 92 laat toe dat een ambtenaar van de Vlaamse Belastingdienst of een fiscale ambtenaar inlichtingen verstrekt </w:t>
      </w:r>
      <w:r w:rsidRPr="00D25A5D">
        <w:rPr>
          <w:rFonts w:ascii="Times New Roman" w:eastAsiaTheme="minorHAnsi" w:hAnsi="Times New Roman"/>
          <w:b/>
          <w:szCs w:val="22"/>
        </w:rPr>
        <w:t>aan andere administratieve diensten van de staat, van de gemeenschappen en de gewesten, indien die inlichtingen voor die diensten nodig zijn voor de hun opgedragen uitvoering van wettelijke of reglementaire bepalingen</w:t>
      </w:r>
      <w:r w:rsidRPr="00D25A5D">
        <w:rPr>
          <w:rFonts w:ascii="Times New Roman" w:eastAsiaTheme="minorHAnsi" w:hAnsi="Times New Roman"/>
          <w:szCs w:val="22"/>
        </w:rPr>
        <w:t>. De administraties van de gemeenten staan dus niet opgesomd bij de diensten waaraan een fiscale ambtenaar informatie kan</w:t>
      </w:r>
      <w:r w:rsidR="004C4BBB">
        <w:rPr>
          <w:rFonts w:ascii="Times New Roman" w:eastAsiaTheme="minorHAnsi" w:hAnsi="Times New Roman"/>
          <w:szCs w:val="22"/>
        </w:rPr>
        <w:t xml:space="preserve"> of mag</w:t>
      </w:r>
      <w:r w:rsidRPr="00D25A5D">
        <w:rPr>
          <w:rFonts w:ascii="Times New Roman" w:eastAsiaTheme="minorHAnsi" w:hAnsi="Times New Roman"/>
          <w:szCs w:val="22"/>
        </w:rPr>
        <w:t xml:space="preserve"> verstrekken. Enkel als de gemeenten betrokken zijn bij de toepassing van een nationale wet of bij de toepassing van een decreet, een verordening of een besluit van de gemeenschappen en gewesten, mogen de ambtenaren van de belastingdienst hun de inlichtingen meedelen die noodzakelijk zijn voor de toepassing van die wetgevingen.</w:t>
      </w:r>
    </w:p>
    <w:p w:rsidR="00C62847" w:rsidRPr="00D25A5D" w:rsidRDefault="00C62847" w:rsidP="00FC04F1">
      <w:pPr>
        <w:pStyle w:val="Tekstzonderopmaak"/>
        <w:jc w:val="both"/>
        <w:rPr>
          <w:rFonts w:ascii="Times New Roman" w:eastAsiaTheme="minorHAnsi" w:hAnsi="Times New Roman"/>
          <w:szCs w:val="22"/>
        </w:rPr>
      </w:pPr>
    </w:p>
    <w:p w:rsidR="00C62847" w:rsidRPr="00D25A5D" w:rsidRDefault="00C62847" w:rsidP="00FC04F1">
      <w:pPr>
        <w:pStyle w:val="Tekstzonderopmaak"/>
        <w:jc w:val="both"/>
        <w:rPr>
          <w:rFonts w:ascii="Times New Roman" w:eastAsiaTheme="minorHAnsi" w:hAnsi="Times New Roman"/>
          <w:b/>
          <w:szCs w:val="22"/>
          <w:u w:val="single"/>
        </w:rPr>
      </w:pPr>
      <w:r w:rsidRPr="00D25A5D">
        <w:rPr>
          <w:rFonts w:ascii="Times New Roman" w:eastAsiaTheme="minorHAnsi" w:hAnsi="Times New Roman"/>
          <w:szCs w:val="22"/>
        </w:rPr>
        <w:t xml:space="preserve">Concreet moet hier dus de nuance worden gemaakt tussen financiële informatie en </w:t>
      </w:r>
      <w:r w:rsidR="004C4BBB">
        <w:rPr>
          <w:rFonts w:ascii="Times New Roman" w:eastAsiaTheme="minorHAnsi" w:hAnsi="Times New Roman"/>
          <w:szCs w:val="22"/>
        </w:rPr>
        <w:t xml:space="preserve">gepersonaliseerde </w:t>
      </w:r>
      <w:r w:rsidRPr="00D25A5D">
        <w:rPr>
          <w:rFonts w:ascii="Times New Roman" w:eastAsiaTheme="minorHAnsi" w:hAnsi="Times New Roman"/>
          <w:szCs w:val="22"/>
        </w:rPr>
        <w:t xml:space="preserve">fiscale informatie. </w:t>
      </w:r>
      <w:r w:rsidRPr="00D25A5D">
        <w:rPr>
          <w:rFonts w:ascii="Times New Roman" w:eastAsiaTheme="minorHAnsi" w:hAnsi="Times New Roman"/>
          <w:b/>
          <w:szCs w:val="22"/>
        </w:rPr>
        <w:t>De steden en gemeenten kunnen enkel individuele fiscale informatie krijgen als ze die individuele fiscale gegevens ook absoluut nodig hebben voor de uitvoering van hun eigen beleid ten aanzien van de individuele burgers.</w:t>
      </w:r>
      <w:r w:rsidRPr="00D25A5D">
        <w:rPr>
          <w:rFonts w:ascii="Times New Roman" w:eastAsiaTheme="minorHAnsi" w:hAnsi="Times New Roman"/>
          <w:szCs w:val="22"/>
        </w:rPr>
        <w:t xml:space="preserve"> Wat gemeenten dus eigenlijk nodig hebben, is louter financiële informatie die dient voor hun begrotingsraming en voor het zo goed mogelijk inschatten van de inkomsten van het volgende jaar. Daar zijn </w:t>
      </w:r>
      <w:r w:rsidR="00154E07">
        <w:rPr>
          <w:rFonts w:ascii="Times New Roman" w:eastAsiaTheme="minorHAnsi" w:hAnsi="Times New Roman"/>
          <w:szCs w:val="22"/>
        </w:rPr>
        <w:t xml:space="preserve">m.i. </w:t>
      </w:r>
      <w:r w:rsidRPr="00D25A5D">
        <w:rPr>
          <w:rFonts w:ascii="Times New Roman" w:eastAsiaTheme="minorHAnsi" w:hAnsi="Times New Roman"/>
          <w:szCs w:val="22"/>
        </w:rPr>
        <w:t xml:space="preserve">hoegenaamd </w:t>
      </w:r>
      <w:r w:rsidRPr="00D25A5D">
        <w:rPr>
          <w:rFonts w:ascii="Times New Roman" w:eastAsiaTheme="minorHAnsi" w:hAnsi="Times New Roman"/>
          <w:b/>
          <w:szCs w:val="22"/>
          <w:u w:val="single"/>
        </w:rPr>
        <w:t>geen individuele fiscale gegevens voor nodig, maar wel globale financiële data.</w:t>
      </w:r>
    </w:p>
    <w:p w:rsidR="00C62847" w:rsidRPr="00D25A5D" w:rsidRDefault="00C62847" w:rsidP="00FC04F1">
      <w:pPr>
        <w:pStyle w:val="Tekstzonderopmaak"/>
        <w:jc w:val="both"/>
        <w:rPr>
          <w:rFonts w:ascii="Times New Roman" w:eastAsiaTheme="minorHAnsi" w:hAnsi="Times New Roman"/>
          <w:szCs w:val="22"/>
        </w:rPr>
      </w:pPr>
    </w:p>
    <w:p w:rsidR="00C62847" w:rsidRPr="00D25A5D" w:rsidRDefault="00C62847" w:rsidP="00FC04F1">
      <w:pPr>
        <w:pStyle w:val="Default"/>
        <w:jc w:val="both"/>
        <w:rPr>
          <w:rFonts w:ascii="Times New Roman" w:hAnsi="Times New Roman" w:cs="Times New Roman"/>
          <w:sz w:val="22"/>
          <w:szCs w:val="22"/>
        </w:rPr>
      </w:pPr>
      <w:r w:rsidRPr="00D25A5D">
        <w:rPr>
          <w:rFonts w:ascii="Times New Roman" w:hAnsi="Times New Roman" w:cs="Times New Roman"/>
          <w:sz w:val="22"/>
          <w:szCs w:val="22"/>
        </w:rPr>
        <w:t xml:space="preserve">Een ander aspect dat hier nog een belangrijke rol speelt is het feit dat de </w:t>
      </w:r>
      <w:proofErr w:type="spellStart"/>
      <w:r w:rsidRPr="00D25A5D">
        <w:rPr>
          <w:rFonts w:ascii="Times New Roman" w:hAnsi="Times New Roman" w:cs="Times New Roman"/>
          <w:sz w:val="22"/>
          <w:szCs w:val="22"/>
        </w:rPr>
        <w:t>Privacycommissie</w:t>
      </w:r>
      <w:proofErr w:type="spellEnd"/>
      <w:r w:rsidRPr="00D25A5D">
        <w:rPr>
          <w:rFonts w:ascii="Times New Roman" w:hAnsi="Times New Roman" w:cs="Times New Roman"/>
          <w:sz w:val="22"/>
          <w:szCs w:val="22"/>
        </w:rPr>
        <w:t xml:space="preserve"> er bij herhaling op gewezen heeft dat VLABEL in principe zelf niet mag optreden als bronleverancier. De machtigingen die verkregen zijn gelden enkel voor specifieke doeleinden, in </w:t>
      </w:r>
      <w:proofErr w:type="spellStart"/>
      <w:r w:rsidRPr="00D25A5D">
        <w:rPr>
          <w:rFonts w:ascii="Times New Roman" w:hAnsi="Times New Roman" w:cs="Times New Roman"/>
          <w:sz w:val="22"/>
          <w:szCs w:val="22"/>
        </w:rPr>
        <w:t>casu</w:t>
      </w:r>
      <w:proofErr w:type="spellEnd"/>
      <w:r w:rsidRPr="00D25A5D">
        <w:rPr>
          <w:rFonts w:ascii="Times New Roman" w:hAnsi="Times New Roman" w:cs="Times New Roman"/>
          <w:sz w:val="22"/>
          <w:szCs w:val="22"/>
        </w:rPr>
        <w:t xml:space="preserve"> de behandeling van dossiers inzake onroerende voorheffing. </w:t>
      </w:r>
      <w:r w:rsidRPr="00D25A5D">
        <w:rPr>
          <w:rFonts w:ascii="Times New Roman" w:hAnsi="Times New Roman" w:cs="Times New Roman"/>
          <w:b/>
          <w:sz w:val="22"/>
          <w:szCs w:val="22"/>
        </w:rPr>
        <w:t>VLABEL zelf is geen authentieke bron en kan ook niet optreden als dienstenintegrator.</w:t>
      </w:r>
      <w:r w:rsidRPr="00D25A5D">
        <w:rPr>
          <w:rFonts w:ascii="Times New Roman" w:hAnsi="Times New Roman" w:cs="Times New Roman"/>
          <w:sz w:val="22"/>
          <w:szCs w:val="22"/>
        </w:rPr>
        <w:t xml:space="preserve"> Het zijn net die principes die in de jurisprudentie van de Commissie voor de Bescherming van de Persoonlijke Levenssfeer vaak worden onderlijnd. De adviezen van de </w:t>
      </w:r>
      <w:proofErr w:type="spellStart"/>
      <w:r w:rsidRPr="00D25A5D">
        <w:rPr>
          <w:rFonts w:ascii="Times New Roman" w:hAnsi="Times New Roman" w:cs="Times New Roman"/>
          <w:sz w:val="22"/>
          <w:szCs w:val="22"/>
        </w:rPr>
        <w:t>Privacycommissie</w:t>
      </w:r>
      <w:proofErr w:type="spellEnd"/>
      <w:r w:rsidRPr="00D25A5D">
        <w:rPr>
          <w:rFonts w:ascii="Times New Roman" w:hAnsi="Times New Roman" w:cs="Times New Roman"/>
          <w:sz w:val="22"/>
          <w:szCs w:val="22"/>
        </w:rPr>
        <w:t xml:space="preserve"> zijn vrij beschikbaar via hun website. In voetnoot vindt u de exacte link naar </w:t>
      </w:r>
      <w:proofErr w:type="spellStart"/>
      <w:r w:rsidRPr="00D25A5D">
        <w:rPr>
          <w:rFonts w:ascii="Times New Roman" w:hAnsi="Times New Roman" w:cs="Times New Roman"/>
          <w:sz w:val="22"/>
          <w:szCs w:val="22"/>
        </w:rPr>
        <w:t>bvb</w:t>
      </w:r>
      <w:proofErr w:type="spellEnd"/>
      <w:r w:rsidRPr="00D25A5D">
        <w:rPr>
          <w:rFonts w:ascii="Times New Roman" w:hAnsi="Times New Roman" w:cs="Times New Roman"/>
          <w:sz w:val="22"/>
          <w:szCs w:val="22"/>
        </w:rPr>
        <w:t>. het advies dat gerelateerd is aan een vraag tot het gebruik van data van VLABEL in het kader van de toekenning van studietoelagen</w:t>
      </w:r>
      <w:r w:rsidRPr="00D25A5D">
        <w:rPr>
          <w:rStyle w:val="Voetnootmarkering"/>
          <w:rFonts w:ascii="Times New Roman" w:hAnsi="Times New Roman" w:cs="Times New Roman"/>
          <w:sz w:val="22"/>
          <w:szCs w:val="22"/>
        </w:rPr>
        <w:footnoteReference w:id="2"/>
      </w:r>
      <w:r w:rsidRPr="00D25A5D">
        <w:rPr>
          <w:rFonts w:ascii="Times New Roman" w:hAnsi="Times New Roman" w:cs="Times New Roman"/>
          <w:sz w:val="22"/>
          <w:szCs w:val="22"/>
        </w:rPr>
        <w:t>.</w:t>
      </w:r>
    </w:p>
    <w:p w:rsidR="00C62847" w:rsidRPr="00D25A5D" w:rsidRDefault="00C62847" w:rsidP="00FC04F1">
      <w:pPr>
        <w:pStyle w:val="Default"/>
        <w:jc w:val="both"/>
        <w:rPr>
          <w:rFonts w:ascii="Times New Roman" w:hAnsi="Times New Roman" w:cs="Times New Roman"/>
          <w:sz w:val="22"/>
          <w:szCs w:val="22"/>
        </w:rPr>
      </w:pPr>
    </w:p>
    <w:p w:rsidR="00035E16" w:rsidRDefault="00035E16">
      <w:pPr>
        <w:spacing w:after="200" w:line="276" w:lineRule="auto"/>
        <w:rPr>
          <w:rFonts w:eastAsiaTheme="minorHAnsi"/>
          <w:color w:val="000000"/>
          <w:sz w:val="22"/>
          <w:szCs w:val="22"/>
          <w:lang w:val="nl-BE" w:eastAsia="en-US"/>
        </w:rPr>
      </w:pPr>
      <w:r>
        <w:rPr>
          <w:sz w:val="22"/>
          <w:szCs w:val="22"/>
        </w:rPr>
        <w:br w:type="page"/>
      </w:r>
    </w:p>
    <w:p w:rsidR="00C62847" w:rsidRPr="00D25A5D" w:rsidRDefault="00C62847" w:rsidP="00FC04F1">
      <w:pPr>
        <w:pStyle w:val="Default"/>
        <w:jc w:val="both"/>
        <w:rPr>
          <w:rFonts w:ascii="Times New Roman" w:hAnsi="Times New Roman" w:cs="Times New Roman"/>
          <w:sz w:val="22"/>
          <w:szCs w:val="22"/>
        </w:rPr>
      </w:pPr>
      <w:r w:rsidRPr="00D25A5D">
        <w:rPr>
          <w:rFonts w:ascii="Times New Roman" w:hAnsi="Times New Roman" w:cs="Times New Roman"/>
          <w:sz w:val="22"/>
          <w:szCs w:val="22"/>
        </w:rPr>
        <w:lastRenderedPageBreak/>
        <w:t>Ik citeer uit het advies enkele belangrijke passages:</w:t>
      </w:r>
    </w:p>
    <w:p w:rsidR="00C62847" w:rsidRPr="00A46CF5" w:rsidRDefault="00C62847" w:rsidP="00C62847">
      <w:pPr>
        <w:autoSpaceDE w:val="0"/>
        <w:autoSpaceDN w:val="0"/>
        <w:adjustRightInd w:val="0"/>
        <w:rPr>
          <w:rFonts w:eastAsiaTheme="minorHAnsi"/>
          <w:color w:val="000000"/>
          <w:szCs w:val="24"/>
          <w:lang w:val="nl-BE" w:eastAsia="en-US"/>
        </w:rPr>
      </w:pPr>
    </w:p>
    <w:p w:rsidR="00C62847" w:rsidRPr="00D25A5D" w:rsidRDefault="00C62847" w:rsidP="00035E16">
      <w:pPr>
        <w:autoSpaceDE w:val="0"/>
        <w:autoSpaceDN w:val="0"/>
        <w:adjustRightInd w:val="0"/>
        <w:jc w:val="both"/>
        <w:rPr>
          <w:rFonts w:eastAsiaTheme="minorHAnsi"/>
          <w:i/>
          <w:color w:val="000000"/>
          <w:sz w:val="20"/>
          <w:lang w:val="nl-BE" w:eastAsia="en-US"/>
        </w:rPr>
      </w:pPr>
      <w:r w:rsidRPr="00D25A5D">
        <w:rPr>
          <w:rFonts w:eastAsiaTheme="minorHAnsi"/>
          <w:i/>
          <w:color w:val="000000"/>
          <w:sz w:val="20"/>
          <w:lang w:val="nl-BE" w:eastAsia="en-US"/>
        </w:rPr>
        <w:t>“</w:t>
      </w:r>
      <w:r w:rsidRPr="00A46CF5">
        <w:rPr>
          <w:rFonts w:eastAsiaTheme="minorHAnsi"/>
          <w:i/>
          <w:color w:val="000000"/>
          <w:sz w:val="20"/>
          <w:lang w:val="nl-BE" w:eastAsia="en-US"/>
        </w:rPr>
        <w:t xml:space="preserve">De gegevens kunnen volgens deze machtiging met name </w:t>
      </w:r>
      <w:r w:rsidRPr="00A46CF5">
        <w:rPr>
          <w:rFonts w:eastAsiaTheme="minorHAnsi"/>
          <w:i/>
          <w:color w:val="000000"/>
          <w:sz w:val="20"/>
          <w:u w:val="single"/>
          <w:lang w:val="nl-BE" w:eastAsia="en-US"/>
        </w:rPr>
        <w:t>enkel worden gebruikt voor de behandeling van dossiers inzake onroerende voorheffing</w:t>
      </w:r>
      <w:r w:rsidRPr="00A46CF5">
        <w:rPr>
          <w:rFonts w:eastAsiaTheme="minorHAnsi"/>
          <w:i/>
          <w:color w:val="000000"/>
          <w:sz w:val="13"/>
          <w:szCs w:val="13"/>
          <w:lang w:val="nl-BE" w:eastAsia="en-US"/>
        </w:rPr>
        <w:t>3</w:t>
      </w:r>
      <w:r w:rsidRPr="00A46CF5">
        <w:rPr>
          <w:rFonts w:eastAsiaTheme="minorHAnsi"/>
          <w:i/>
          <w:color w:val="000000"/>
          <w:sz w:val="20"/>
          <w:lang w:val="nl-BE" w:eastAsia="en-US"/>
        </w:rPr>
        <w:t xml:space="preserve">. In onderhavig dossier wenst VLABEL deze gegevens evenwel door te geven aan de aanvrager, die de gegevens met het oog op geheel andere </w:t>
      </w:r>
      <w:proofErr w:type="spellStart"/>
      <w:r w:rsidRPr="00A46CF5">
        <w:rPr>
          <w:rFonts w:eastAsiaTheme="minorHAnsi"/>
          <w:i/>
          <w:color w:val="000000"/>
          <w:sz w:val="20"/>
          <w:lang w:val="nl-BE" w:eastAsia="en-US"/>
        </w:rPr>
        <w:t>finaliteiten</w:t>
      </w:r>
      <w:proofErr w:type="spellEnd"/>
      <w:r w:rsidRPr="00A46CF5">
        <w:rPr>
          <w:rFonts w:eastAsiaTheme="minorHAnsi"/>
          <w:i/>
          <w:color w:val="000000"/>
          <w:sz w:val="20"/>
          <w:lang w:val="nl-BE" w:eastAsia="en-US"/>
        </w:rPr>
        <w:t xml:space="preserve"> zal verwerken. Het Comité concludeert aldus dat het hier om een doorgifte van persoonsgegevens gaat die oorspronkelijk, op grond van één van haar machtigingen, werden medegedeeld door een federale overheidsdienst.</w:t>
      </w:r>
      <w:r w:rsidRPr="00D25A5D">
        <w:rPr>
          <w:rFonts w:eastAsiaTheme="minorHAnsi"/>
          <w:i/>
          <w:color w:val="000000"/>
          <w:sz w:val="20"/>
          <w:lang w:val="nl-BE" w:eastAsia="en-US"/>
        </w:rPr>
        <w:t>”</w:t>
      </w:r>
    </w:p>
    <w:p w:rsidR="00C62847" w:rsidRPr="00A46CF5" w:rsidRDefault="00C62847" w:rsidP="00035E16">
      <w:pPr>
        <w:autoSpaceDE w:val="0"/>
        <w:autoSpaceDN w:val="0"/>
        <w:adjustRightInd w:val="0"/>
        <w:jc w:val="both"/>
        <w:rPr>
          <w:rFonts w:eastAsiaTheme="minorHAnsi"/>
          <w:color w:val="000000"/>
          <w:sz w:val="20"/>
          <w:lang w:val="nl-BE" w:eastAsia="en-US"/>
        </w:rPr>
      </w:pPr>
    </w:p>
    <w:p w:rsidR="00C62847" w:rsidRPr="00A46CF5" w:rsidRDefault="00C62847" w:rsidP="00035E16">
      <w:pPr>
        <w:autoSpaceDE w:val="0"/>
        <w:autoSpaceDN w:val="0"/>
        <w:adjustRightInd w:val="0"/>
        <w:jc w:val="both"/>
        <w:rPr>
          <w:rFonts w:eastAsiaTheme="minorHAnsi"/>
          <w:i/>
          <w:color w:val="000000"/>
          <w:sz w:val="20"/>
          <w:lang w:val="nl-BE" w:eastAsia="en-US"/>
        </w:rPr>
      </w:pPr>
      <w:r w:rsidRPr="00D25A5D">
        <w:rPr>
          <w:rFonts w:eastAsiaTheme="minorHAnsi"/>
          <w:i/>
          <w:color w:val="000000"/>
          <w:sz w:val="20"/>
          <w:lang w:val="nl-BE" w:eastAsia="en-US"/>
        </w:rPr>
        <w:t>“</w:t>
      </w:r>
      <w:r w:rsidRPr="00A46CF5">
        <w:rPr>
          <w:rFonts w:eastAsiaTheme="minorHAnsi"/>
          <w:i/>
          <w:color w:val="000000"/>
          <w:sz w:val="20"/>
          <w:lang w:val="nl-BE" w:eastAsia="en-US"/>
        </w:rPr>
        <w:t>Het Comité wenst de p</w:t>
      </w:r>
      <w:bookmarkStart w:id="0" w:name="_GoBack"/>
      <w:bookmarkEnd w:id="0"/>
      <w:r w:rsidRPr="00A46CF5">
        <w:rPr>
          <w:rFonts w:eastAsiaTheme="minorHAnsi"/>
          <w:i/>
          <w:color w:val="000000"/>
          <w:sz w:val="20"/>
          <w:lang w:val="nl-BE" w:eastAsia="en-US"/>
        </w:rPr>
        <w:t xml:space="preserve">rincipes te benadrukken die in de jurisprudentie van de Commissie voor de Bescherming van de Persoonlijke Levenssfeer vaak worden onderlijnd </w:t>
      </w:r>
      <w:r w:rsidRPr="00D25A5D">
        <w:rPr>
          <w:rFonts w:eastAsiaTheme="minorHAnsi"/>
          <w:i/>
          <w:color w:val="000000"/>
          <w:sz w:val="20"/>
          <w:lang w:val="nl-BE" w:eastAsia="en-US"/>
        </w:rPr>
        <w:t>…</w:t>
      </w:r>
    </w:p>
    <w:p w:rsidR="00C62847" w:rsidRPr="00D25A5D" w:rsidRDefault="00C62847" w:rsidP="00035E16">
      <w:pPr>
        <w:pStyle w:val="Default"/>
        <w:numPr>
          <w:ilvl w:val="0"/>
          <w:numId w:val="5"/>
        </w:numPr>
        <w:jc w:val="both"/>
        <w:rPr>
          <w:rFonts w:ascii="Times New Roman" w:hAnsi="Times New Roman" w:cs="Times New Roman"/>
          <w:i/>
          <w:sz w:val="22"/>
          <w:szCs w:val="22"/>
        </w:rPr>
      </w:pPr>
      <w:r w:rsidRPr="00D25A5D">
        <w:rPr>
          <w:rFonts w:ascii="Times New Roman" w:hAnsi="Times New Roman" w:cs="Times New Roman"/>
          <w:i/>
          <w:sz w:val="22"/>
          <w:szCs w:val="22"/>
        </w:rPr>
        <w:t>gegevens dienen in principe – al dan niet met tussenkomst van een dienstenintegrator – steeds bij de authentieke bron te worden opgevraagd;</w:t>
      </w:r>
    </w:p>
    <w:p w:rsidR="00C62847" w:rsidRPr="00D25A5D" w:rsidRDefault="00C62847" w:rsidP="00035E16">
      <w:pPr>
        <w:pStyle w:val="Default"/>
        <w:numPr>
          <w:ilvl w:val="0"/>
          <w:numId w:val="5"/>
        </w:numPr>
        <w:jc w:val="both"/>
        <w:rPr>
          <w:rFonts w:ascii="Times New Roman" w:hAnsi="Times New Roman" w:cs="Times New Roman"/>
          <w:i/>
          <w:sz w:val="22"/>
          <w:szCs w:val="22"/>
        </w:rPr>
      </w:pPr>
      <w:r w:rsidRPr="00D25A5D">
        <w:rPr>
          <w:rFonts w:ascii="Times New Roman" w:hAnsi="Times New Roman" w:cs="Times New Roman"/>
          <w:i/>
          <w:sz w:val="22"/>
          <w:szCs w:val="22"/>
        </w:rPr>
        <w:t>de Commissie geeft de voorkeur aan dienstenintegratie boven gegevensintegratie.</w:t>
      </w:r>
    </w:p>
    <w:p w:rsidR="00C62847" w:rsidRPr="00D25A5D" w:rsidRDefault="00C62847" w:rsidP="00035E16">
      <w:pPr>
        <w:pStyle w:val="Default"/>
        <w:numPr>
          <w:ilvl w:val="0"/>
          <w:numId w:val="5"/>
        </w:numPr>
        <w:jc w:val="both"/>
        <w:rPr>
          <w:rFonts w:ascii="Times New Roman" w:hAnsi="Times New Roman" w:cs="Times New Roman"/>
          <w:i/>
          <w:sz w:val="20"/>
          <w:szCs w:val="20"/>
        </w:rPr>
      </w:pPr>
      <w:r w:rsidRPr="00D25A5D">
        <w:rPr>
          <w:rFonts w:ascii="Times New Roman" w:hAnsi="Times New Roman" w:cs="Times New Roman"/>
          <w:i/>
          <w:sz w:val="20"/>
          <w:szCs w:val="20"/>
        </w:rPr>
        <w:t>De tussenkomst van VLABEL lijkt in voorliggend dossier in te druisen tegen beide beginselen. VLABEL is niet de authentieke bron voor gegevens inzake kadastrale inkomsten. Bovendien is VLABEL geen dienstenintegrator maar eerder een gegevensintegrator, aangezien alle gegevens die vanuit de AAPD worden toegestuurd in de "Referentiedatabank" worden opgeslagen en aangevuld/verbeterd om vervolgens (gebruikt te worden door VLABEL en) ter beschikking te worden gesteld aan de aanvrager. “</w:t>
      </w:r>
    </w:p>
    <w:p w:rsidR="00C62847" w:rsidRPr="00D25A5D" w:rsidRDefault="00C62847" w:rsidP="00C62847">
      <w:pPr>
        <w:pStyle w:val="Default"/>
        <w:rPr>
          <w:rFonts w:ascii="Times New Roman" w:hAnsi="Times New Roman" w:cs="Times New Roman"/>
          <w:sz w:val="22"/>
          <w:szCs w:val="22"/>
        </w:rPr>
      </w:pPr>
    </w:p>
    <w:p w:rsidR="00C62847" w:rsidRPr="00D25A5D" w:rsidRDefault="00C62847" w:rsidP="00FC04F1">
      <w:pPr>
        <w:pStyle w:val="Default"/>
        <w:jc w:val="both"/>
        <w:rPr>
          <w:rFonts w:ascii="Times New Roman" w:hAnsi="Times New Roman" w:cs="Times New Roman"/>
          <w:sz w:val="22"/>
          <w:szCs w:val="22"/>
        </w:rPr>
      </w:pPr>
      <w:r w:rsidRPr="00D25A5D">
        <w:rPr>
          <w:rFonts w:ascii="Times New Roman" w:hAnsi="Times New Roman" w:cs="Times New Roman"/>
          <w:sz w:val="22"/>
          <w:szCs w:val="22"/>
        </w:rPr>
        <w:t>Indien VLABEL de bestaande machtigingen niet in het gedrang wil brengen dienen deze principes dan ook strikt te worden gerespecteerd.</w:t>
      </w:r>
    </w:p>
    <w:p w:rsidR="00C62847" w:rsidRPr="00D25A5D" w:rsidRDefault="00C62847" w:rsidP="00FC04F1">
      <w:pPr>
        <w:jc w:val="both"/>
        <w:rPr>
          <w:sz w:val="22"/>
          <w:szCs w:val="22"/>
          <w:lang w:val="nl-BE"/>
        </w:rPr>
      </w:pPr>
    </w:p>
    <w:p w:rsidR="00C62847" w:rsidRPr="00D25A5D" w:rsidRDefault="00C62847" w:rsidP="00FC04F1">
      <w:pPr>
        <w:jc w:val="both"/>
        <w:rPr>
          <w:sz w:val="22"/>
          <w:szCs w:val="22"/>
        </w:rPr>
      </w:pPr>
      <w:r w:rsidRPr="00D25A5D">
        <w:rPr>
          <w:sz w:val="22"/>
          <w:szCs w:val="22"/>
        </w:rPr>
        <w:t xml:space="preserve">De door VLABEL verstrekte informatie betreft dus steeds globale cijfers. Binnen de contouren van de bestaande wetgeving en de adviespraktijk van de </w:t>
      </w:r>
      <w:proofErr w:type="spellStart"/>
      <w:r w:rsidRPr="00D25A5D">
        <w:rPr>
          <w:sz w:val="22"/>
          <w:szCs w:val="22"/>
        </w:rPr>
        <w:t>privacycommissie</w:t>
      </w:r>
      <w:proofErr w:type="spellEnd"/>
      <w:r w:rsidRPr="00D25A5D">
        <w:rPr>
          <w:sz w:val="22"/>
          <w:szCs w:val="22"/>
        </w:rPr>
        <w:t xml:space="preserve"> kan geen informatie i.v.m. de </w:t>
      </w:r>
      <w:proofErr w:type="spellStart"/>
      <w:r w:rsidRPr="00D25A5D">
        <w:rPr>
          <w:sz w:val="22"/>
          <w:szCs w:val="22"/>
        </w:rPr>
        <w:t>ingekohierde</w:t>
      </w:r>
      <w:proofErr w:type="spellEnd"/>
      <w:r w:rsidRPr="00D25A5D">
        <w:rPr>
          <w:sz w:val="22"/>
          <w:szCs w:val="22"/>
        </w:rPr>
        <w:t xml:space="preserve">, geïnde of betwiste onroerende voorheffing gegeven worden die rechtstreeks gerelateerd is aan een specifieke belastingplichtige. </w:t>
      </w:r>
    </w:p>
    <w:sectPr w:rsidR="00C62847" w:rsidRPr="00D25A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3D" w:rsidRDefault="003E233D" w:rsidP="00C62847">
      <w:r>
        <w:separator/>
      </w:r>
    </w:p>
  </w:endnote>
  <w:endnote w:type="continuationSeparator" w:id="0">
    <w:p w:rsidR="003E233D" w:rsidRDefault="003E233D" w:rsidP="00C6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3D" w:rsidRDefault="003E233D" w:rsidP="00C62847">
      <w:r>
        <w:separator/>
      </w:r>
    </w:p>
  </w:footnote>
  <w:footnote w:type="continuationSeparator" w:id="0">
    <w:p w:rsidR="003E233D" w:rsidRDefault="003E233D" w:rsidP="00C62847">
      <w:r>
        <w:continuationSeparator/>
      </w:r>
    </w:p>
  </w:footnote>
  <w:footnote w:id="1">
    <w:p w:rsidR="00C62847" w:rsidRDefault="00C62847" w:rsidP="00C62847">
      <w:pPr>
        <w:pStyle w:val="Voetnoottekst"/>
      </w:pPr>
      <w:r>
        <w:rPr>
          <w:rStyle w:val="Voetnootmarkering"/>
        </w:rPr>
        <w:footnoteRef/>
      </w:r>
      <w:r>
        <w:t xml:space="preserve"> Vraag om uitleg van de heer Sas van Rouveroij tot de heer Philippe Muyters, Vlaams minister van Financiën, Begroting, Werk, Ruimtelijke Ordening en Sport, en tot de heer Geert Bourgeois, viceminister-president van de Vlaamse Regering, Vlaams minister van Bestuurszaken, Binnenlands Bestuur, Inburgering, Toerisme en Vlaamse Rand, over informatieverstrekking aan gemeenten inzake de onroerende voorheffing </w:t>
      </w:r>
    </w:p>
    <w:p w:rsidR="00C62847" w:rsidRDefault="00C62847" w:rsidP="00C62847">
      <w:pPr>
        <w:pStyle w:val="Voetnoottekst"/>
      </w:pPr>
      <w:r>
        <w:t xml:space="preserve">- 1933 (2010-2011) </w:t>
      </w:r>
      <w:hyperlink r:id="rId1" w:history="1">
        <w:r w:rsidRPr="00A66450">
          <w:rPr>
            <w:rStyle w:val="Hyperlink"/>
          </w:rPr>
          <w:t>http://www.vlaamsparlement.be/Proteus5/showVIVerslag.action?id=629101</w:t>
        </w:r>
      </w:hyperlink>
    </w:p>
  </w:footnote>
  <w:footnote w:id="2">
    <w:p w:rsidR="00C62847" w:rsidRDefault="00C62847" w:rsidP="00C62847">
      <w:pPr>
        <w:pStyle w:val="Tekstzonderopmaak"/>
        <w:rPr>
          <w:b/>
          <w:u w:val="single"/>
        </w:rPr>
      </w:pPr>
      <w:r>
        <w:rPr>
          <w:rStyle w:val="Voetnootmarkering"/>
        </w:rPr>
        <w:footnoteRef/>
      </w:r>
      <w:hyperlink r:id="rId2" w:history="1">
        <w:r w:rsidRPr="0048169F">
          <w:rPr>
            <w:rStyle w:val="Hyperlink"/>
            <w:b/>
          </w:rPr>
          <w:t>http://www.privacycommission.be/sites/privacycommission/files/documents/beraadslaging_FO_003_2009_1.pdf</w:t>
        </w:r>
      </w:hyperlink>
    </w:p>
    <w:p w:rsidR="00C62847" w:rsidRDefault="00C62847" w:rsidP="00C62847">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2A12"/>
    <w:multiLevelType w:val="hybridMultilevel"/>
    <w:tmpl w:val="AA3C4F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5B120EFB"/>
    <w:multiLevelType w:val="hybridMultilevel"/>
    <w:tmpl w:val="2934F4A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5C445C3A"/>
    <w:multiLevelType w:val="hybridMultilevel"/>
    <w:tmpl w:val="DA3CC4A6"/>
    <w:lvl w:ilvl="0" w:tplc="C87CC82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5D7A5F40"/>
    <w:multiLevelType w:val="hybridMultilevel"/>
    <w:tmpl w:val="7DA6E77A"/>
    <w:lvl w:ilvl="0" w:tplc="790C54F4">
      <w:start w:val="18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3597234"/>
    <w:multiLevelType w:val="hybridMultilevel"/>
    <w:tmpl w:val="FE16290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86"/>
    <w:rsid w:val="00035E16"/>
    <w:rsid w:val="000C12D5"/>
    <w:rsid w:val="00154E07"/>
    <w:rsid w:val="001D2DDC"/>
    <w:rsid w:val="00254701"/>
    <w:rsid w:val="00257FEE"/>
    <w:rsid w:val="002C7DFF"/>
    <w:rsid w:val="00381AD5"/>
    <w:rsid w:val="003C50BE"/>
    <w:rsid w:val="003E233D"/>
    <w:rsid w:val="00403CD1"/>
    <w:rsid w:val="00485672"/>
    <w:rsid w:val="004A3D9B"/>
    <w:rsid w:val="004B609F"/>
    <w:rsid w:val="004C4BBB"/>
    <w:rsid w:val="004D7B25"/>
    <w:rsid w:val="004F10BD"/>
    <w:rsid w:val="004F55CC"/>
    <w:rsid w:val="00557261"/>
    <w:rsid w:val="005A0BCA"/>
    <w:rsid w:val="0068334C"/>
    <w:rsid w:val="006B100E"/>
    <w:rsid w:val="006F1879"/>
    <w:rsid w:val="00703DA7"/>
    <w:rsid w:val="007226DE"/>
    <w:rsid w:val="00744C2A"/>
    <w:rsid w:val="00753631"/>
    <w:rsid w:val="00761B7F"/>
    <w:rsid w:val="00847C9A"/>
    <w:rsid w:val="008758F3"/>
    <w:rsid w:val="0091082D"/>
    <w:rsid w:val="00986FBA"/>
    <w:rsid w:val="009B63BE"/>
    <w:rsid w:val="009F1DCA"/>
    <w:rsid w:val="00A20CBD"/>
    <w:rsid w:val="00A52F27"/>
    <w:rsid w:val="00A53467"/>
    <w:rsid w:val="00AA2328"/>
    <w:rsid w:val="00AF34A8"/>
    <w:rsid w:val="00C31EB1"/>
    <w:rsid w:val="00C62847"/>
    <w:rsid w:val="00CF0E86"/>
    <w:rsid w:val="00D27163"/>
    <w:rsid w:val="00D43153"/>
    <w:rsid w:val="00D529C2"/>
    <w:rsid w:val="00E8554C"/>
    <w:rsid w:val="00E94D5E"/>
    <w:rsid w:val="00ED0477"/>
    <w:rsid w:val="00F0599C"/>
    <w:rsid w:val="00FC04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0E86"/>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F0E86"/>
    <w:rPr>
      <w:color w:val="0000FF"/>
      <w:u w:val="single"/>
    </w:rPr>
  </w:style>
  <w:style w:type="paragraph" w:customStyle="1" w:styleId="SVVlaamsParlement">
    <w:name w:val="SV Vlaams Parlement"/>
    <w:basedOn w:val="Standaard"/>
    <w:rsid w:val="00CF0E86"/>
    <w:pPr>
      <w:jc w:val="both"/>
    </w:pPr>
    <w:rPr>
      <w:b/>
      <w:smallCaps/>
      <w:sz w:val="22"/>
    </w:rPr>
  </w:style>
  <w:style w:type="paragraph" w:customStyle="1" w:styleId="SVTitel">
    <w:name w:val="SV Titel"/>
    <w:basedOn w:val="Standaard"/>
    <w:rsid w:val="00CF0E86"/>
    <w:pPr>
      <w:jc w:val="both"/>
    </w:pPr>
    <w:rPr>
      <w:i/>
      <w:sz w:val="22"/>
    </w:rPr>
  </w:style>
  <w:style w:type="paragraph" w:customStyle="1" w:styleId="StandaardSV">
    <w:name w:val="Standaard SV"/>
    <w:basedOn w:val="Standaard"/>
    <w:rsid w:val="00CF0E86"/>
    <w:pPr>
      <w:jc w:val="both"/>
    </w:pPr>
    <w:rPr>
      <w:sz w:val="22"/>
    </w:rPr>
  </w:style>
  <w:style w:type="paragraph" w:styleId="Lijstalinea">
    <w:name w:val="List Paragraph"/>
    <w:basedOn w:val="Standaard"/>
    <w:uiPriority w:val="34"/>
    <w:qFormat/>
    <w:rsid w:val="00CF0E86"/>
    <w:pPr>
      <w:ind w:left="708"/>
    </w:pPr>
  </w:style>
  <w:style w:type="paragraph" w:styleId="Ballontekst">
    <w:name w:val="Balloon Text"/>
    <w:basedOn w:val="Standaard"/>
    <w:link w:val="BallontekstChar"/>
    <w:uiPriority w:val="99"/>
    <w:semiHidden/>
    <w:unhideWhenUsed/>
    <w:rsid w:val="00761B7F"/>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B7F"/>
    <w:rPr>
      <w:rFonts w:ascii="Tahoma" w:eastAsia="Times New Roman" w:hAnsi="Tahoma" w:cs="Tahoma"/>
      <w:sz w:val="16"/>
      <w:szCs w:val="16"/>
      <w:lang w:val="nl-NL" w:eastAsia="nl-NL"/>
    </w:rPr>
  </w:style>
  <w:style w:type="table" w:styleId="Tabelraster">
    <w:name w:val="Table Grid"/>
    <w:basedOn w:val="Standaardtabel"/>
    <w:uiPriority w:val="59"/>
    <w:rsid w:val="00A52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unhideWhenUsed/>
    <w:rsid w:val="00C62847"/>
    <w:rPr>
      <w:rFonts w:ascii="Calibri" w:hAnsi="Calibri"/>
      <w:sz w:val="22"/>
      <w:szCs w:val="21"/>
      <w:lang w:val="nl-BE" w:eastAsia="en-US"/>
    </w:rPr>
  </w:style>
  <w:style w:type="character" w:customStyle="1" w:styleId="TekstzonderopmaakChar">
    <w:name w:val="Tekst zonder opmaak Char"/>
    <w:basedOn w:val="Standaardalinea-lettertype"/>
    <w:link w:val="Tekstzonderopmaak"/>
    <w:uiPriority w:val="99"/>
    <w:rsid w:val="00C62847"/>
    <w:rPr>
      <w:rFonts w:ascii="Calibri" w:eastAsia="Times New Roman" w:hAnsi="Calibri" w:cs="Times New Roman"/>
      <w:szCs w:val="21"/>
    </w:rPr>
  </w:style>
  <w:style w:type="paragraph" w:styleId="Voetnoottekst">
    <w:name w:val="footnote text"/>
    <w:basedOn w:val="Standaard"/>
    <w:link w:val="VoetnoottekstChar"/>
    <w:uiPriority w:val="99"/>
    <w:semiHidden/>
    <w:unhideWhenUsed/>
    <w:rsid w:val="00C62847"/>
    <w:rPr>
      <w:rFonts w:asciiTheme="minorHAnsi" w:eastAsiaTheme="minorHAnsi" w:hAnsiTheme="minorHAnsi" w:cstheme="minorBidi"/>
      <w:sz w:val="20"/>
      <w:lang w:val="nl-BE" w:eastAsia="en-US"/>
    </w:rPr>
  </w:style>
  <w:style w:type="character" w:customStyle="1" w:styleId="VoetnoottekstChar">
    <w:name w:val="Voetnoottekst Char"/>
    <w:basedOn w:val="Standaardalinea-lettertype"/>
    <w:link w:val="Voetnoottekst"/>
    <w:uiPriority w:val="99"/>
    <w:semiHidden/>
    <w:rsid w:val="00C62847"/>
    <w:rPr>
      <w:sz w:val="20"/>
      <w:szCs w:val="20"/>
    </w:rPr>
  </w:style>
  <w:style w:type="character" w:styleId="Voetnootmarkering">
    <w:name w:val="footnote reference"/>
    <w:basedOn w:val="Standaardalinea-lettertype"/>
    <w:uiPriority w:val="99"/>
    <w:semiHidden/>
    <w:unhideWhenUsed/>
    <w:rsid w:val="00C62847"/>
    <w:rPr>
      <w:vertAlign w:val="superscript"/>
    </w:rPr>
  </w:style>
  <w:style w:type="paragraph" w:customStyle="1" w:styleId="Default">
    <w:name w:val="Default"/>
    <w:rsid w:val="00C62847"/>
    <w:pPr>
      <w:autoSpaceDE w:val="0"/>
      <w:autoSpaceDN w:val="0"/>
      <w:adjustRightInd w:val="0"/>
      <w:spacing w:after="0" w:line="240" w:lineRule="auto"/>
    </w:pPr>
    <w:rPr>
      <w:rFonts w:ascii="Tahoma" w:hAnsi="Tahoma" w:cs="Tahoma"/>
      <w:color w:val="000000"/>
      <w:sz w:val="24"/>
      <w:szCs w:val="24"/>
    </w:rPr>
  </w:style>
  <w:style w:type="character" w:styleId="GevolgdeHyperlink">
    <w:name w:val="FollowedHyperlink"/>
    <w:basedOn w:val="Standaardalinea-lettertype"/>
    <w:uiPriority w:val="99"/>
    <w:semiHidden/>
    <w:unhideWhenUsed/>
    <w:rsid w:val="00C628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0E86"/>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F0E86"/>
    <w:rPr>
      <w:color w:val="0000FF"/>
      <w:u w:val="single"/>
    </w:rPr>
  </w:style>
  <w:style w:type="paragraph" w:customStyle="1" w:styleId="SVVlaamsParlement">
    <w:name w:val="SV Vlaams Parlement"/>
    <w:basedOn w:val="Standaard"/>
    <w:rsid w:val="00CF0E86"/>
    <w:pPr>
      <w:jc w:val="both"/>
    </w:pPr>
    <w:rPr>
      <w:b/>
      <w:smallCaps/>
      <w:sz w:val="22"/>
    </w:rPr>
  </w:style>
  <w:style w:type="paragraph" w:customStyle="1" w:styleId="SVTitel">
    <w:name w:val="SV Titel"/>
    <w:basedOn w:val="Standaard"/>
    <w:rsid w:val="00CF0E86"/>
    <w:pPr>
      <w:jc w:val="both"/>
    </w:pPr>
    <w:rPr>
      <w:i/>
      <w:sz w:val="22"/>
    </w:rPr>
  </w:style>
  <w:style w:type="paragraph" w:customStyle="1" w:styleId="StandaardSV">
    <w:name w:val="Standaard SV"/>
    <w:basedOn w:val="Standaard"/>
    <w:rsid w:val="00CF0E86"/>
    <w:pPr>
      <w:jc w:val="both"/>
    </w:pPr>
    <w:rPr>
      <w:sz w:val="22"/>
    </w:rPr>
  </w:style>
  <w:style w:type="paragraph" w:styleId="Lijstalinea">
    <w:name w:val="List Paragraph"/>
    <w:basedOn w:val="Standaard"/>
    <w:uiPriority w:val="34"/>
    <w:qFormat/>
    <w:rsid w:val="00CF0E86"/>
    <w:pPr>
      <w:ind w:left="708"/>
    </w:pPr>
  </w:style>
  <w:style w:type="paragraph" w:styleId="Ballontekst">
    <w:name w:val="Balloon Text"/>
    <w:basedOn w:val="Standaard"/>
    <w:link w:val="BallontekstChar"/>
    <w:uiPriority w:val="99"/>
    <w:semiHidden/>
    <w:unhideWhenUsed/>
    <w:rsid w:val="00761B7F"/>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B7F"/>
    <w:rPr>
      <w:rFonts w:ascii="Tahoma" w:eastAsia="Times New Roman" w:hAnsi="Tahoma" w:cs="Tahoma"/>
      <w:sz w:val="16"/>
      <w:szCs w:val="16"/>
      <w:lang w:val="nl-NL" w:eastAsia="nl-NL"/>
    </w:rPr>
  </w:style>
  <w:style w:type="table" w:styleId="Tabelraster">
    <w:name w:val="Table Grid"/>
    <w:basedOn w:val="Standaardtabel"/>
    <w:uiPriority w:val="59"/>
    <w:rsid w:val="00A52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unhideWhenUsed/>
    <w:rsid w:val="00C62847"/>
    <w:rPr>
      <w:rFonts w:ascii="Calibri" w:hAnsi="Calibri"/>
      <w:sz w:val="22"/>
      <w:szCs w:val="21"/>
      <w:lang w:val="nl-BE" w:eastAsia="en-US"/>
    </w:rPr>
  </w:style>
  <w:style w:type="character" w:customStyle="1" w:styleId="TekstzonderopmaakChar">
    <w:name w:val="Tekst zonder opmaak Char"/>
    <w:basedOn w:val="Standaardalinea-lettertype"/>
    <w:link w:val="Tekstzonderopmaak"/>
    <w:uiPriority w:val="99"/>
    <w:rsid w:val="00C62847"/>
    <w:rPr>
      <w:rFonts w:ascii="Calibri" w:eastAsia="Times New Roman" w:hAnsi="Calibri" w:cs="Times New Roman"/>
      <w:szCs w:val="21"/>
    </w:rPr>
  </w:style>
  <w:style w:type="paragraph" w:styleId="Voetnoottekst">
    <w:name w:val="footnote text"/>
    <w:basedOn w:val="Standaard"/>
    <w:link w:val="VoetnoottekstChar"/>
    <w:uiPriority w:val="99"/>
    <w:semiHidden/>
    <w:unhideWhenUsed/>
    <w:rsid w:val="00C62847"/>
    <w:rPr>
      <w:rFonts w:asciiTheme="minorHAnsi" w:eastAsiaTheme="minorHAnsi" w:hAnsiTheme="minorHAnsi" w:cstheme="minorBidi"/>
      <w:sz w:val="20"/>
      <w:lang w:val="nl-BE" w:eastAsia="en-US"/>
    </w:rPr>
  </w:style>
  <w:style w:type="character" w:customStyle="1" w:styleId="VoetnoottekstChar">
    <w:name w:val="Voetnoottekst Char"/>
    <w:basedOn w:val="Standaardalinea-lettertype"/>
    <w:link w:val="Voetnoottekst"/>
    <w:uiPriority w:val="99"/>
    <w:semiHidden/>
    <w:rsid w:val="00C62847"/>
    <w:rPr>
      <w:sz w:val="20"/>
      <w:szCs w:val="20"/>
    </w:rPr>
  </w:style>
  <w:style w:type="character" w:styleId="Voetnootmarkering">
    <w:name w:val="footnote reference"/>
    <w:basedOn w:val="Standaardalinea-lettertype"/>
    <w:uiPriority w:val="99"/>
    <w:semiHidden/>
    <w:unhideWhenUsed/>
    <w:rsid w:val="00C62847"/>
    <w:rPr>
      <w:vertAlign w:val="superscript"/>
    </w:rPr>
  </w:style>
  <w:style w:type="paragraph" w:customStyle="1" w:styleId="Default">
    <w:name w:val="Default"/>
    <w:rsid w:val="00C62847"/>
    <w:pPr>
      <w:autoSpaceDE w:val="0"/>
      <w:autoSpaceDN w:val="0"/>
      <w:adjustRightInd w:val="0"/>
      <w:spacing w:after="0" w:line="240" w:lineRule="auto"/>
    </w:pPr>
    <w:rPr>
      <w:rFonts w:ascii="Tahoma" w:hAnsi="Tahoma" w:cs="Tahoma"/>
      <w:color w:val="000000"/>
      <w:sz w:val="24"/>
      <w:szCs w:val="24"/>
    </w:rPr>
  </w:style>
  <w:style w:type="character" w:styleId="GevolgdeHyperlink">
    <w:name w:val="FollowedHyperlink"/>
    <w:basedOn w:val="Standaardalinea-lettertype"/>
    <w:uiPriority w:val="99"/>
    <w:semiHidden/>
    <w:unhideWhenUsed/>
    <w:rsid w:val="00C62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rivacycommission.be/sites/privacycommission/files/documents/beraadslaging_FO_003_2009_1.pdf" TargetMode="External"/><Relationship Id="rId1" Type="http://schemas.openxmlformats.org/officeDocument/2006/relationships/hyperlink" Target="http://www.vlaamsparlement.be/Proteus5/showVIVerslag.action?id=6291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1FAA-BF41-46E2-BB3D-80938680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Lambrechts, Silvie</dc:creator>
  <cp:lastModifiedBy>Nathalie De Keyzer</cp:lastModifiedBy>
  <cp:revision>3</cp:revision>
  <cp:lastPrinted>2013-02-27T09:52:00Z</cp:lastPrinted>
  <dcterms:created xsi:type="dcterms:W3CDTF">2013-06-10T08:58:00Z</dcterms:created>
  <dcterms:modified xsi:type="dcterms:W3CDTF">2013-06-11T08:56:00Z</dcterms:modified>
</cp:coreProperties>
</file>