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4C56B8" w:rsidRPr="00DD4121" w:rsidRDefault="004C56B8" w:rsidP="001C0A0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geert bourgeois</w:t>
      </w:r>
      <w:r>
        <w:rPr>
          <w:szCs w:val="22"/>
        </w:rPr>
        <w:fldChar w:fldCharType="end"/>
      </w:r>
      <w:bookmarkEnd w:id="0"/>
    </w:p>
    <w:bookmarkStart w:id="1" w:name="Text2"/>
    <w:p w:rsidR="004C56B8" w:rsidRDefault="004C56B8" w:rsidP="001C0A04">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viceminister-president van de vlaamse regering</w:t>
      </w:r>
    </w:p>
    <w:p w:rsidR="004C56B8" w:rsidRPr="00015BF7" w:rsidRDefault="004C56B8" w:rsidP="000976E9">
      <w:pPr>
        <w:pStyle w:val="A-TitelMinister"/>
      </w:pPr>
      <w:r>
        <w:rPr>
          <w:noProof/>
        </w:rPr>
        <w:t>vlaams minister van bestuurszaken, binnenlands bestuur, inburgering, toerisme en de vlaamse rand</w:t>
      </w:r>
      <w:r>
        <w:fldChar w:fldCharType="end"/>
      </w:r>
      <w:bookmarkEnd w:id="1"/>
    </w:p>
    <w:p w:rsidR="004C56B8" w:rsidRPr="00015BF7" w:rsidRDefault="004C56B8" w:rsidP="000976E9">
      <w:pPr>
        <w:rPr>
          <w:szCs w:val="22"/>
        </w:rPr>
      </w:pPr>
    </w:p>
    <w:p w:rsidR="004C56B8" w:rsidRPr="00DB41C0" w:rsidRDefault="004C56B8" w:rsidP="000976E9">
      <w:pPr>
        <w:pStyle w:val="A-Lijn"/>
      </w:pPr>
    </w:p>
    <w:p w:rsidR="004C56B8" w:rsidRDefault="004C56B8" w:rsidP="000976E9">
      <w:pPr>
        <w:pStyle w:val="A-Type"/>
        <w:sectPr w:rsidR="004C56B8">
          <w:pgSz w:w="11906" w:h="16838"/>
          <w:pgMar w:top="1417" w:right="1417" w:bottom="1417" w:left="1417" w:header="708" w:footer="708" w:gutter="0"/>
          <w:cols w:space="708"/>
          <w:rtlGutter/>
          <w:docGrid w:linePitch="360"/>
        </w:sectPr>
      </w:pPr>
    </w:p>
    <w:p w:rsidR="004C56B8" w:rsidRDefault="00632603" w:rsidP="001C0A04">
      <w:pPr>
        <w:pStyle w:val="A-Type"/>
        <w:outlineLvl w:val="0"/>
        <w:sectPr w:rsidR="004C56B8" w:rsidSect="000976E9">
          <w:type w:val="continuous"/>
          <w:pgSz w:w="11906" w:h="16838"/>
          <w:pgMar w:top="1417" w:right="1417" w:bottom="1417" w:left="1417" w:header="708" w:footer="708" w:gutter="0"/>
          <w:cols w:space="708"/>
          <w:formProt w:val="0"/>
          <w:docGrid w:linePitch="360"/>
        </w:sectPr>
      </w:pPr>
      <w:r>
        <w:lastRenderedPageBreak/>
        <w:t xml:space="preserve">gecoördineerd </w:t>
      </w:r>
      <w:r w:rsidR="004C56B8">
        <w:t>a</w:t>
      </w:r>
      <w:r w:rsidR="004C56B8" w:rsidRPr="00E31F4D">
        <w:t>ntwoord</w:t>
      </w:r>
    </w:p>
    <w:p w:rsidR="004C56B8" w:rsidRPr="00326A58" w:rsidRDefault="004C56B8" w:rsidP="000976E9">
      <w:pPr>
        <w:pStyle w:val="A-Type"/>
        <w:rPr>
          <w:b w:val="0"/>
        </w:rPr>
      </w:pPr>
      <w:r w:rsidRPr="00326A58">
        <w:rPr>
          <w:b w:val="0"/>
          <w:smallCaps w:val="0"/>
        </w:rPr>
        <w:lastRenderedPageBreak/>
        <w:t>op vraag nr.</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 xml:space="preserve"> 488 </w:t>
      </w:r>
      <w:r w:rsidRPr="00326A58">
        <w:rPr>
          <w:b w:val="0"/>
        </w:rPr>
        <w:fldChar w:fldCharType="end"/>
      </w:r>
      <w:bookmarkEnd w:id="2"/>
      <w:r w:rsidRPr="00326A58">
        <w:rPr>
          <w:b w:val="0"/>
          <w:smallCaps w:val="0"/>
        </w:rPr>
        <w:t>van</w:t>
      </w:r>
      <w:bookmarkStart w:id="3" w:name="Text5"/>
      <w:r w:rsidR="0085221A">
        <w:rPr>
          <w:b w:val="0"/>
          <w:smallCaps w:val="0"/>
        </w:rPr>
        <w:t xml:space="preserve"> </w:t>
      </w:r>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24</w:t>
      </w:r>
      <w:r>
        <w:rPr>
          <w:b w:val="0"/>
        </w:rPr>
        <w:fldChar w:fldCharType="end"/>
      </w:r>
      <w:bookmarkStart w:id="4" w:name="Dropdown2"/>
      <w:bookmarkEnd w:id="3"/>
      <w:r w:rsidR="0085221A">
        <w:rPr>
          <w:b w:val="0"/>
        </w:rPr>
        <w:t xml:space="preserve"> </w:t>
      </w:r>
      <w:r>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Start w:id="5" w:name="Dropdown3"/>
      <w:bookmarkEnd w:id="4"/>
      <w:r w:rsidR="0085221A">
        <w:rPr>
          <w:b w:val="0"/>
        </w:rPr>
        <w:t xml:space="preserve"> </w:t>
      </w:r>
      <w:bookmarkStart w:id="6" w:name="_GoBack"/>
      <w:bookmarkEnd w:id="6"/>
      <w:r>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4C56B8" w:rsidRDefault="004C56B8"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sidR="00632603">
        <w:rPr>
          <w:rStyle w:val="AntwoordNaamMinisterChar"/>
          <w:sz w:val="22"/>
        </w:rPr>
        <w:t>m</w:t>
      </w:r>
      <w:r>
        <w:rPr>
          <w:rStyle w:val="AntwoordNaamMinisterChar"/>
          <w:sz w:val="22"/>
        </w:rPr>
        <w:t>arius</w:t>
      </w:r>
      <w:r w:rsidR="00632603">
        <w:rPr>
          <w:rStyle w:val="AntwoordNaamMinisterChar"/>
          <w:sz w:val="22"/>
        </w:rPr>
        <w:t xml:space="preserve"> m</w:t>
      </w:r>
      <w:r>
        <w:rPr>
          <w:rStyle w:val="AntwoordNaamMinisterChar"/>
          <w:sz w:val="22"/>
        </w:rPr>
        <w:t>eremans</w:t>
      </w:r>
      <w:r w:rsidRPr="009D7043">
        <w:rPr>
          <w:rStyle w:val="AntwoordNaamMinisterChar"/>
          <w:sz w:val="22"/>
        </w:rPr>
        <w:fldChar w:fldCharType="end"/>
      </w:r>
    </w:p>
    <w:p w:rsidR="004C56B8" w:rsidRPr="00015BF7" w:rsidRDefault="004C56B8" w:rsidP="000976E9">
      <w:pPr>
        <w:rPr>
          <w:szCs w:val="22"/>
        </w:rPr>
      </w:pPr>
    </w:p>
    <w:p w:rsidR="004C56B8" w:rsidRPr="00DB41C0" w:rsidRDefault="004C56B8" w:rsidP="000976E9">
      <w:pPr>
        <w:pStyle w:val="A-Lijn"/>
      </w:pPr>
    </w:p>
    <w:p w:rsidR="004C56B8" w:rsidRPr="00DB41C0" w:rsidRDefault="004C56B8" w:rsidP="000976E9">
      <w:pPr>
        <w:pStyle w:val="A-Lijn"/>
      </w:pPr>
    </w:p>
    <w:p w:rsidR="004C56B8" w:rsidRDefault="004C56B8" w:rsidP="00DB41C0">
      <w:pPr>
        <w:sectPr w:rsidR="004C56B8" w:rsidSect="000976E9">
          <w:type w:val="continuous"/>
          <w:pgSz w:w="11906" w:h="16838"/>
          <w:pgMar w:top="1417" w:right="1417" w:bottom="1417" w:left="1417" w:header="708" w:footer="708" w:gutter="0"/>
          <w:cols w:space="708"/>
          <w:rtlGutter/>
          <w:docGrid w:linePitch="360"/>
        </w:sectPr>
      </w:pPr>
    </w:p>
    <w:p w:rsidR="004C56B8" w:rsidRDefault="004C56B8" w:rsidP="00AA70D0">
      <w:pPr>
        <w:numPr>
          <w:ilvl w:val="0"/>
          <w:numId w:val="8"/>
        </w:numPr>
        <w:jc w:val="both"/>
        <w:rPr>
          <w:szCs w:val="22"/>
        </w:rPr>
      </w:pPr>
      <w:r>
        <w:rPr>
          <w:szCs w:val="22"/>
        </w:rPr>
        <w:lastRenderedPageBreak/>
        <w:t xml:space="preserve">Vooreerst wens ik de totstandkoming van de regelgeving inzake de man-vrouwverhouding in adviesraden en overlegstructuren nog even kort in herinnering te brengen. Voordat het gemeentedecreet van kracht werd, werd de evenwichtige vertegenwoordiging van mannen en vrouwen in de gemeentelijke adviesorganen geregeld door artikel 120bis van de Nieuwe Gemeentewet (NGW). Dit artikel had enkel betrekking op de adviesraden die autonoom door de gemeenteraad werden opgericht. De gemeentelijke adviesraden, die een decretale basis hadden (zoals bijvoorbeeld de GECORO) vielen niet onder de bepaling van artikel 120bis NGW. Met artikel 200 van het gemeentedecreet heeft de decreetgever hiermee komaf gemaakt. De decreetgever heeft beoogd de evenwichtige man-vrouwverhouding van toepassing te maken zowel op de adviesorganen die de gemeenteraden oprichten alsook op de adviesraden die een decretale basis hebben, behalve als het specifieke decreet dat voorziet in de oprichting van die raden een afwijkende regeling zou bevatten inzake de te respecteren man-vrouwverhouding. Artikel 200 van het gemeentedecreet is dan ook van toepassing op alle adviesraden en overlegorganen die de gemeenteraden oprichten en eveneens op raden of overlegorganen die worden opgericht door andere gemeentelijke organen (zoals bijvoorbeeld het college) met als gevolg dat voor al die raden de tweederderegel in beginsel geldt. Een uitzondering op de tweederderegel is alleen mogelijk voor zover een specifieke wets- of </w:t>
      </w:r>
      <w:proofErr w:type="spellStart"/>
      <w:r>
        <w:rPr>
          <w:szCs w:val="22"/>
        </w:rPr>
        <w:t>decreetsbepaling</w:t>
      </w:r>
      <w:proofErr w:type="spellEnd"/>
      <w:r>
        <w:rPr>
          <w:szCs w:val="22"/>
        </w:rPr>
        <w:t xml:space="preserve"> op het vlak van de samenstelling van die raden een afwijkende regeling bevat, bijvoorbeeld door te stellen dat evenveel mannen als vrouwen in de raad moeten zetelen of door te bepalen dat het geslacht van geen tel is voor de samenstelling. Bij het stilzwijgend toepassen van die specifieke regelgeving geldt artikel 200 van het gemeentedecreet enkel voor zover de gemeenteraad of het daartoe krachtens een wet of een decreet bevoegde orgaan de raad instelt om advies te geven aan de gemeente.</w:t>
      </w:r>
    </w:p>
    <w:p w:rsidR="004C56B8" w:rsidRDefault="004C56B8" w:rsidP="00AF4594">
      <w:pPr>
        <w:ind w:left="360"/>
        <w:jc w:val="both"/>
        <w:rPr>
          <w:szCs w:val="22"/>
        </w:rPr>
      </w:pPr>
    </w:p>
    <w:p w:rsidR="004C56B8" w:rsidRDefault="004C56B8" w:rsidP="00B6777A">
      <w:pPr>
        <w:ind w:left="360"/>
        <w:jc w:val="both"/>
        <w:rPr>
          <w:szCs w:val="22"/>
        </w:rPr>
      </w:pPr>
      <w:r>
        <w:rPr>
          <w:szCs w:val="22"/>
        </w:rPr>
        <w:t xml:space="preserve">Dat een GECORO onder het toepassingsgebied van artikel 200 van het gemeentedecreet valt, lijdt geen enkele twijfel. De regelgeving met betrekking tot de ruimtelijke ordening </w:t>
      </w:r>
      <w:r w:rsidR="00C54B7F">
        <w:rPr>
          <w:szCs w:val="22"/>
        </w:rPr>
        <w:t>beva</w:t>
      </w:r>
      <w:r>
        <w:rPr>
          <w:szCs w:val="22"/>
        </w:rPr>
        <w:t>t geen afwijkende bepaling voor de samenstelling van de GECORO: “</w:t>
      </w:r>
      <w:r w:rsidRPr="00B6777A">
        <w:rPr>
          <w:i/>
          <w:szCs w:val="22"/>
        </w:rPr>
        <w:t>De regelingen inzake evenwichtige vertegenwoordiging van vrouwen en mannen, vermeld in artikel 200, §2, van het Gemeentedecreet van 15 juli 2005, zijn van overeenkomstige toepassing op de gemeentelijke commissie voor ruimtelijke ordening</w:t>
      </w:r>
      <w:r w:rsidRPr="00B6777A">
        <w:rPr>
          <w:szCs w:val="22"/>
        </w:rPr>
        <w:t>.</w:t>
      </w:r>
      <w:r>
        <w:rPr>
          <w:szCs w:val="22"/>
        </w:rPr>
        <w:t>” (</w:t>
      </w:r>
      <w:r w:rsidRPr="00B6777A">
        <w:rPr>
          <w:szCs w:val="22"/>
        </w:rPr>
        <w:t xml:space="preserve">Codex </w:t>
      </w:r>
      <w:r>
        <w:rPr>
          <w:szCs w:val="22"/>
        </w:rPr>
        <w:t>ruimtelijke ordening: 1.3.3.§6).</w:t>
      </w:r>
    </w:p>
    <w:p w:rsidR="004C56B8" w:rsidRDefault="004C56B8" w:rsidP="00B6777A">
      <w:pPr>
        <w:ind w:left="360"/>
        <w:jc w:val="both"/>
        <w:rPr>
          <w:szCs w:val="22"/>
        </w:rPr>
      </w:pPr>
    </w:p>
    <w:p w:rsidR="004C56B8" w:rsidRDefault="004C56B8" w:rsidP="001B75A8">
      <w:pPr>
        <w:ind w:left="360"/>
        <w:jc w:val="both"/>
        <w:rPr>
          <w:szCs w:val="22"/>
        </w:rPr>
      </w:pPr>
      <w:r>
        <w:rPr>
          <w:szCs w:val="22"/>
        </w:rPr>
        <w:t>Dit betekent dat het standpunt van mijn ambtsvoorganger in deze kan gehandhaafd blijven: de man-vrouwverhouding geldt enkel voor de effectieve leden en niet voor de plaatsvervangers. Bij brief van 7 november 2007 bezorgde mijn ambtsvoorganger volgend antwoord aan de Vereniging van Vlaamse Steden en Gemeenten op haar adviesvraag:</w:t>
      </w:r>
    </w:p>
    <w:p w:rsidR="004C56B8" w:rsidRDefault="004C56B8" w:rsidP="001B75A8">
      <w:pPr>
        <w:ind w:left="360"/>
        <w:jc w:val="both"/>
        <w:rPr>
          <w:szCs w:val="22"/>
        </w:rPr>
      </w:pPr>
    </w:p>
    <w:p w:rsidR="004C56B8" w:rsidRPr="001B75A8" w:rsidRDefault="004C56B8" w:rsidP="001B75A8">
      <w:pPr>
        <w:ind w:left="360"/>
        <w:jc w:val="both"/>
        <w:rPr>
          <w:i/>
          <w:szCs w:val="22"/>
        </w:rPr>
      </w:pPr>
      <w:r>
        <w:rPr>
          <w:i/>
          <w:szCs w:val="22"/>
        </w:rPr>
        <w:t>“</w:t>
      </w:r>
      <w:r w:rsidRPr="001B75A8">
        <w:rPr>
          <w:i/>
          <w:szCs w:val="22"/>
        </w:rPr>
        <w:t>De man-vrouwverhouding is enkel van toepassing op de effectieve leden van de adviesraden of controleorganen.</w:t>
      </w:r>
    </w:p>
    <w:p w:rsidR="004C56B8" w:rsidRPr="001B75A8" w:rsidRDefault="004C56B8" w:rsidP="001B75A8">
      <w:pPr>
        <w:ind w:left="360"/>
        <w:jc w:val="both"/>
        <w:rPr>
          <w:i/>
          <w:szCs w:val="22"/>
        </w:rPr>
      </w:pPr>
    </w:p>
    <w:p w:rsidR="004C56B8" w:rsidRPr="001B75A8" w:rsidRDefault="004C56B8" w:rsidP="001B75A8">
      <w:pPr>
        <w:ind w:left="360"/>
        <w:jc w:val="both"/>
        <w:rPr>
          <w:i/>
          <w:szCs w:val="22"/>
        </w:rPr>
      </w:pPr>
      <w:r w:rsidRPr="001B75A8">
        <w:rPr>
          <w:i/>
          <w:szCs w:val="22"/>
        </w:rPr>
        <w:t xml:space="preserve">Wanneer de adviesraad in de loop van de legislatuur vergadert en door het occasioneel afwezig zijn of inspringen van plaatsvervangende leden niet meer voldoet aan de </w:t>
      </w:r>
      <w:proofErr w:type="spellStart"/>
      <w:r w:rsidRPr="001B75A8">
        <w:rPr>
          <w:i/>
          <w:szCs w:val="22"/>
        </w:rPr>
        <w:t>eenderde</w:t>
      </w:r>
      <w:proofErr w:type="spellEnd"/>
      <w:r w:rsidRPr="001B75A8">
        <w:rPr>
          <w:i/>
          <w:szCs w:val="22"/>
        </w:rPr>
        <w:t>/</w:t>
      </w:r>
      <w:proofErr w:type="spellStart"/>
      <w:r w:rsidRPr="001B75A8">
        <w:rPr>
          <w:i/>
          <w:szCs w:val="22"/>
        </w:rPr>
        <w:t>tweederde</w:t>
      </w:r>
      <w:proofErr w:type="spellEnd"/>
      <w:r w:rsidRPr="001B75A8">
        <w:rPr>
          <w:i/>
          <w:szCs w:val="22"/>
        </w:rPr>
        <w:t xml:space="preserve"> regel, brengt dit de rechtsgeldigheid van haar advies niet in het gedrang. De officieel door de gemeenteraad geïnstalleerde effectieve leden van de raad voldoen immers aan de voorwaarde.</w:t>
      </w:r>
    </w:p>
    <w:p w:rsidR="004C56B8" w:rsidRPr="001B75A8" w:rsidRDefault="004C56B8" w:rsidP="001B75A8">
      <w:pPr>
        <w:ind w:left="360"/>
        <w:jc w:val="both"/>
        <w:rPr>
          <w:i/>
          <w:szCs w:val="22"/>
        </w:rPr>
      </w:pPr>
    </w:p>
    <w:p w:rsidR="004C56B8" w:rsidRPr="001B75A8" w:rsidRDefault="004C56B8" w:rsidP="001B75A8">
      <w:pPr>
        <w:ind w:left="360"/>
        <w:jc w:val="both"/>
        <w:rPr>
          <w:i/>
          <w:szCs w:val="22"/>
        </w:rPr>
      </w:pPr>
      <w:r w:rsidRPr="001B75A8">
        <w:rPr>
          <w:i/>
          <w:szCs w:val="22"/>
        </w:rPr>
        <w:lastRenderedPageBreak/>
        <w:t>Een adviesraad is niet rechtsgeldig samengesteld als een lid zich,</w:t>
      </w:r>
      <w:r>
        <w:rPr>
          <w:i/>
          <w:szCs w:val="22"/>
        </w:rPr>
        <w:t xml:space="preserve"> </w:t>
      </w:r>
      <w:r w:rsidRPr="001B75A8">
        <w:rPr>
          <w:i/>
          <w:szCs w:val="22"/>
        </w:rPr>
        <w:t xml:space="preserve">na de samenstelling, in de loop van de legislatuur laat vervangen door een lid van het andere geslacht waardoor er meer dan twee derde van de leden van hetzelfde geslacht zijn. In </w:t>
      </w:r>
      <w:proofErr w:type="spellStart"/>
      <w:r w:rsidRPr="001B75A8">
        <w:rPr>
          <w:i/>
          <w:szCs w:val="22"/>
        </w:rPr>
        <w:t>casu</w:t>
      </w:r>
      <w:proofErr w:type="spellEnd"/>
      <w:r w:rsidRPr="001B75A8">
        <w:rPr>
          <w:i/>
          <w:szCs w:val="22"/>
        </w:rPr>
        <w:t xml:space="preserve"> gaat het immers om een wijziging van de effectieve leden van de adviesraad; de effectieve samenstelling van de raad zal steeds moeten blijven voldoen aan de voorwaarde van het artikel 200, §2 GD. Bij vervanging van een effectief lid zal er dus moeten over gewaakt worden dat ook na de vervanging de man-vrouwverhouding gerespecteerd blijft.</w:t>
      </w:r>
    </w:p>
    <w:p w:rsidR="004C56B8" w:rsidRPr="001B75A8" w:rsidRDefault="004C56B8" w:rsidP="001B75A8">
      <w:pPr>
        <w:ind w:left="360"/>
        <w:jc w:val="both"/>
        <w:rPr>
          <w:i/>
          <w:szCs w:val="22"/>
        </w:rPr>
      </w:pPr>
    </w:p>
    <w:p w:rsidR="004C56B8" w:rsidRPr="001B75A8" w:rsidRDefault="004C56B8" w:rsidP="001B75A8">
      <w:pPr>
        <w:ind w:left="360"/>
        <w:jc w:val="both"/>
        <w:rPr>
          <w:i/>
          <w:szCs w:val="22"/>
        </w:rPr>
      </w:pPr>
      <w:r w:rsidRPr="001B75A8">
        <w:rPr>
          <w:i/>
          <w:szCs w:val="22"/>
        </w:rPr>
        <w:t>De plaatsvervangende leden en niet-stemgerechtigde leden van de adviesraad tellen niet mee bij de berekening van de man/vrouwverhouding. Wanneer de effectief samengestelde adviesraad niet voldoet aan de bepaling van artikel 200, §2 van het Gemeentedecreet, kan dat euvel niet verholpen worden door het inbrengen van plaatsvervangers en zeker niet van niet-stemgerechtigde leden om voor elk uit te brengen advies aan de wettelijke samenstelling te komen. De  opgerichte raad is immers al bij zijn oprichting zelf aangetast door een onregelmatige samenstelling.</w:t>
      </w:r>
      <w:r>
        <w:rPr>
          <w:i/>
          <w:szCs w:val="22"/>
        </w:rPr>
        <w:t>”</w:t>
      </w:r>
    </w:p>
    <w:p w:rsidR="004C56B8" w:rsidRDefault="004C56B8" w:rsidP="00AF4594">
      <w:pPr>
        <w:ind w:left="360"/>
        <w:jc w:val="both"/>
        <w:rPr>
          <w:szCs w:val="22"/>
        </w:rPr>
      </w:pPr>
    </w:p>
    <w:p w:rsidR="004C56B8" w:rsidRDefault="004C56B8" w:rsidP="00AF4594">
      <w:pPr>
        <w:ind w:left="360"/>
        <w:jc w:val="both"/>
        <w:rPr>
          <w:szCs w:val="22"/>
        </w:rPr>
      </w:pPr>
      <w:r>
        <w:rPr>
          <w:szCs w:val="22"/>
        </w:rPr>
        <w:t xml:space="preserve">Het decreet houdende de bevordering van een meer evenwichtige participatie van vrouwen en mannen in advies- en bestuursorganen van de Vlaamse overheid van 13 juli 2007, dat bepaalt dat het 2/3-quotum afzonderlijk van toepassing is op de effectieve leden en op de plaatsvervangende leden, verandert niets aan het vroegere standpunt. Het voornoemde decreet is immers enkel van toepassing op de advies- en bestuursorganen die de Vlaamse overheid adviseren. De </w:t>
      </w:r>
      <w:proofErr w:type="spellStart"/>
      <w:r>
        <w:rPr>
          <w:szCs w:val="22"/>
        </w:rPr>
        <w:t>GECORO’s</w:t>
      </w:r>
      <w:proofErr w:type="spellEnd"/>
      <w:r>
        <w:rPr>
          <w:szCs w:val="22"/>
        </w:rPr>
        <w:t xml:space="preserve"> vallen derhalve buiten het toepassingsgebied van voornoemd decreet. </w:t>
      </w:r>
    </w:p>
    <w:p w:rsidR="004C56B8" w:rsidRDefault="004C56B8" w:rsidP="00AF4594">
      <w:pPr>
        <w:ind w:left="360"/>
        <w:jc w:val="both"/>
        <w:rPr>
          <w:szCs w:val="22"/>
        </w:rPr>
      </w:pPr>
    </w:p>
    <w:p w:rsidR="004C56B8" w:rsidRDefault="004C56B8" w:rsidP="00AF4594">
      <w:pPr>
        <w:ind w:left="360"/>
        <w:jc w:val="both"/>
        <w:rPr>
          <w:szCs w:val="22"/>
        </w:rPr>
      </w:pPr>
      <w:r>
        <w:rPr>
          <w:szCs w:val="22"/>
        </w:rPr>
        <w:t xml:space="preserve">Het voorgaande geldt uiteraard ook mutatis mutandis voor de </w:t>
      </w:r>
      <w:proofErr w:type="spellStart"/>
      <w:r>
        <w:rPr>
          <w:szCs w:val="22"/>
        </w:rPr>
        <w:t>PROCORO’s</w:t>
      </w:r>
      <w:proofErr w:type="spellEnd"/>
      <w:r>
        <w:rPr>
          <w:szCs w:val="22"/>
        </w:rPr>
        <w:t xml:space="preserve"> op basis van artikel 193 van het Provinciedecreet.</w:t>
      </w:r>
    </w:p>
    <w:p w:rsidR="004C56B8" w:rsidRPr="001B75A8" w:rsidRDefault="004C56B8" w:rsidP="00C36647">
      <w:pPr>
        <w:jc w:val="both"/>
        <w:rPr>
          <w:szCs w:val="22"/>
          <w:highlight w:val="yellow"/>
        </w:rPr>
      </w:pPr>
    </w:p>
    <w:p w:rsidR="004C56B8" w:rsidRPr="00CC57DA" w:rsidRDefault="004C56B8" w:rsidP="00CC57DA">
      <w:pPr>
        <w:numPr>
          <w:ilvl w:val="0"/>
          <w:numId w:val="8"/>
        </w:numPr>
        <w:jc w:val="both"/>
        <w:rPr>
          <w:szCs w:val="22"/>
        </w:rPr>
      </w:pPr>
      <w:r w:rsidRPr="00CC57DA">
        <w:rPr>
          <w:szCs w:val="22"/>
        </w:rPr>
        <w:t xml:space="preserve">Indien de decreetgever meent dat de regeling van de man-vrouwverhouding voor wat betreft de samenstelling van de </w:t>
      </w:r>
      <w:r w:rsidR="00CC57DA" w:rsidRPr="00CC57DA">
        <w:rPr>
          <w:szCs w:val="22"/>
        </w:rPr>
        <w:t xml:space="preserve">gemeentelijke en provinciale adviesorganen gelijklopend moet zijn met die van de </w:t>
      </w:r>
      <w:r w:rsidRPr="00CC57DA">
        <w:rPr>
          <w:szCs w:val="22"/>
        </w:rPr>
        <w:t>Vlaamse advies</w:t>
      </w:r>
      <w:r w:rsidR="00CC57DA">
        <w:rPr>
          <w:szCs w:val="22"/>
        </w:rPr>
        <w:t xml:space="preserve">organen, </w:t>
      </w:r>
      <w:r w:rsidRPr="00CC57DA">
        <w:rPr>
          <w:szCs w:val="22"/>
        </w:rPr>
        <w:t xml:space="preserve">kan hij artikel 200 gemeentedecreet en artikel 193 van het provinciedecreet in die zin wijzigen. Ik zie persoonlijk daartoe weinig noodzaak vermits het hierboven vermelde standpunt ertoe leidt dat steeds de 2/3-regel moet worden gerespecteerd, ook na vervanging van een effectief lid. </w:t>
      </w:r>
    </w:p>
    <w:p w:rsidR="004C56B8" w:rsidRDefault="004C56B8" w:rsidP="00C36647">
      <w:pPr>
        <w:ind w:left="360"/>
        <w:jc w:val="both"/>
        <w:rPr>
          <w:szCs w:val="22"/>
        </w:rPr>
      </w:pPr>
    </w:p>
    <w:p w:rsidR="004C56B8" w:rsidRPr="00F53FE8" w:rsidRDefault="004C56B8" w:rsidP="00AA70D0">
      <w:pPr>
        <w:numPr>
          <w:ilvl w:val="0"/>
          <w:numId w:val="8"/>
        </w:numPr>
        <w:jc w:val="both"/>
        <w:rPr>
          <w:szCs w:val="22"/>
        </w:rPr>
      </w:pPr>
      <w:r>
        <w:rPr>
          <w:szCs w:val="22"/>
        </w:rPr>
        <w:t xml:space="preserve">Aangezien ik het standpunt van mijn ambtsvoorganger bijtreed, lijkt het mij niet nodig om hierover </w:t>
      </w:r>
      <w:r w:rsidR="00C54B7F">
        <w:rPr>
          <w:szCs w:val="22"/>
        </w:rPr>
        <w:t>d.m.v.</w:t>
      </w:r>
      <w:r>
        <w:rPr>
          <w:szCs w:val="22"/>
        </w:rPr>
        <w:t xml:space="preserve"> een omzendbrief te communiceren. Ik zal via de digitale communicatiekanalen van het Agentschap voor Binnenlands Bestuur het bovenstaand standpunt onder de aandacht trachten te brengen van de lokale en provinciale besturen. </w:t>
      </w:r>
    </w:p>
    <w:sectPr w:rsidR="004C56B8" w:rsidRPr="00F53FE8"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3B7F"/>
    <w:multiLevelType w:val="hybridMultilevel"/>
    <w:tmpl w:val="006803A6"/>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
    <w:nsid w:val="14EF4F71"/>
    <w:multiLevelType w:val="hybridMultilevel"/>
    <w:tmpl w:val="362E0F2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B3755F5"/>
    <w:multiLevelType w:val="hybridMultilevel"/>
    <w:tmpl w:val="AC70B5AA"/>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4">
    <w:nsid w:val="6E057B01"/>
    <w:multiLevelType w:val="hybridMultilevel"/>
    <w:tmpl w:val="1846A41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nsid w:val="73357F3D"/>
    <w:multiLevelType w:val="hybridMultilevel"/>
    <w:tmpl w:val="2C7051B2"/>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6">
    <w:nsid w:val="7E0C707C"/>
    <w:multiLevelType w:val="hybridMultilevel"/>
    <w:tmpl w:val="1406926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
  </w:num>
  <w:num w:numId="3">
    <w:abstractNumId w:val="6"/>
  </w:num>
  <w:num w:numId="4">
    <w:abstractNumId w:val="1"/>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6C17"/>
    <w:rsid w:val="00015BF7"/>
    <w:rsid w:val="00037ECB"/>
    <w:rsid w:val="000620A1"/>
    <w:rsid w:val="00062899"/>
    <w:rsid w:val="00084B7B"/>
    <w:rsid w:val="000976E9"/>
    <w:rsid w:val="00097E07"/>
    <w:rsid w:val="000A701D"/>
    <w:rsid w:val="000C2D59"/>
    <w:rsid w:val="000C4E8C"/>
    <w:rsid w:val="000F3532"/>
    <w:rsid w:val="0010591B"/>
    <w:rsid w:val="00106EE7"/>
    <w:rsid w:val="0011530B"/>
    <w:rsid w:val="00152752"/>
    <w:rsid w:val="001A36DB"/>
    <w:rsid w:val="001B75A8"/>
    <w:rsid w:val="001C0A04"/>
    <w:rsid w:val="001D3F63"/>
    <w:rsid w:val="00210C07"/>
    <w:rsid w:val="00211573"/>
    <w:rsid w:val="00266E3B"/>
    <w:rsid w:val="00272998"/>
    <w:rsid w:val="00275C80"/>
    <w:rsid w:val="002C3512"/>
    <w:rsid w:val="002D61FD"/>
    <w:rsid w:val="002D6AD6"/>
    <w:rsid w:val="00307B70"/>
    <w:rsid w:val="00326A58"/>
    <w:rsid w:val="00346E97"/>
    <w:rsid w:val="003803D2"/>
    <w:rsid w:val="003B6674"/>
    <w:rsid w:val="003D6E6C"/>
    <w:rsid w:val="003E41CF"/>
    <w:rsid w:val="00472C3D"/>
    <w:rsid w:val="004847C0"/>
    <w:rsid w:val="00486607"/>
    <w:rsid w:val="004A3777"/>
    <w:rsid w:val="004C059D"/>
    <w:rsid w:val="004C56B8"/>
    <w:rsid w:val="00542C58"/>
    <w:rsid w:val="00544C82"/>
    <w:rsid w:val="00546530"/>
    <w:rsid w:val="00567736"/>
    <w:rsid w:val="005911D0"/>
    <w:rsid w:val="005A6EBB"/>
    <w:rsid w:val="005D0010"/>
    <w:rsid w:val="005D265C"/>
    <w:rsid w:val="005D73E3"/>
    <w:rsid w:val="005E38CA"/>
    <w:rsid w:val="005F7189"/>
    <w:rsid w:val="00613841"/>
    <w:rsid w:val="00615774"/>
    <w:rsid w:val="00631A86"/>
    <w:rsid w:val="00632603"/>
    <w:rsid w:val="006548DD"/>
    <w:rsid w:val="006B5D5F"/>
    <w:rsid w:val="006B691B"/>
    <w:rsid w:val="006C2446"/>
    <w:rsid w:val="006C4331"/>
    <w:rsid w:val="006D6D1F"/>
    <w:rsid w:val="006E5B82"/>
    <w:rsid w:val="0071248C"/>
    <w:rsid w:val="007252C7"/>
    <w:rsid w:val="00750FBF"/>
    <w:rsid w:val="00772B3C"/>
    <w:rsid w:val="007E0616"/>
    <w:rsid w:val="007F747D"/>
    <w:rsid w:val="00804AD1"/>
    <w:rsid w:val="0082016B"/>
    <w:rsid w:val="008346AE"/>
    <w:rsid w:val="0085221A"/>
    <w:rsid w:val="00894185"/>
    <w:rsid w:val="008A3FE4"/>
    <w:rsid w:val="008A713D"/>
    <w:rsid w:val="008B2247"/>
    <w:rsid w:val="008D257E"/>
    <w:rsid w:val="008D3BAF"/>
    <w:rsid w:val="008D5DB4"/>
    <w:rsid w:val="009000D3"/>
    <w:rsid w:val="009129B8"/>
    <w:rsid w:val="009347E0"/>
    <w:rsid w:val="009707FB"/>
    <w:rsid w:val="009A0B47"/>
    <w:rsid w:val="009B58FD"/>
    <w:rsid w:val="009C176A"/>
    <w:rsid w:val="009D7043"/>
    <w:rsid w:val="009D7745"/>
    <w:rsid w:val="00A25A3F"/>
    <w:rsid w:val="00A4524F"/>
    <w:rsid w:val="00A85B26"/>
    <w:rsid w:val="00A8665D"/>
    <w:rsid w:val="00AA70D0"/>
    <w:rsid w:val="00AC0B2E"/>
    <w:rsid w:val="00AC45F4"/>
    <w:rsid w:val="00AD3351"/>
    <w:rsid w:val="00AF4594"/>
    <w:rsid w:val="00B004DB"/>
    <w:rsid w:val="00B040F5"/>
    <w:rsid w:val="00B45EB2"/>
    <w:rsid w:val="00B6777A"/>
    <w:rsid w:val="00B7729E"/>
    <w:rsid w:val="00BC6DEF"/>
    <w:rsid w:val="00BE425A"/>
    <w:rsid w:val="00BF1D76"/>
    <w:rsid w:val="00C35591"/>
    <w:rsid w:val="00C36647"/>
    <w:rsid w:val="00C54B7F"/>
    <w:rsid w:val="00C627F6"/>
    <w:rsid w:val="00C9122A"/>
    <w:rsid w:val="00C93BF0"/>
    <w:rsid w:val="00CB1CC3"/>
    <w:rsid w:val="00CC57DA"/>
    <w:rsid w:val="00D15209"/>
    <w:rsid w:val="00D302F9"/>
    <w:rsid w:val="00D64015"/>
    <w:rsid w:val="00D64C78"/>
    <w:rsid w:val="00D71D99"/>
    <w:rsid w:val="00D754F2"/>
    <w:rsid w:val="00D8308F"/>
    <w:rsid w:val="00DB41C0"/>
    <w:rsid w:val="00DC4DB6"/>
    <w:rsid w:val="00DC5475"/>
    <w:rsid w:val="00DD4121"/>
    <w:rsid w:val="00DE0DE7"/>
    <w:rsid w:val="00E1482D"/>
    <w:rsid w:val="00E31F4D"/>
    <w:rsid w:val="00E55200"/>
    <w:rsid w:val="00E6120E"/>
    <w:rsid w:val="00E67E6D"/>
    <w:rsid w:val="00E76811"/>
    <w:rsid w:val="00EA2140"/>
    <w:rsid w:val="00EA312A"/>
    <w:rsid w:val="00EC5A98"/>
    <w:rsid w:val="00EF5BAB"/>
    <w:rsid w:val="00F53FE8"/>
    <w:rsid w:val="00F66A39"/>
    <w:rsid w:val="00FA29D6"/>
    <w:rsid w:val="00FD3261"/>
    <w:rsid w:val="00FD5BF4"/>
    <w:rsid w:val="00FE5406"/>
    <w:rsid w:val="00FF06DE"/>
    <w:rsid w:val="00FF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Cs w:val="24"/>
      <w:lang w:val="nl-NL" w:eastAsia="nl-NL"/>
    </w:rPr>
  </w:style>
  <w:style w:type="paragraph" w:styleId="Kop1">
    <w:name w:val="heading 1"/>
    <w:basedOn w:val="Standaard"/>
    <w:next w:val="Standaard"/>
    <w:link w:val="Kop1Char"/>
    <w:uiPriority w:val="99"/>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1BA6"/>
    <w:rPr>
      <w:rFonts w:asciiTheme="majorHAnsi" w:eastAsiaTheme="majorEastAsia" w:hAnsiTheme="majorHAnsi" w:cstheme="majorBidi"/>
      <w:b/>
      <w:bCs/>
      <w:kern w:val="32"/>
      <w:sz w:val="32"/>
      <w:szCs w:val="32"/>
      <w:lang w:val="nl-NL" w:eastAsia="nl-NL"/>
    </w:rPr>
  </w:style>
  <w:style w:type="character" w:customStyle="1" w:styleId="Kop2Char">
    <w:name w:val="Kop 2 Char"/>
    <w:basedOn w:val="Standaardalinea-lettertype"/>
    <w:link w:val="Kop2"/>
    <w:uiPriority w:val="9"/>
    <w:semiHidden/>
    <w:rsid w:val="00351BA6"/>
    <w:rPr>
      <w:rFonts w:asciiTheme="majorHAnsi" w:eastAsiaTheme="majorEastAsia" w:hAnsiTheme="majorHAnsi" w:cstheme="majorBidi"/>
      <w:b/>
      <w:bCs/>
      <w:i/>
      <w:iCs/>
      <w:sz w:val="28"/>
      <w:szCs w:val="28"/>
      <w:lang w:val="nl-NL" w:eastAsia="nl-NL"/>
    </w:rPr>
  </w:style>
  <w:style w:type="character" w:customStyle="1" w:styleId="Kop3Char">
    <w:name w:val="Kop 3 Char"/>
    <w:basedOn w:val="Standaardalinea-lettertype"/>
    <w:link w:val="Kop3"/>
    <w:uiPriority w:val="9"/>
    <w:semiHidden/>
    <w:rsid w:val="00351BA6"/>
    <w:rPr>
      <w:rFonts w:asciiTheme="majorHAnsi" w:eastAsiaTheme="majorEastAsia" w:hAnsiTheme="majorHAnsi" w:cstheme="majorBidi"/>
      <w:b/>
      <w:bCs/>
      <w:sz w:val="26"/>
      <w:szCs w:val="26"/>
      <w:lang w:val="nl-NL" w:eastAsia="nl-NL"/>
    </w:rPr>
  </w:style>
  <w:style w:type="paragraph" w:styleId="Documentstructuur">
    <w:name w:val="Document Map"/>
    <w:basedOn w:val="Standaard"/>
    <w:link w:val="DocumentstructuurChar"/>
    <w:uiPriority w:val="99"/>
    <w:semiHidden/>
    <w:rsid w:val="001C0A04"/>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351BA6"/>
    <w:rPr>
      <w:sz w:val="0"/>
      <w:szCs w:val="0"/>
      <w:lang w:val="nl-NL" w:eastAsia="nl-NL"/>
    </w:rPr>
  </w:style>
  <w:style w:type="paragraph" w:customStyle="1" w:styleId="NotaKenmerk">
    <w:name w:val="NotaKenmerk"/>
    <w:basedOn w:val="Standaard"/>
    <w:next w:val="Standaard"/>
    <w:uiPriority w:val="99"/>
    <w:rsid w:val="00BE425A"/>
    <w:pPr>
      <w:tabs>
        <w:tab w:val="right" w:pos="2700"/>
        <w:tab w:val="left" w:pos="2880"/>
      </w:tabs>
    </w:pPr>
    <w:rPr>
      <w:i/>
      <w:lang w:val="nl-BE"/>
    </w:rPr>
  </w:style>
  <w:style w:type="paragraph" w:customStyle="1" w:styleId="NotaDirectie">
    <w:name w:val="NotaDirectie"/>
    <w:basedOn w:val="Standaard"/>
    <w:next w:val="Standaard"/>
    <w:uiPriority w:val="99"/>
    <w:rsid w:val="00BE425A"/>
    <w:rPr>
      <w:i/>
      <w:lang w:val="nl-BE"/>
    </w:rPr>
  </w:style>
  <w:style w:type="paragraph" w:customStyle="1" w:styleId="NotaAan">
    <w:name w:val="NotaAan"/>
    <w:basedOn w:val="Standaard"/>
    <w:next w:val="Standaard"/>
    <w:uiPriority w:val="99"/>
    <w:rsid w:val="00BE425A"/>
    <w:rPr>
      <w:b/>
      <w:lang w:val="nl-BE"/>
    </w:rPr>
  </w:style>
  <w:style w:type="paragraph" w:styleId="Voettekst">
    <w:name w:val="footer"/>
    <w:basedOn w:val="Standaard"/>
    <w:next w:val="Standaard"/>
    <w:link w:val="Voettekst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VoettekstChar">
    <w:name w:val="Voettekst Char"/>
    <w:basedOn w:val="Standaardalinea-lettertype"/>
    <w:link w:val="Voettekst"/>
    <w:uiPriority w:val="99"/>
    <w:semiHidden/>
    <w:rsid w:val="00351BA6"/>
    <w:rPr>
      <w:szCs w:val="24"/>
      <w:lang w:val="nl-NL" w:eastAsia="nl-NL"/>
    </w:rPr>
  </w:style>
  <w:style w:type="paragraph" w:customStyle="1" w:styleId="AntwoordNaamMinister">
    <w:name w:val="AntwoordNaamMinister"/>
    <w:basedOn w:val="Standaard"/>
    <w:link w:val="AntwoordNaamMinisterChar"/>
    <w:uiPriority w:val="99"/>
    <w:rsid w:val="00DB41C0"/>
    <w:rPr>
      <w:b/>
      <w:smallCaps/>
      <w:lang w:val="nl-BE"/>
    </w:rPr>
  </w:style>
  <w:style w:type="paragraph" w:customStyle="1" w:styleId="A-TitelMinister">
    <w:name w:val="A-TitelMinister"/>
    <w:basedOn w:val="Standaard"/>
    <w:uiPriority w:val="99"/>
    <w:rsid w:val="00DB41C0"/>
    <w:rPr>
      <w:smallCaps/>
      <w:szCs w:val="22"/>
      <w:lang w:val="nl-BE"/>
    </w:rPr>
  </w:style>
  <w:style w:type="character" w:customStyle="1" w:styleId="A-Indiener">
    <w:name w:val="A-Indiener"/>
    <w:uiPriority w:val="99"/>
    <w:rsid w:val="0071248C"/>
    <w:rPr>
      <w:b/>
      <w:smallCaps/>
    </w:rPr>
  </w:style>
  <w:style w:type="paragraph" w:customStyle="1" w:styleId="Opmaakprofiel1">
    <w:name w:val="Opmaakprofiel1"/>
    <w:basedOn w:val="Standaard"/>
    <w:uiPriority w:val="99"/>
    <w:rsid w:val="00B45EB2"/>
    <w:pPr>
      <w:widowControl w:val="0"/>
      <w:jc w:val="both"/>
    </w:pPr>
    <w:rPr>
      <w:szCs w:val="20"/>
    </w:rPr>
  </w:style>
  <w:style w:type="paragraph" w:customStyle="1" w:styleId="LijstItemLetter">
    <w:name w:val="LijstItemLetter"/>
    <w:basedOn w:val="Standaard"/>
    <w:uiPriority w:val="99"/>
    <w:rsid w:val="00B45EB2"/>
    <w:pPr>
      <w:widowControl w:val="0"/>
      <w:jc w:val="both"/>
    </w:pPr>
    <w:rPr>
      <w:szCs w:val="20"/>
    </w:rPr>
  </w:style>
  <w:style w:type="paragraph" w:customStyle="1" w:styleId="AgendaSamenstelling">
    <w:name w:val="AgendaSamenstelling"/>
    <w:basedOn w:val="Standaard"/>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Standaard"/>
    <w:link w:val="A-NaamMinisterChar"/>
    <w:uiPriority w:val="99"/>
    <w:rsid w:val="000976E9"/>
    <w:rPr>
      <w:b/>
      <w:smallCaps/>
      <w:lang w:val="nl-BE"/>
    </w:rPr>
  </w:style>
  <w:style w:type="paragraph" w:customStyle="1" w:styleId="A-Lijn">
    <w:name w:val="A-Lijn"/>
    <w:basedOn w:val="Standaard"/>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link w:val="A-NaamMinister"/>
    <w:uiPriority w:val="99"/>
    <w:locked/>
    <w:rsid w:val="000976E9"/>
    <w:rPr>
      <w:b/>
      <w:smallCaps/>
      <w:sz w:val="24"/>
      <w:lang w:val="nl-BE" w:eastAsia="nl-NL"/>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link w:val="A-Gewonetekst"/>
    <w:uiPriority w:val="99"/>
    <w:locked/>
    <w:rsid w:val="000976E9"/>
    <w:rPr>
      <w:sz w:val="24"/>
      <w:lang w:val="nl-BE" w:eastAsia="nl-NL"/>
    </w:rPr>
  </w:style>
  <w:style w:type="character" w:customStyle="1" w:styleId="A-TypeChar">
    <w:name w:val="A-Type Char"/>
    <w:link w:val="A-Type"/>
    <w:uiPriority w:val="99"/>
    <w:locked/>
    <w:rsid w:val="000976E9"/>
    <w:rPr>
      <w:b/>
      <w:smallCaps/>
      <w:sz w:val="22"/>
      <w:lang w:val="nl-BE" w:eastAsia="nl-NL"/>
    </w:rPr>
  </w:style>
  <w:style w:type="character" w:customStyle="1" w:styleId="AntwoordNaamMinisterChar">
    <w:name w:val="AntwoordNaamMinister Char"/>
    <w:link w:val="AntwoordNaamMinister"/>
    <w:uiPriority w:val="99"/>
    <w:locked/>
    <w:rsid w:val="00DB41C0"/>
    <w:rPr>
      <w:b/>
      <w:smallCaps/>
      <w:sz w:val="24"/>
      <w:lang w:val="nl-BE" w:eastAsia="nl-NL"/>
    </w:rPr>
  </w:style>
  <w:style w:type="paragraph" w:styleId="Lijstalinea">
    <w:name w:val="List Paragraph"/>
    <w:basedOn w:val="Standaard"/>
    <w:uiPriority w:val="99"/>
    <w:qFormat/>
    <w:rsid w:val="005A6EBB"/>
    <w:pPr>
      <w:ind w:left="708"/>
    </w:pPr>
  </w:style>
  <w:style w:type="paragraph" w:styleId="Ballontekst">
    <w:name w:val="Balloon Text"/>
    <w:basedOn w:val="Standaard"/>
    <w:link w:val="BallontekstChar"/>
    <w:uiPriority w:val="99"/>
    <w:semiHidden/>
    <w:rsid w:val="000620A1"/>
    <w:rPr>
      <w:rFonts w:ascii="Tahoma" w:hAnsi="Tahoma" w:cs="Tahoma"/>
      <w:sz w:val="16"/>
      <w:szCs w:val="16"/>
    </w:rPr>
  </w:style>
  <w:style w:type="character" w:customStyle="1" w:styleId="BallontekstChar">
    <w:name w:val="Ballontekst Char"/>
    <w:basedOn w:val="Standaardalinea-lettertype"/>
    <w:link w:val="Ballontekst"/>
    <w:uiPriority w:val="99"/>
    <w:semiHidden/>
    <w:rsid w:val="00351BA6"/>
    <w:rPr>
      <w:sz w:val="0"/>
      <w:szCs w:val="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Cs w:val="24"/>
      <w:lang w:val="nl-NL" w:eastAsia="nl-NL"/>
    </w:rPr>
  </w:style>
  <w:style w:type="paragraph" w:styleId="Kop1">
    <w:name w:val="heading 1"/>
    <w:basedOn w:val="Standaard"/>
    <w:next w:val="Standaard"/>
    <w:link w:val="Kop1Char"/>
    <w:uiPriority w:val="99"/>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1BA6"/>
    <w:rPr>
      <w:rFonts w:asciiTheme="majorHAnsi" w:eastAsiaTheme="majorEastAsia" w:hAnsiTheme="majorHAnsi" w:cstheme="majorBidi"/>
      <w:b/>
      <w:bCs/>
      <w:kern w:val="32"/>
      <w:sz w:val="32"/>
      <w:szCs w:val="32"/>
      <w:lang w:val="nl-NL" w:eastAsia="nl-NL"/>
    </w:rPr>
  </w:style>
  <w:style w:type="character" w:customStyle="1" w:styleId="Kop2Char">
    <w:name w:val="Kop 2 Char"/>
    <w:basedOn w:val="Standaardalinea-lettertype"/>
    <w:link w:val="Kop2"/>
    <w:uiPriority w:val="9"/>
    <w:semiHidden/>
    <w:rsid w:val="00351BA6"/>
    <w:rPr>
      <w:rFonts w:asciiTheme="majorHAnsi" w:eastAsiaTheme="majorEastAsia" w:hAnsiTheme="majorHAnsi" w:cstheme="majorBidi"/>
      <w:b/>
      <w:bCs/>
      <w:i/>
      <w:iCs/>
      <w:sz w:val="28"/>
      <w:szCs w:val="28"/>
      <w:lang w:val="nl-NL" w:eastAsia="nl-NL"/>
    </w:rPr>
  </w:style>
  <w:style w:type="character" w:customStyle="1" w:styleId="Kop3Char">
    <w:name w:val="Kop 3 Char"/>
    <w:basedOn w:val="Standaardalinea-lettertype"/>
    <w:link w:val="Kop3"/>
    <w:uiPriority w:val="9"/>
    <w:semiHidden/>
    <w:rsid w:val="00351BA6"/>
    <w:rPr>
      <w:rFonts w:asciiTheme="majorHAnsi" w:eastAsiaTheme="majorEastAsia" w:hAnsiTheme="majorHAnsi" w:cstheme="majorBidi"/>
      <w:b/>
      <w:bCs/>
      <w:sz w:val="26"/>
      <w:szCs w:val="26"/>
      <w:lang w:val="nl-NL" w:eastAsia="nl-NL"/>
    </w:rPr>
  </w:style>
  <w:style w:type="paragraph" w:styleId="Documentstructuur">
    <w:name w:val="Document Map"/>
    <w:basedOn w:val="Standaard"/>
    <w:link w:val="DocumentstructuurChar"/>
    <w:uiPriority w:val="99"/>
    <w:semiHidden/>
    <w:rsid w:val="001C0A04"/>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351BA6"/>
    <w:rPr>
      <w:sz w:val="0"/>
      <w:szCs w:val="0"/>
      <w:lang w:val="nl-NL" w:eastAsia="nl-NL"/>
    </w:rPr>
  </w:style>
  <w:style w:type="paragraph" w:customStyle="1" w:styleId="NotaKenmerk">
    <w:name w:val="NotaKenmerk"/>
    <w:basedOn w:val="Standaard"/>
    <w:next w:val="Standaard"/>
    <w:uiPriority w:val="99"/>
    <w:rsid w:val="00BE425A"/>
    <w:pPr>
      <w:tabs>
        <w:tab w:val="right" w:pos="2700"/>
        <w:tab w:val="left" w:pos="2880"/>
      </w:tabs>
    </w:pPr>
    <w:rPr>
      <w:i/>
      <w:lang w:val="nl-BE"/>
    </w:rPr>
  </w:style>
  <w:style w:type="paragraph" w:customStyle="1" w:styleId="NotaDirectie">
    <w:name w:val="NotaDirectie"/>
    <w:basedOn w:val="Standaard"/>
    <w:next w:val="Standaard"/>
    <w:uiPriority w:val="99"/>
    <w:rsid w:val="00BE425A"/>
    <w:rPr>
      <w:i/>
      <w:lang w:val="nl-BE"/>
    </w:rPr>
  </w:style>
  <w:style w:type="paragraph" w:customStyle="1" w:styleId="NotaAan">
    <w:name w:val="NotaAan"/>
    <w:basedOn w:val="Standaard"/>
    <w:next w:val="Standaard"/>
    <w:uiPriority w:val="99"/>
    <w:rsid w:val="00BE425A"/>
    <w:rPr>
      <w:b/>
      <w:lang w:val="nl-BE"/>
    </w:rPr>
  </w:style>
  <w:style w:type="paragraph" w:styleId="Voettekst">
    <w:name w:val="footer"/>
    <w:basedOn w:val="Standaard"/>
    <w:next w:val="Standaard"/>
    <w:link w:val="Voettekst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VoettekstChar">
    <w:name w:val="Voettekst Char"/>
    <w:basedOn w:val="Standaardalinea-lettertype"/>
    <w:link w:val="Voettekst"/>
    <w:uiPriority w:val="99"/>
    <w:semiHidden/>
    <w:rsid w:val="00351BA6"/>
    <w:rPr>
      <w:szCs w:val="24"/>
      <w:lang w:val="nl-NL" w:eastAsia="nl-NL"/>
    </w:rPr>
  </w:style>
  <w:style w:type="paragraph" w:customStyle="1" w:styleId="AntwoordNaamMinister">
    <w:name w:val="AntwoordNaamMinister"/>
    <w:basedOn w:val="Standaard"/>
    <w:link w:val="AntwoordNaamMinisterChar"/>
    <w:uiPriority w:val="99"/>
    <w:rsid w:val="00DB41C0"/>
    <w:rPr>
      <w:b/>
      <w:smallCaps/>
      <w:lang w:val="nl-BE"/>
    </w:rPr>
  </w:style>
  <w:style w:type="paragraph" w:customStyle="1" w:styleId="A-TitelMinister">
    <w:name w:val="A-TitelMinister"/>
    <w:basedOn w:val="Standaard"/>
    <w:uiPriority w:val="99"/>
    <w:rsid w:val="00DB41C0"/>
    <w:rPr>
      <w:smallCaps/>
      <w:szCs w:val="22"/>
      <w:lang w:val="nl-BE"/>
    </w:rPr>
  </w:style>
  <w:style w:type="character" w:customStyle="1" w:styleId="A-Indiener">
    <w:name w:val="A-Indiener"/>
    <w:uiPriority w:val="99"/>
    <w:rsid w:val="0071248C"/>
    <w:rPr>
      <w:b/>
      <w:smallCaps/>
    </w:rPr>
  </w:style>
  <w:style w:type="paragraph" w:customStyle="1" w:styleId="Opmaakprofiel1">
    <w:name w:val="Opmaakprofiel1"/>
    <w:basedOn w:val="Standaard"/>
    <w:uiPriority w:val="99"/>
    <w:rsid w:val="00B45EB2"/>
    <w:pPr>
      <w:widowControl w:val="0"/>
      <w:jc w:val="both"/>
    </w:pPr>
    <w:rPr>
      <w:szCs w:val="20"/>
    </w:rPr>
  </w:style>
  <w:style w:type="paragraph" w:customStyle="1" w:styleId="LijstItemLetter">
    <w:name w:val="LijstItemLetter"/>
    <w:basedOn w:val="Standaard"/>
    <w:uiPriority w:val="99"/>
    <w:rsid w:val="00B45EB2"/>
    <w:pPr>
      <w:widowControl w:val="0"/>
      <w:jc w:val="both"/>
    </w:pPr>
    <w:rPr>
      <w:szCs w:val="20"/>
    </w:rPr>
  </w:style>
  <w:style w:type="paragraph" w:customStyle="1" w:styleId="AgendaSamenstelling">
    <w:name w:val="AgendaSamenstelling"/>
    <w:basedOn w:val="Standaard"/>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Standaard"/>
    <w:link w:val="A-NaamMinisterChar"/>
    <w:uiPriority w:val="99"/>
    <w:rsid w:val="000976E9"/>
    <w:rPr>
      <w:b/>
      <w:smallCaps/>
      <w:lang w:val="nl-BE"/>
    </w:rPr>
  </w:style>
  <w:style w:type="paragraph" w:customStyle="1" w:styleId="A-Lijn">
    <w:name w:val="A-Lijn"/>
    <w:basedOn w:val="Standaard"/>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link w:val="A-NaamMinister"/>
    <w:uiPriority w:val="99"/>
    <w:locked/>
    <w:rsid w:val="000976E9"/>
    <w:rPr>
      <w:b/>
      <w:smallCaps/>
      <w:sz w:val="24"/>
      <w:lang w:val="nl-BE" w:eastAsia="nl-NL"/>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link w:val="A-Gewonetekst"/>
    <w:uiPriority w:val="99"/>
    <w:locked/>
    <w:rsid w:val="000976E9"/>
    <w:rPr>
      <w:sz w:val="24"/>
      <w:lang w:val="nl-BE" w:eastAsia="nl-NL"/>
    </w:rPr>
  </w:style>
  <w:style w:type="character" w:customStyle="1" w:styleId="A-TypeChar">
    <w:name w:val="A-Type Char"/>
    <w:link w:val="A-Type"/>
    <w:uiPriority w:val="99"/>
    <w:locked/>
    <w:rsid w:val="000976E9"/>
    <w:rPr>
      <w:b/>
      <w:smallCaps/>
      <w:sz w:val="22"/>
      <w:lang w:val="nl-BE" w:eastAsia="nl-NL"/>
    </w:rPr>
  </w:style>
  <w:style w:type="character" w:customStyle="1" w:styleId="AntwoordNaamMinisterChar">
    <w:name w:val="AntwoordNaamMinister Char"/>
    <w:link w:val="AntwoordNaamMinister"/>
    <w:uiPriority w:val="99"/>
    <w:locked/>
    <w:rsid w:val="00DB41C0"/>
    <w:rPr>
      <w:b/>
      <w:smallCaps/>
      <w:sz w:val="24"/>
      <w:lang w:val="nl-BE" w:eastAsia="nl-NL"/>
    </w:rPr>
  </w:style>
  <w:style w:type="paragraph" w:styleId="Lijstalinea">
    <w:name w:val="List Paragraph"/>
    <w:basedOn w:val="Standaard"/>
    <w:uiPriority w:val="99"/>
    <w:qFormat/>
    <w:rsid w:val="005A6EBB"/>
    <w:pPr>
      <w:ind w:left="708"/>
    </w:pPr>
  </w:style>
  <w:style w:type="paragraph" w:styleId="Ballontekst">
    <w:name w:val="Balloon Text"/>
    <w:basedOn w:val="Standaard"/>
    <w:link w:val="BallontekstChar"/>
    <w:uiPriority w:val="99"/>
    <w:semiHidden/>
    <w:rsid w:val="000620A1"/>
    <w:rPr>
      <w:rFonts w:ascii="Tahoma" w:hAnsi="Tahoma" w:cs="Tahoma"/>
      <w:sz w:val="16"/>
      <w:szCs w:val="16"/>
    </w:rPr>
  </w:style>
  <w:style w:type="character" w:customStyle="1" w:styleId="BallontekstChar">
    <w:name w:val="Ballontekst Char"/>
    <w:basedOn w:val="Standaardalinea-lettertype"/>
    <w:link w:val="Ballontekst"/>
    <w:uiPriority w:val="99"/>
    <w:semiHidden/>
    <w:rsid w:val="00351BA6"/>
    <w:rPr>
      <w:sz w:val="0"/>
      <w:szCs w:val="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2</Pages>
  <Words>910</Words>
  <Characters>5417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2013-05-24T09:18:00Z</cp:lastPrinted>
  <dcterms:created xsi:type="dcterms:W3CDTF">2013-06-07T07:35:00Z</dcterms:created>
  <dcterms:modified xsi:type="dcterms:W3CDTF">2013-06-07T07:35:00Z</dcterms:modified>
</cp:coreProperties>
</file>