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D1" w:rsidRPr="00534957" w:rsidRDefault="00534957" w:rsidP="00534957">
      <w:pPr>
        <w:pStyle w:val="StandaardSV"/>
        <w:jc w:val="center"/>
        <w:rPr>
          <w:i/>
          <w:iCs/>
          <w:color w:val="808080" w:themeColor="text1" w:themeTint="7F"/>
        </w:rPr>
      </w:pPr>
      <w:bookmarkStart w:id="0" w:name="_GoBack"/>
      <w:bookmarkEnd w:id="0"/>
      <w:r>
        <w:rPr>
          <w:rStyle w:val="Subtielebenadrukking"/>
        </w:rPr>
        <w:t>Bijlage bij het antwoord op S</w:t>
      </w:r>
      <w:r w:rsidR="00C35FD1" w:rsidRPr="00C35FD1">
        <w:rPr>
          <w:rStyle w:val="Subtielebenadrukking"/>
        </w:rPr>
        <w:t xml:space="preserve">V 500 </w:t>
      </w:r>
      <w:r>
        <w:rPr>
          <w:rStyle w:val="Subtielebenadrukking"/>
        </w:rPr>
        <w:t xml:space="preserve">van mevrouw Patricia </w:t>
      </w:r>
      <w:proofErr w:type="spellStart"/>
      <w:r>
        <w:rPr>
          <w:rStyle w:val="Subtielebenadrukking"/>
        </w:rPr>
        <w:t>Ceysens</w:t>
      </w:r>
      <w:proofErr w:type="spellEnd"/>
      <w:r>
        <w:rPr>
          <w:rStyle w:val="Subtielebenadrukking"/>
        </w:rPr>
        <w:t xml:space="preserve"> – E</w:t>
      </w:r>
      <w:r w:rsidR="00C35FD1" w:rsidRPr="00C35FD1">
        <w:rPr>
          <w:rStyle w:val="Subtielebenadrukking"/>
        </w:rPr>
        <w:t>x</w:t>
      </w:r>
      <w:r w:rsidR="00D24EC3">
        <w:rPr>
          <w:rStyle w:val="Subtielebenadrukking"/>
        </w:rPr>
        <w:t>port</w:t>
      </w:r>
      <w:r>
        <w:rPr>
          <w:rStyle w:val="Subtielebenadrukking"/>
        </w:rPr>
        <w:t>:</w:t>
      </w:r>
      <w:r w:rsidR="00D24EC3">
        <w:rPr>
          <w:rStyle w:val="Subtielebenadrukking"/>
        </w:rPr>
        <w:t xml:space="preserve"> </w:t>
      </w:r>
      <w:r>
        <w:rPr>
          <w:rStyle w:val="Subtielebenadrukking"/>
        </w:rPr>
        <w:t>uitvoer en doorvoer</w:t>
      </w:r>
    </w:p>
    <w:p w:rsidR="00C35FD1" w:rsidRDefault="00C35FD1" w:rsidP="00C35FD1">
      <w:pPr>
        <w:pStyle w:val="StandaardSV"/>
        <w:jc w:val="left"/>
      </w:pPr>
    </w:p>
    <w:p w:rsidR="00C35FD1" w:rsidRDefault="00D24EC3" w:rsidP="0038786E">
      <w:pPr>
        <w:pStyle w:val="StandaardSV"/>
        <w:jc w:val="center"/>
      </w:pPr>
      <w:r>
        <w:t>Tabel 1</w:t>
      </w:r>
    </w:p>
    <w:p w:rsidR="0038786E" w:rsidRDefault="0038786E" w:rsidP="0038786E">
      <w:pPr>
        <w:pStyle w:val="StandaardSV"/>
        <w:jc w:val="center"/>
      </w:pP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760"/>
        <w:gridCol w:w="1520"/>
        <w:gridCol w:w="1720"/>
        <w:gridCol w:w="1480"/>
      </w:tblGrid>
      <w:tr w:rsidR="0038786E" w:rsidTr="0038786E">
        <w:trPr>
          <w:trHeight w:val="52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8786E" w:rsidRDefault="0038786E">
            <w:pPr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786E" w:rsidRDefault="0038786E">
            <w:pPr>
              <w:jc w:val="center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UITVOER (CC) </w:t>
            </w:r>
            <w:r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(in € miljard)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786E" w:rsidRDefault="0038786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nl-BE" w:eastAsia="nl-BE"/>
              </w:rPr>
              <w:t>% AANDEEL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786E" w:rsidRDefault="0038786E">
            <w:pPr>
              <w:jc w:val="center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UITVOER (NC) </w:t>
            </w:r>
            <w:r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(in € miljard)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786E" w:rsidRDefault="0038786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nl-BE" w:eastAsia="nl-BE"/>
              </w:rPr>
              <w:t>% AANDEEL</w:t>
            </w:r>
          </w:p>
        </w:tc>
      </w:tr>
      <w:tr w:rsidR="0038786E" w:rsidTr="0038786E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86E" w:rsidRDefault="0038786E">
            <w:pPr>
              <w:rPr>
                <w:color w:val="000000"/>
                <w:sz w:val="22"/>
                <w:szCs w:val="22"/>
                <w:lang w:val="nl-BE" w:eastAsia="nl-BE"/>
              </w:rPr>
            </w:pPr>
            <w:r>
              <w:rPr>
                <w:color w:val="000000"/>
                <w:sz w:val="22"/>
                <w:szCs w:val="22"/>
                <w:lang w:val="nl-BE" w:eastAsia="nl-BE"/>
              </w:rPr>
              <w:t>Vlaanderen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6E" w:rsidRDefault="0038786E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>
              <w:rPr>
                <w:color w:val="000000"/>
                <w:sz w:val="22"/>
                <w:szCs w:val="22"/>
                <w:lang w:val="nl-BE" w:eastAsia="nl-BE"/>
              </w:rPr>
              <w:t>289,6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6E" w:rsidRDefault="0038786E">
            <w:pPr>
              <w:jc w:val="right"/>
              <w:rPr>
                <w:i/>
                <w:i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nl-BE" w:eastAsia="nl-BE"/>
              </w:rPr>
              <w:t>83,3%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6E" w:rsidRDefault="0038786E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>
              <w:rPr>
                <w:color w:val="000000"/>
                <w:sz w:val="22"/>
                <w:szCs w:val="22"/>
                <w:lang w:val="nl-BE" w:eastAsia="nl-BE"/>
              </w:rPr>
              <w:t>188,8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6E" w:rsidRDefault="0038786E">
            <w:pPr>
              <w:jc w:val="right"/>
              <w:rPr>
                <w:i/>
                <w:i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nl-BE" w:eastAsia="nl-BE"/>
              </w:rPr>
              <w:t>79,0%</w:t>
            </w:r>
          </w:p>
        </w:tc>
      </w:tr>
      <w:tr w:rsidR="0038786E" w:rsidTr="0038786E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86E" w:rsidRDefault="0038786E">
            <w:pPr>
              <w:rPr>
                <w:color w:val="000000"/>
                <w:sz w:val="22"/>
                <w:szCs w:val="22"/>
                <w:lang w:val="nl-BE" w:eastAsia="nl-BE"/>
              </w:rPr>
            </w:pPr>
            <w:r>
              <w:rPr>
                <w:color w:val="000000"/>
                <w:sz w:val="22"/>
                <w:szCs w:val="22"/>
                <w:lang w:val="nl-BE" w:eastAsia="nl-BE"/>
              </w:rPr>
              <w:t>Brussel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6E" w:rsidRDefault="0038786E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>
              <w:rPr>
                <w:color w:val="000000"/>
                <w:sz w:val="22"/>
                <w:szCs w:val="22"/>
                <w:lang w:val="nl-BE" w:eastAsia="nl-BE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6E" w:rsidRDefault="0038786E">
            <w:pPr>
              <w:jc w:val="right"/>
              <w:rPr>
                <w:i/>
                <w:i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nl-BE" w:eastAsia="nl-BE"/>
              </w:rPr>
              <w:t>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6E" w:rsidRDefault="0038786E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>
              <w:rPr>
                <w:color w:val="000000"/>
                <w:sz w:val="22"/>
                <w:szCs w:val="22"/>
                <w:lang w:val="nl-BE" w:eastAsia="nl-BE"/>
              </w:rPr>
              <w:t>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6E" w:rsidRDefault="0038786E">
            <w:pPr>
              <w:jc w:val="right"/>
              <w:rPr>
                <w:i/>
                <w:i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nl-BE" w:eastAsia="nl-BE"/>
              </w:rPr>
              <w:t>2,4%</w:t>
            </w:r>
          </w:p>
        </w:tc>
      </w:tr>
      <w:tr w:rsidR="0038786E" w:rsidTr="0038786E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86E" w:rsidRDefault="0038786E">
            <w:pPr>
              <w:rPr>
                <w:color w:val="000000"/>
                <w:sz w:val="22"/>
                <w:szCs w:val="22"/>
                <w:lang w:val="nl-BE" w:eastAsia="nl-BE"/>
              </w:rPr>
            </w:pPr>
            <w:r>
              <w:rPr>
                <w:color w:val="000000"/>
                <w:sz w:val="22"/>
                <w:szCs w:val="22"/>
                <w:lang w:val="nl-BE" w:eastAsia="nl-BE"/>
              </w:rPr>
              <w:t>Wallonië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6E" w:rsidRDefault="0038786E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>
              <w:rPr>
                <w:color w:val="000000"/>
                <w:sz w:val="22"/>
                <w:szCs w:val="22"/>
                <w:lang w:val="nl-BE" w:eastAsia="nl-BE"/>
              </w:rPr>
              <w:t>51,2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6E" w:rsidRDefault="0038786E">
            <w:pPr>
              <w:jc w:val="right"/>
              <w:rPr>
                <w:i/>
                <w:i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nl-BE" w:eastAsia="nl-BE"/>
              </w:rPr>
              <w:t>14,7%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6E" w:rsidRDefault="0038786E">
            <w:pPr>
              <w:jc w:val="right"/>
              <w:rPr>
                <w:color w:val="000000"/>
                <w:sz w:val="22"/>
                <w:szCs w:val="22"/>
                <w:lang w:val="nl-BE" w:eastAsia="nl-BE"/>
              </w:rPr>
            </w:pPr>
            <w:r>
              <w:rPr>
                <w:color w:val="000000"/>
                <w:sz w:val="22"/>
                <w:szCs w:val="22"/>
                <w:lang w:val="nl-BE" w:eastAsia="nl-BE"/>
              </w:rPr>
              <w:t>44,4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6E" w:rsidRDefault="0038786E">
            <w:pPr>
              <w:jc w:val="right"/>
              <w:rPr>
                <w:i/>
                <w:i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nl-BE" w:eastAsia="nl-BE"/>
              </w:rPr>
              <w:t>18,6%</w:t>
            </w:r>
          </w:p>
        </w:tc>
      </w:tr>
      <w:tr w:rsidR="0038786E" w:rsidTr="0038786E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8786E" w:rsidRDefault="0038786E">
            <w:pPr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BELGIË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8786E" w:rsidRDefault="0038786E">
            <w:pPr>
              <w:jc w:val="right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347,8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8786E" w:rsidRDefault="0038786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nl-BE" w:eastAsia="nl-BE"/>
              </w:rPr>
              <w:t>100%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8786E" w:rsidRDefault="0038786E">
            <w:pPr>
              <w:jc w:val="right"/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239,0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38786E" w:rsidRDefault="0038786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val="nl-BE" w:eastAsia="nl-BE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nl-BE" w:eastAsia="nl-BE"/>
              </w:rPr>
              <w:t>100%</w:t>
            </w:r>
          </w:p>
        </w:tc>
      </w:tr>
    </w:tbl>
    <w:p w:rsidR="0038786E" w:rsidRDefault="0038786E" w:rsidP="0038786E">
      <w:pPr>
        <w:pStyle w:val="StandaardSV"/>
        <w:jc w:val="center"/>
      </w:pPr>
    </w:p>
    <w:p w:rsidR="0038786E" w:rsidRDefault="0038786E" w:rsidP="0038786E">
      <w:pPr>
        <w:pStyle w:val="StandaardSV"/>
        <w:jc w:val="center"/>
      </w:pPr>
    </w:p>
    <w:p w:rsidR="0038786E" w:rsidRDefault="00D24EC3" w:rsidP="0038786E">
      <w:pPr>
        <w:pStyle w:val="StandaardSV"/>
        <w:jc w:val="center"/>
      </w:pPr>
      <w:r>
        <w:t>Tabel 2</w:t>
      </w:r>
    </w:p>
    <w:p w:rsidR="0040201F" w:rsidRDefault="0040201F" w:rsidP="0040201F">
      <w:pPr>
        <w:pStyle w:val="StandaardSV"/>
        <w:ind w:left="720"/>
        <w:jc w:val="left"/>
      </w:pPr>
    </w:p>
    <w:tbl>
      <w:tblPr>
        <w:tblW w:w="1039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1645"/>
        <w:gridCol w:w="1455"/>
        <w:gridCol w:w="1240"/>
        <w:gridCol w:w="280"/>
        <w:gridCol w:w="670"/>
        <w:gridCol w:w="1742"/>
        <w:gridCol w:w="1417"/>
        <w:gridCol w:w="1276"/>
      </w:tblGrid>
      <w:tr w:rsidR="00F83F2C" w:rsidRPr="00F83F2C" w:rsidTr="00043803">
        <w:trPr>
          <w:trHeight w:val="45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RANG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BESTEMMING 2012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 xml:space="preserve">UITVOER (CC)      </w:t>
            </w:r>
            <w:r w:rsidRPr="00F83F2C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(in € miljard)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AANDEEL %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RANG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BESTEMMING 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 xml:space="preserve">UITVOER (NC)      </w:t>
            </w:r>
            <w:r w:rsidRPr="00F83F2C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(in € miljard)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AANDEEL %</w:t>
            </w:r>
          </w:p>
        </w:tc>
      </w:tr>
      <w:tr w:rsidR="00F83F2C" w:rsidRPr="00F83F2C" w:rsidTr="0004380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Duitsland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17,69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Duitsland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15,93</w:t>
            </w:r>
          </w:p>
        </w:tc>
      </w:tr>
      <w:tr w:rsidR="00F83F2C" w:rsidRPr="00F83F2C" w:rsidTr="0004380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Nederland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38,8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13,38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Nederland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14,71</w:t>
            </w:r>
          </w:p>
        </w:tc>
      </w:tr>
      <w:tr w:rsidR="00F83F2C" w:rsidRPr="00F83F2C" w:rsidTr="0004380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Frankrijk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12,52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Frankrijk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11,86</w:t>
            </w:r>
          </w:p>
        </w:tc>
      </w:tr>
      <w:tr w:rsidR="00F83F2C" w:rsidRPr="00F83F2C" w:rsidTr="0004380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Verenigd Koninkrijk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7,31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Verenigd Koninkrijk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6,85</w:t>
            </w:r>
          </w:p>
        </w:tc>
      </w:tr>
      <w:tr w:rsidR="00F83F2C" w:rsidRPr="00F83F2C" w:rsidTr="0004380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Verenigde Staten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5,90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Verenigde Staten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5,09</w:t>
            </w:r>
          </w:p>
        </w:tc>
      </w:tr>
      <w:tr w:rsidR="00F83F2C" w:rsidRPr="00F83F2C" w:rsidTr="0004380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Italië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4,24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India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3,96</w:t>
            </w:r>
          </w:p>
        </w:tc>
      </w:tr>
      <w:tr w:rsidR="00F83F2C" w:rsidRPr="00F83F2C" w:rsidTr="0004380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India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2,69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Italië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3,47</w:t>
            </w:r>
          </w:p>
        </w:tc>
      </w:tr>
      <w:tr w:rsidR="00F83F2C" w:rsidRPr="00F83F2C" w:rsidTr="0004380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China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2,45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China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2,85</w:t>
            </w:r>
          </w:p>
        </w:tc>
      </w:tr>
      <w:tr w:rsidR="00F83F2C" w:rsidRPr="00F83F2C" w:rsidTr="0004380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Spanje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2,27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Spanje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2,21</w:t>
            </w:r>
          </w:p>
        </w:tc>
      </w:tr>
      <w:tr w:rsidR="00F83F2C" w:rsidRPr="00F83F2C" w:rsidTr="0004380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Rusland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1,72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Zwitserland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1,86</w:t>
            </w:r>
          </w:p>
        </w:tc>
      </w:tr>
      <w:tr w:rsidR="00F83F2C" w:rsidRPr="00F83F2C" w:rsidTr="0004380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Polen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1,61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Polen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1,81</w:t>
            </w:r>
          </w:p>
        </w:tc>
      </w:tr>
      <w:tr w:rsidR="00F83F2C" w:rsidRPr="00F83F2C" w:rsidTr="0004380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Zwitserland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1,54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Luxemburg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1,78</w:t>
            </w:r>
          </w:p>
        </w:tc>
      </w:tr>
      <w:tr w:rsidR="00F83F2C" w:rsidRPr="00F83F2C" w:rsidTr="0004380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Zweden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1,43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Rusland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1,61</w:t>
            </w:r>
          </w:p>
        </w:tc>
      </w:tr>
      <w:tr w:rsidR="00F83F2C" w:rsidRPr="00F83F2C" w:rsidTr="0004380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Turkije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1,41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Zweden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1,56</w:t>
            </w:r>
          </w:p>
        </w:tc>
      </w:tr>
      <w:tr w:rsidR="00F83F2C" w:rsidRPr="00F83F2C" w:rsidTr="0004380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Luxemburg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1,40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Turkije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1,49</w:t>
            </w:r>
          </w:p>
        </w:tc>
      </w:tr>
      <w:tr w:rsidR="00F83F2C" w:rsidRPr="00F83F2C" w:rsidTr="00043803">
        <w:trPr>
          <w:trHeight w:val="165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</w:tr>
      <w:tr w:rsidR="00F83F2C" w:rsidRPr="00F83F2C" w:rsidTr="0004380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TOTAAL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289,6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TOTAAL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188,8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100</w:t>
            </w:r>
          </w:p>
        </w:tc>
      </w:tr>
    </w:tbl>
    <w:p w:rsidR="00FB569D" w:rsidRDefault="008D14DE"/>
    <w:p w:rsidR="00F83F2C" w:rsidRDefault="00F83F2C"/>
    <w:p w:rsidR="00D24EC3" w:rsidRDefault="00D24EC3">
      <w:pPr>
        <w:spacing w:after="200" w:line="276" w:lineRule="auto"/>
      </w:pPr>
      <w:r>
        <w:br w:type="page"/>
      </w:r>
    </w:p>
    <w:p w:rsidR="00D24EC3" w:rsidRDefault="00D24EC3"/>
    <w:p w:rsidR="0040201F" w:rsidRPr="0040201F" w:rsidRDefault="00D24EC3" w:rsidP="0038786E">
      <w:pPr>
        <w:jc w:val="center"/>
        <w:rPr>
          <w:sz w:val="22"/>
        </w:rPr>
      </w:pPr>
      <w:r>
        <w:rPr>
          <w:sz w:val="22"/>
        </w:rPr>
        <w:t>Tabel 3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220"/>
        <w:gridCol w:w="1260"/>
        <w:gridCol w:w="1240"/>
        <w:gridCol w:w="960"/>
        <w:gridCol w:w="1100"/>
        <w:gridCol w:w="1280"/>
      </w:tblGrid>
      <w:tr w:rsidR="00F83F2C" w:rsidRPr="00F83F2C" w:rsidTr="00043803">
        <w:trPr>
          <w:trHeight w:val="270"/>
        </w:trPr>
        <w:tc>
          <w:tcPr>
            <w:tcW w:w="2380" w:type="dxa"/>
            <w:vMerge w:val="restart"/>
            <w:tcBorders>
              <w:top w:val="single" w:sz="8" w:space="0" w:color="608BB4"/>
              <w:left w:val="single" w:sz="8" w:space="0" w:color="608BB4"/>
              <w:bottom w:val="nil"/>
              <w:right w:val="single" w:sz="8" w:space="0" w:color="608BB4"/>
            </w:tcBorders>
            <w:shd w:val="clear" w:color="000000" w:fill="BFD2E2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UITVOER (CC) naar …</w:t>
            </w:r>
          </w:p>
        </w:tc>
        <w:tc>
          <w:tcPr>
            <w:tcW w:w="1220" w:type="dxa"/>
            <w:vMerge w:val="restart"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shd w:val="clear" w:color="000000" w:fill="BFD2E2"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2010                  (in € miljard)</w:t>
            </w:r>
          </w:p>
        </w:tc>
        <w:tc>
          <w:tcPr>
            <w:tcW w:w="1260" w:type="dxa"/>
            <w:vMerge w:val="restart"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shd w:val="clear" w:color="000000" w:fill="BFD2E2"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2011                  (in € miljard)</w:t>
            </w:r>
          </w:p>
        </w:tc>
        <w:tc>
          <w:tcPr>
            <w:tcW w:w="1240" w:type="dxa"/>
            <w:vMerge w:val="restart"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shd w:val="clear" w:color="000000" w:fill="BFD2E2"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2012                  (in € miljard)</w:t>
            </w:r>
          </w:p>
        </w:tc>
        <w:tc>
          <w:tcPr>
            <w:tcW w:w="960" w:type="dxa"/>
            <w:tcBorders>
              <w:top w:val="single" w:sz="8" w:space="0" w:color="608BB4"/>
              <w:left w:val="nil"/>
              <w:bottom w:val="nil"/>
              <w:right w:val="single" w:sz="8" w:space="0" w:color="608BB4"/>
            </w:tcBorders>
            <w:shd w:val="clear" w:color="000000" w:fill="BFD2E2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Aandeel</w:t>
            </w:r>
          </w:p>
        </w:tc>
        <w:tc>
          <w:tcPr>
            <w:tcW w:w="1100" w:type="dxa"/>
            <w:vMerge w:val="restart"/>
            <w:tcBorders>
              <w:top w:val="single" w:sz="8" w:space="0" w:color="608BB4"/>
              <w:left w:val="single" w:sz="8" w:space="0" w:color="608BB4"/>
              <w:bottom w:val="single" w:sz="8" w:space="0" w:color="608BB4"/>
              <w:right w:val="nil"/>
            </w:tcBorders>
            <w:shd w:val="clear" w:color="000000" w:fill="BFD2E2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2010 - 2011</w:t>
            </w:r>
          </w:p>
        </w:tc>
        <w:tc>
          <w:tcPr>
            <w:tcW w:w="1280" w:type="dxa"/>
            <w:vMerge w:val="restart"/>
            <w:tcBorders>
              <w:top w:val="single" w:sz="8" w:space="0" w:color="608BB4"/>
              <w:left w:val="single" w:sz="8" w:space="0" w:color="608BB4"/>
              <w:bottom w:val="single" w:sz="8" w:space="0" w:color="608BB4"/>
              <w:right w:val="nil"/>
            </w:tcBorders>
            <w:shd w:val="clear" w:color="000000" w:fill="BFD2E2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2011 - 2012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vMerge/>
            <w:tcBorders>
              <w:top w:val="single" w:sz="8" w:space="0" w:color="608BB4"/>
              <w:left w:val="single" w:sz="8" w:space="0" w:color="608BB4"/>
              <w:bottom w:val="nil"/>
              <w:right w:val="single" w:sz="8" w:space="0" w:color="608BB4"/>
            </w:tcBorders>
            <w:vAlign w:val="center"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220" w:type="dxa"/>
            <w:vMerge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vAlign w:val="center"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260" w:type="dxa"/>
            <w:vMerge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vAlign w:val="center"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240" w:type="dxa"/>
            <w:vMerge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vAlign w:val="center"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D2E2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2012 in %</w:t>
            </w:r>
          </w:p>
        </w:tc>
        <w:tc>
          <w:tcPr>
            <w:tcW w:w="1100" w:type="dxa"/>
            <w:vMerge/>
            <w:tcBorders>
              <w:top w:val="single" w:sz="8" w:space="0" w:color="608BB4"/>
              <w:left w:val="single" w:sz="8" w:space="0" w:color="608BB4"/>
              <w:bottom w:val="single" w:sz="8" w:space="0" w:color="608BB4"/>
              <w:right w:val="nil"/>
            </w:tcBorders>
            <w:vAlign w:val="center"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280" w:type="dxa"/>
            <w:vMerge/>
            <w:tcBorders>
              <w:top w:val="single" w:sz="8" w:space="0" w:color="608BB4"/>
              <w:left w:val="single" w:sz="8" w:space="0" w:color="608BB4"/>
              <w:bottom w:val="single" w:sz="8" w:space="0" w:color="608BB4"/>
              <w:right w:val="nil"/>
            </w:tcBorders>
            <w:vAlign w:val="center"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Europese Unie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180,51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197,93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196,87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67,97%</w:t>
            </w:r>
          </w:p>
        </w:tc>
        <w:tc>
          <w:tcPr>
            <w:tcW w:w="11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9,65%</w:t>
            </w:r>
          </w:p>
        </w:tc>
        <w:tc>
          <w:tcPr>
            <w:tcW w:w="12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-0,54%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Europa overige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12,71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6,06%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27,88%</w:t>
            </w:r>
          </w:p>
        </w:tc>
        <w:tc>
          <w:tcPr>
            <w:tcW w:w="128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8,03%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Europa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193,21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214,18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214,42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74,03%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10,85%</w:t>
            </w:r>
          </w:p>
        </w:tc>
        <w:tc>
          <w:tcPr>
            <w:tcW w:w="128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0,11%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Azië overige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21,58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25,94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9,43%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20,19%</w:t>
            </w:r>
          </w:p>
        </w:tc>
        <w:tc>
          <w:tcPr>
            <w:tcW w:w="128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5,27%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Nabije en Midden-Oosten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6,04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7,15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2,54%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18,27%</w:t>
            </w:r>
          </w:p>
        </w:tc>
        <w:tc>
          <w:tcPr>
            <w:tcW w:w="128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2,97%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Azië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27,62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33,09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34,67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11,97%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19,77%</w:t>
            </w:r>
          </w:p>
        </w:tc>
        <w:tc>
          <w:tcPr>
            <w:tcW w:w="128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4,78%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Noord-Amerika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16,52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15,81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6,49%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-4,34%</w:t>
            </w:r>
          </w:p>
        </w:tc>
        <w:tc>
          <w:tcPr>
            <w:tcW w:w="128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18,88%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Centraal-Amerika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0,51%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9,61%</w:t>
            </w:r>
          </w:p>
        </w:tc>
        <w:tc>
          <w:tcPr>
            <w:tcW w:w="128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21,02%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Zuid-Amerika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3,21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1,38%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9,20%</w:t>
            </w:r>
          </w:p>
        </w:tc>
        <w:tc>
          <w:tcPr>
            <w:tcW w:w="128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13,83%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Amerika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20,84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20,52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24,25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8,37%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-1,51%</w:t>
            </w:r>
          </w:p>
        </w:tc>
        <w:tc>
          <w:tcPr>
            <w:tcW w:w="128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18,14%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Noord-Afrika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3,05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1,20%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9,61%</w:t>
            </w:r>
          </w:p>
        </w:tc>
        <w:tc>
          <w:tcPr>
            <w:tcW w:w="128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14,02%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Afrika overige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4,14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5,88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2,41%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42,11%</w:t>
            </w:r>
          </w:p>
        </w:tc>
        <w:tc>
          <w:tcPr>
            <w:tcW w:w="128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18,77%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Afrika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6,91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8,92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3,61%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29,05%</w:t>
            </w:r>
          </w:p>
        </w:tc>
        <w:tc>
          <w:tcPr>
            <w:tcW w:w="128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17,15%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Australië en Nieuw-Zeeland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0,56%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-0,92%</w:t>
            </w:r>
          </w:p>
        </w:tc>
        <w:tc>
          <w:tcPr>
            <w:tcW w:w="128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10,96%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Oceanië overige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0,06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0,09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0,02%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39,74%</w:t>
            </w:r>
          </w:p>
        </w:tc>
        <w:tc>
          <w:tcPr>
            <w:tcW w:w="128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-16,07%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Oceanië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0,58%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0,72%</w:t>
            </w:r>
          </w:p>
        </w:tc>
        <w:tc>
          <w:tcPr>
            <w:tcW w:w="128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9,45%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Bijzondere trafiek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3,47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4,12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1,44%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18,89%</w:t>
            </w:r>
          </w:p>
        </w:tc>
        <w:tc>
          <w:tcPr>
            <w:tcW w:w="128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1,02%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WERELD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DFDFD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DFDFD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DFDFD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DFDFD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100%</w:t>
            </w:r>
          </w:p>
        </w:tc>
        <w:tc>
          <w:tcPr>
            <w:tcW w:w="11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11,35%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2,57%</w:t>
            </w:r>
          </w:p>
        </w:tc>
      </w:tr>
    </w:tbl>
    <w:p w:rsidR="00F83F2C" w:rsidRPr="00F83F2C" w:rsidRDefault="00F83F2C" w:rsidP="00F83F2C">
      <w:pPr>
        <w:ind w:left="720"/>
        <w:jc w:val="center"/>
        <w:rPr>
          <w:sz w:val="22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220"/>
        <w:gridCol w:w="1260"/>
        <w:gridCol w:w="1240"/>
        <w:gridCol w:w="960"/>
        <w:gridCol w:w="1100"/>
        <w:gridCol w:w="1280"/>
      </w:tblGrid>
      <w:tr w:rsidR="00F83F2C" w:rsidRPr="00F83F2C" w:rsidTr="00043803">
        <w:trPr>
          <w:trHeight w:val="255"/>
        </w:trPr>
        <w:tc>
          <w:tcPr>
            <w:tcW w:w="2380" w:type="dxa"/>
            <w:vMerge w:val="restart"/>
            <w:tcBorders>
              <w:top w:val="single" w:sz="8" w:space="0" w:color="608BB4"/>
              <w:left w:val="single" w:sz="8" w:space="0" w:color="608BB4"/>
              <w:bottom w:val="nil"/>
              <w:right w:val="single" w:sz="8" w:space="0" w:color="608BB4"/>
            </w:tcBorders>
            <w:shd w:val="clear" w:color="000000" w:fill="BFD2E2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UITVOER (NC) naar …</w:t>
            </w:r>
          </w:p>
        </w:tc>
        <w:tc>
          <w:tcPr>
            <w:tcW w:w="1220" w:type="dxa"/>
            <w:vMerge w:val="restart"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shd w:val="clear" w:color="000000" w:fill="BFD2E2"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2010                  (in € miljard)</w:t>
            </w:r>
          </w:p>
        </w:tc>
        <w:tc>
          <w:tcPr>
            <w:tcW w:w="1260" w:type="dxa"/>
            <w:vMerge w:val="restart"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shd w:val="clear" w:color="000000" w:fill="BFD2E2"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2011                  (in € miljard)</w:t>
            </w:r>
          </w:p>
        </w:tc>
        <w:tc>
          <w:tcPr>
            <w:tcW w:w="1240" w:type="dxa"/>
            <w:vMerge w:val="restart"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shd w:val="clear" w:color="000000" w:fill="BFD2E2"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2012                  (in € miljard)</w:t>
            </w:r>
          </w:p>
        </w:tc>
        <w:tc>
          <w:tcPr>
            <w:tcW w:w="960" w:type="dxa"/>
            <w:tcBorders>
              <w:top w:val="single" w:sz="8" w:space="0" w:color="608BB4"/>
              <w:left w:val="nil"/>
              <w:bottom w:val="nil"/>
              <w:right w:val="single" w:sz="8" w:space="0" w:color="608BB4"/>
            </w:tcBorders>
            <w:shd w:val="clear" w:color="000000" w:fill="BFD2E2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Aandeel</w:t>
            </w:r>
          </w:p>
        </w:tc>
        <w:tc>
          <w:tcPr>
            <w:tcW w:w="1100" w:type="dxa"/>
            <w:vMerge w:val="restart"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shd w:val="clear" w:color="000000" w:fill="BFD2E2"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2010 - 2011 Var in %</w:t>
            </w:r>
          </w:p>
        </w:tc>
        <w:tc>
          <w:tcPr>
            <w:tcW w:w="1280" w:type="dxa"/>
            <w:vMerge w:val="restart"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shd w:val="clear" w:color="000000" w:fill="BFD2E2"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  <w:t>2011 - 2012 Var in 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vMerge/>
            <w:tcBorders>
              <w:top w:val="single" w:sz="8" w:space="0" w:color="608BB4"/>
              <w:left w:val="single" w:sz="8" w:space="0" w:color="608BB4"/>
              <w:bottom w:val="nil"/>
              <w:right w:val="single" w:sz="8" w:space="0" w:color="608BB4"/>
            </w:tcBorders>
            <w:vAlign w:val="center"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220" w:type="dxa"/>
            <w:vMerge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vAlign w:val="center"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260" w:type="dxa"/>
            <w:vMerge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vAlign w:val="center"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240" w:type="dxa"/>
            <w:vMerge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vAlign w:val="center"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FD2E2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2012 in %</w:t>
            </w:r>
          </w:p>
        </w:tc>
        <w:tc>
          <w:tcPr>
            <w:tcW w:w="1100" w:type="dxa"/>
            <w:vMerge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vAlign w:val="center"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  <w:tc>
          <w:tcPr>
            <w:tcW w:w="1280" w:type="dxa"/>
            <w:vMerge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vAlign w:val="center"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8"/>
                <w:szCs w:val="18"/>
                <w:lang w:val="nl-BE" w:eastAsia="nl-BE"/>
              </w:rPr>
            </w:pP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Europese Unie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113,23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124,96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125,19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66,30%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10,36%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0,18%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Europa overige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8,86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6,34%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35,84%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-0,58%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Europa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122,09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137,16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72,64%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12,21%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0,12%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Azië overige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17,29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11,28%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22,09%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0,94%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Nabije en Midden-Oosten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4,76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5,65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2,92%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18,67%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-2,29%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Azië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22,05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26,75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26,82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14,20%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21,36%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0,26%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Noord-Amerika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7,82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9,02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5,66%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15,28%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18,64%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Centraal-Amerika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0,66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0,81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0,50%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22,25%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18,09%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Zuid-Amerika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1,14%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5,16%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1,85%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Amerika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11,94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7,31%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13,77%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15,62%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Noord-Afrika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1,16%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28,33%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2,07%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Afrika overige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2,74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3,84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2,01%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40,15%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-1,40%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Afrika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4,42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3,17%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35,66%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-0,16%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Australië en Nieuw-Zeeland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0,87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0,47%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9,11%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-5,76%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Oceanië overige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0,04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0,03%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47,09%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-13,62%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Oceanië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0,91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0,50%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10,82%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-6,23%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Bijzondere trafiek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3,42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4,03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2,18%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17,69%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8"/>
                <w:szCs w:val="18"/>
                <w:lang w:val="nl-BE" w:eastAsia="nl-BE"/>
              </w:rPr>
              <w:t>2,11%</w:t>
            </w:r>
          </w:p>
        </w:tc>
      </w:tr>
      <w:tr w:rsidR="00F83F2C" w:rsidRPr="00F83F2C" w:rsidTr="00043803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WERELD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DFDFD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DFDFD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DFDFD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DFDFD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8"/>
                <w:szCs w:val="18"/>
                <w:lang w:val="nl-BE" w:eastAsia="nl-BE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DFDFD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14,29%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DFDFDF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8"/>
                <w:szCs w:val="18"/>
                <w:lang w:val="nl-BE" w:eastAsia="nl-BE"/>
              </w:rPr>
            </w:pPr>
            <w:r w:rsidRPr="00F83F2C">
              <w:rPr>
                <w:color w:val="000000"/>
                <w:sz w:val="18"/>
                <w:szCs w:val="18"/>
                <w:lang w:val="nl-BE" w:eastAsia="nl-BE"/>
              </w:rPr>
              <w:t>1,13%</w:t>
            </w:r>
          </w:p>
        </w:tc>
      </w:tr>
    </w:tbl>
    <w:p w:rsidR="00F83F2C" w:rsidRPr="00F83F2C" w:rsidRDefault="00F83F2C" w:rsidP="00F83F2C">
      <w:pPr>
        <w:ind w:left="720"/>
        <w:jc w:val="center"/>
        <w:rPr>
          <w:sz w:val="20"/>
        </w:rPr>
      </w:pPr>
      <w:r w:rsidRPr="00F83F2C">
        <w:rPr>
          <w:sz w:val="20"/>
        </w:rPr>
        <w:t>BRON: Instituut voor de Nationale Rekeningen (NBB), verwerking FIT</w:t>
      </w:r>
    </w:p>
    <w:p w:rsidR="0040201F" w:rsidRDefault="0040201F" w:rsidP="0040201F">
      <w:pPr>
        <w:jc w:val="both"/>
        <w:rPr>
          <w:sz w:val="22"/>
        </w:rPr>
      </w:pPr>
    </w:p>
    <w:p w:rsidR="00F83F2C" w:rsidRDefault="00F83F2C" w:rsidP="0040201F">
      <w:pPr>
        <w:jc w:val="both"/>
        <w:rPr>
          <w:sz w:val="22"/>
        </w:rPr>
      </w:pPr>
    </w:p>
    <w:p w:rsidR="00F83F2C" w:rsidRDefault="00F83F2C" w:rsidP="0040201F">
      <w:pPr>
        <w:jc w:val="both"/>
        <w:rPr>
          <w:sz w:val="22"/>
        </w:rPr>
      </w:pPr>
    </w:p>
    <w:p w:rsidR="00F83F2C" w:rsidRDefault="00F83F2C" w:rsidP="0040201F">
      <w:pPr>
        <w:jc w:val="both"/>
        <w:rPr>
          <w:sz w:val="22"/>
        </w:rPr>
      </w:pPr>
    </w:p>
    <w:p w:rsidR="00F83F2C" w:rsidRDefault="00F83F2C" w:rsidP="0040201F">
      <w:pPr>
        <w:jc w:val="both"/>
        <w:rPr>
          <w:sz w:val="22"/>
        </w:rPr>
      </w:pPr>
    </w:p>
    <w:p w:rsidR="0040201F" w:rsidRPr="0040201F" w:rsidRDefault="0040201F" w:rsidP="0040201F">
      <w:pPr>
        <w:jc w:val="both"/>
        <w:rPr>
          <w:sz w:val="22"/>
        </w:rPr>
      </w:pPr>
    </w:p>
    <w:p w:rsidR="0040201F" w:rsidRPr="0040201F" w:rsidRDefault="00D24EC3" w:rsidP="0038786E">
      <w:pPr>
        <w:ind w:left="720"/>
        <w:jc w:val="center"/>
        <w:rPr>
          <w:sz w:val="22"/>
        </w:rPr>
      </w:pPr>
      <w:r>
        <w:rPr>
          <w:sz w:val="22"/>
        </w:rPr>
        <w:t>Tabel 4</w:t>
      </w:r>
    </w:p>
    <w:p w:rsidR="0040201F" w:rsidRPr="0040201F" w:rsidRDefault="0040201F" w:rsidP="0040201F">
      <w:pPr>
        <w:ind w:left="720"/>
        <w:rPr>
          <w:sz w:val="22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070"/>
        <w:gridCol w:w="120"/>
        <w:gridCol w:w="1000"/>
        <w:gridCol w:w="70"/>
        <w:gridCol w:w="970"/>
        <w:gridCol w:w="150"/>
        <w:gridCol w:w="950"/>
        <w:gridCol w:w="90"/>
        <w:gridCol w:w="1010"/>
        <w:gridCol w:w="90"/>
        <w:gridCol w:w="1100"/>
      </w:tblGrid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vMerge w:val="restart"/>
            <w:tcBorders>
              <w:top w:val="single" w:sz="8" w:space="0" w:color="608BB4"/>
              <w:left w:val="single" w:sz="8" w:space="0" w:color="608BB4"/>
              <w:bottom w:val="single" w:sz="8" w:space="0" w:color="608BB4"/>
              <w:right w:val="single" w:sz="8" w:space="0" w:color="608BB4"/>
            </w:tcBorders>
            <w:shd w:val="clear" w:color="000000" w:fill="BFD2E2"/>
            <w:noWrap/>
            <w:vAlign w:val="center"/>
            <w:hideMark/>
          </w:tcPr>
          <w:p w:rsidR="0040201F" w:rsidRPr="0040201F" w:rsidRDefault="0040201F" w:rsidP="0040201F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VLAAMSE UITVOER (CC) van …</w:t>
            </w:r>
          </w:p>
        </w:tc>
        <w:tc>
          <w:tcPr>
            <w:tcW w:w="1070" w:type="dxa"/>
            <w:vMerge w:val="restart"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shd w:val="clear" w:color="000000" w:fill="BFD2E2"/>
            <w:vAlign w:val="center"/>
            <w:hideMark/>
          </w:tcPr>
          <w:p w:rsidR="0040201F" w:rsidRPr="0040201F" w:rsidRDefault="0040201F" w:rsidP="0040201F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2011           (in € miljard)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shd w:val="clear" w:color="000000" w:fill="BFD2E2"/>
            <w:vAlign w:val="center"/>
            <w:hideMark/>
          </w:tcPr>
          <w:p w:rsidR="0040201F" w:rsidRPr="0040201F" w:rsidRDefault="0040201F" w:rsidP="0040201F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2012             (in € miljard)</w:t>
            </w:r>
          </w:p>
        </w:tc>
        <w:tc>
          <w:tcPr>
            <w:tcW w:w="1040" w:type="dxa"/>
            <w:gridSpan w:val="2"/>
            <w:tcBorders>
              <w:top w:val="single" w:sz="8" w:space="0" w:color="608BB4"/>
              <w:left w:val="nil"/>
              <w:bottom w:val="nil"/>
              <w:right w:val="single" w:sz="8" w:space="0" w:color="608BB4"/>
            </w:tcBorders>
            <w:shd w:val="clear" w:color="000000" w:fill="BFD2E2"/>
            <w:noWrap/>
            <w:vAlign w:val="center"/>
            <w:hideMark/>
          </w:tcPr>
          <w:p w:rsidR="0040201F" w:rsidRPr="0040201F" w:rsidRDefault="0040201F" w:rsidP="0040201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b/>
                <w:bCs/>
                <w:i/>
                <w:iCs/>
                <w:color w:val="000000"/>
                <w:sz w:val="16"/>
                <w:szCs w:val="16"/>
                <w:lang w:val="nl-BE" w:eastAsia="nl-BE"/>
              </w:rPr>
              <w:t>Aandeel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shd w:val="clear" w:color="000000" w:fill="BFD2E2"/>
            <w:vAlign w:val="center"/>
            <w:hideMark/>
          </w:tcPr>
          <w:p w:rsidR="0040201F" w:rsidRPr="0040201F" w:rsidRDefault="0040201F" w:rsidP="0040201F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2010 - 2011 Var in %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shd w:val="clear" w:color="000000" w:fill="BFD2E2"/>
            <w:vAlign w:val="center"/>
            <w:hideMark/>
          </w:tcPr>
          <w:p w:rsidR="0040201F" w:rsidRPr="0040201F" w:rsidRDefault="0040201F" w:rsidP="0040201F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2011 - 2012 Var in 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vMerge/>
            <w:tcBorders>
              <w:top w:val="single" w:sz="8" w:space="0" w:color="608BB4"/>
              <w:left w:val="single" w:sz="8" w:space="0" w:color="608BB4"/>
              <w:bottom w:val="single" w:sz="8" w:space="0" w:color="608BB4"/>
              <w:right w:val="single" w:sz="8" w:space="0" w:color="608BB4"/>
            </w:tcBorders>
            <w:vAlign w:val="center"/>
            <w:hideMark/>
          </w:tcPr>
          <w:p w:rsidR="0040201F" w:rsidRPr="0040201F" w:rsidRDefault="0040201F" w:rsidP="0040201F">
            <w:pPr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70" w:type="dxa"/>
            <w:vMerge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vAlign w:val="center"/>
            <w:hideMark/>
          </w:tcPr>
          <w:p w:rsidR="0040201F" w:rsidRPr="0040201F" w:rsidRDefault="0040201F" w:rsidP="0040201F">
            <w:pPr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vAlign w:val="center"/>
            <w:hideMark/>
          </w:tcPr>
          <w:p w:rsidR="0040201F" w:rsidRPr="0040201F" w:rsidRDefault="0040201F" w:rsidP="0040201F">
            <w:pPr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D2E2"/>
            <w:noWrap/>
            <w:vAlign w:val="center"/>
            <w:hideMark/>
          </w:tcPr>
          <w:p w:rsidR="0040201F" w:rsidRPr="0040201F" w:rsidRDefault="0040201F" w:rsidP="0040201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b/>
                <w:bCs/>
                <w:i/>
                <w:iCs/>
                <w:color w:val="000000"/>
                <w:sz w:val="16"/>
                <w:szCs w:val="16"/>
                <w:lang w:val="nl-BE" w:eastAsia="nl-BE"/>
              </w:rPr>
              <w:t>2012 in %</w:t>
            </w:r>
          </w:p>
        </w:tc>
        <w:tc>
          <w:tcPr>
            <w:tcW w:w="1100" w:type="dxa"/>
            <w:gridSpan w:val="2"/>
            <w:vMerge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vAlign w:val="center"/>
            <w:hideMark/>
          </w:tcPr>
          <w:p w:rsidR="0040201F" w:rsidRPr="0040201F" w:rsidRDefault="0040201F" w:rsidP="0040201F">
            <w:pPr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vAlign w:val="center"/>
            <w:hideMark/>
          </w:tcPr>
          <w:p w:rsidR="0040201F" w:rsidRPr="0040201F" w:rsidRDefault="0040201F" w:rsidP="0040201F">
            <w:pPr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chemische en farmaceutische producten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66,4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68,5</w:t>
            </w:r>
          </w:p>
        </w:tc>
        <w:tc>
          <w:tcPr>
            <w:tcW w:w="1040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23,66%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1,29%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3,18%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minerale producten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31,4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35,6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12,29%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34,14%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13,27%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machines, toestellen en elektrisch materieel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30,6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31,1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10,74%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9,35%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1,60%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vervoermaterieel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28,9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30,2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10,44%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11,50%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4,59%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kunststof en toepassingen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24,3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24,7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8,52%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9,84%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1,57%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onedele metalen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22,4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21,1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7,27%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18,32%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-5,92%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parels, edelstenen, edele metalen, diamant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18,5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17,9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6,19%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26,77%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-2,91%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voedingsproducten en dranken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12,4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13,6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4,68%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11,89%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9,31%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textielstoffen en textielwaren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9,5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9,1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3,13%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6,08%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-4,62%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plantaardige producten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6,9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7,2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2,48%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10,17%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4,11%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optische- en precisie-apparatuur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5,7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6,0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2,08%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6,08%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5,28%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dierlijke producten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5,5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5,6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1,94%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7,89%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2,30%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houtpulp, papier, karton en publicaties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4,2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1,46%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FFFFFF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3,77%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000000" w:fill="FFFFFF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-9,76%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diverse goederen en producten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3,6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1,24%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-0,71%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12,38%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schoeisel, hoofddeksels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3,1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1,08%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5,24%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13,68%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goederen niet elders gerangschikt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3,1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2,2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0,77%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18,47%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-29,24%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bouwmaterialen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2,1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1,9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0,66%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6,56%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-7,81%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hout, houtskool en houtwaren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0,52%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10,14%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-4,33%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dierlijke en plantaardige vetten en oliën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0,52%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37,80%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1,35%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huiden, vellen, leder en toepassingen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0,29%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13,14%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1,40%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kunstvoorwerpen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0,02%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2,26%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69,46%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wapens en munitie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40201F" w:rsidRPr="0040201F" w:rsidRDefault="0040201F" w:rsidP="0040201F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0,01%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124,33%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color w:val="000000"/>
                <w:sz w:val="16"/>
                <w:szCs w:val="16"/>
                <w:lang w:val="nl-BE" w:eastAsia="nl-BE"/>
              </w:rPr>
              <w:t>-22,48%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000000" w:fill="DFDFDF"/>
            <w:noWrap/>
            <w:hideMark/>
          </w:tcPr>
          <w:p w:rsidR="0040201F" w:rsidRPr="0040201F" w:rsidRDefault="0040201F" w:rsidP="0040201F">
            <w:pPr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DFDFDF"/>
            <w:noWrap/>
            <w:hideMark/>
          </w:tcPr>
          <w:p w:rsidR="0040201F" w:rsidRPr="0040201F" w:rsidRDefault="0040201F" w:rsidP="0040201F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282,4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DFDFDF"/>
            <w:noWrap/>
            <w:hideMark/>
          </w:tcPr>
          <w:p w:rsidR="0040201F" w:rsidRPr="0040201F" w:rsidRDefault="0040201F" w:rsidP="0040201F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289,6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DFDFDF"/>
            <w:noWrap/>
            <w:hideMark/>
          </w:tcPr>
          <w:p w:rsidR="0040201F" w:rsidRPr="0040201F" w:rsidRDefault="0040201F" w:rsidP="0040201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b/>
                <w:bCs/>
                <w:i/>
                <w:iCs/>
                <w:color w:val="000000"/>
                <w:sz w:val="16"/>
                <w:szCs w:val="16"/>
                <w:lang w:val="nl-BE" w:eastAsia="nl-BE"/>
              </w:rPr>
              <w:t>100%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000000" w:fill="DFDFDF"/>
            <w:noWrap/>
            <w:hideMark/>
          </w:tcPr>
          <w:p w:rsidR="0040201F" w:rsidRPr="0040201F" w:rsidRDefault="0040201F" w:rsidP="0040201F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11,35%</w:t>
            </w:r>
          </w:p>
        </w:tc>
        <w:tc>
          <w:tcPr>
            <w:tcW w:w="1100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000000" w:fill="DFDFDF"/>
            <w:noWrap/>
            <w:hideMark/>
          </w:tcPr>
          <w:p w:rsidR="0040201F" w:rsidRPr="0040201F" w:rsidRDefault="0040201F" w:rsidP="0040201F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0201F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2,57%</w:t>
            </w:r>
          </w:p>
        </w:tc>
      </w:tr>
      <w:tr w:rsidR="0040201F" w:rsidRPr="0040201F" w:rsidTr="00F83F2C">
        <w:trPr>
          <w:gridAfter w:val="2"/>
          <w:wAfter w:w="1190" w:type="dxa"/>
          <w:trHeight w:val="22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1F" w:rsidRPr="0040201F" w:rsidRDefault="0040201F" w:rsidP="0040201F">
            <w:pPr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F83F2C" w:rsidRPr="00F83F2C" w:rsidTr="00D24EC3">
        <w:trPr>
          <w:trHeight w:val="3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vMerge w:val="restart"/>
            <w:tcBorders>
              <w:top w:val="single" w:sz="8" w:space="0" w:color="608BB4"/>
              <w:left w:val="single" w:sz="8" w:space="0" w:color="608BB4"/>
              <w:bottom w:val="single" w:sz="8" w:space="0" w:color="608BB4"/>
              <w:right w:val="single" w:sz="8" w:space="0" w:color="608BB4"/>
            </w:tcBorders>
            <w:shd w:val="clear" w:color="000000" w:fill="BFD2E2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VLAAMSE UITVOER (NC) van …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shd w:val="clear" w:color="000000" w:fill="BFD2E2"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2010                (in € miljard)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shd w:val="clear" w:color="000000" w:fill="BFD2E2"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2011           (in € miljard)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shd w:val="clear" w:color="000000" w:fill="BFD2E2"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2012             (in € miljard)</w:t>
            </w:r>
          </w:p>
        </w:tc>
        <w:tc>
          <w:tcPr>
            <w:tcW w:w="1040" w:type="dxa"/>
            <w:gridSpan w:val="2"/>
            <w:tcBorders>
              <w:top w:val="single" w:sz="8" w:space="0" w:color="608BB4"/>
              <w:left w:val="nil"/>
              <w:bottom w:val="nil"/>
              <w:right w:val="single" w:sz="8" w:space="0" w:color="608BB4"/>
            </w:tcBorders>
            <w:shd w:val="clear" w:color="000000" w:fill="BFD2E2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6"/>
                <w:szCs w:val="16"/>
                <w:lang w:val="nl-BE" w:eastAsia="nl-BE"/>
              </w:rPr>
              <w:t>Aandeel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shd w:val="clear" w:color="000000" w:fill="BFD2E2"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2010 - 2011 Var in %</w:t>
            </w:r>
          </w:p>
        </w:tc>
        <w:tc>
          <w:tcPr>
            <w:tcW w:w="1100" w:type="dxa"/>
            <w:vMerge w:val="restart"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shd w:val="clear" w:color="000000" w:fill="BFD2E2"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2011 - 2012 Var in 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vMerge/>
            <w:tcBorders>
              <w:top w:val="single" w:sz="8" w:space="0" w:color="608BB4"/>
              <w:left w:val="single" w:sz="8" w:space="0" w:color="608BB4"/>
              <w:bottom w:val="single" w:sz="8" w:space="0" w:color="608BB4"/>
              <w:right w:val="single" w:sz="8" w:space="0" w:color="608BB4"/>
            </w:tcBorders>
            <w:vAlign w:val="center"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vAlign w:val="center"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vAlign w:val="center"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vAlign w:val="center"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D2E2"/>
            <w:noWrap/>
            <w:vAlign w:val="center"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6"/>
                <w:szCs w:val="16"/>
                <w:lang w:val="nl-BE" w:eastAsia="nl-BE"/>
              </w:rPr>
              <w:t>2012 in %</w:t>
            </w:r>
          </w:p>
        </w:tc>
        <w:tc>
          <w:tcPr>
            <w:tcW w:w="1100" w:type="dxa"/>
            <w:gridSpan w:val="2"/>
            <w:vMerge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vAlign w:val="center"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100" w:type="dxa"/>
            <w:vMerge/>
            <w:tcBorders>
              <w:top w:val="single" w:sz="8" w:space="0" w:color="608BB4"/>
              <w:left w:val="single" w:sz="8" w:space="0" w:color="608BB4"/>
              <w:bottom w:val="single" w:sz="8" w:space="0" w:color="CCCCCC"/>
              <w:right w:val="single" w:sz="8" w:space="0" w:color="608BB4"/>
            </w:tcBorders>
            <w:vAlign w:val="center"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chemische en farmaceutische producten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24,2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27,5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27,4</w:t>
            </w:r>
          </w:p>
        </w:tc>
        <w:tc>
          <w:tcPr>
            <w:tcW w:w="1040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14,53%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13,57%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-0,24%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minerale producten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18,3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24,1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26,2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13,85%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31,71%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8,38%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vervoermaterieel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19,2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21,6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22,3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11,79%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12,52%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3,01%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machines, toestellen en elektrisch materieel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18,0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20,5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10,83%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9,30%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4,05%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parels, edelstenen, edele metalen, diamant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14,5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18,4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17,9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9,45%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26,96%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-2,88%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kunststof en toepassingen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15,7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16,8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8,90%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6,35%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0,42%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onedele metalen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14,6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16,3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8,65%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14,24%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-2,41%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voedingsproducten en dranken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8,9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9,8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10,2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5,41%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9,55%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4,52%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textielstoffen en textielwaren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5,9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6,1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6,0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3,18%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2,35%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-1,23%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plantaardige producten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4,7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5,2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2,73%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5,39%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3,03%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dierlijke producten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4,3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4,7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4,9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2,59%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8,61%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4,02%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optica en precisieapparatuur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2,7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3,2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1,70%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12,66%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5,26%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houtpulp, papier, karton en publicaties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3,1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3,3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2,7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1,42%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6,45%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-17,97%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diverse goederen en producten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2,1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2,1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2,5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1,33%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0,11%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18,31%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goederen niet elders gerangschikt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2,3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1,7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0,90%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16,48%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-36,57%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bouwmaterialen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1,6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0,81%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4,23%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-6,10%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dierlijke en plantaardige vetten en oliën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0,77%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36,57%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1,04%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hout, houtskool en houtwaren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1,2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1,2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0,63%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7,36%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-5,94%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huiden, vellen, leder en toepassingen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0,29%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16,32%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2,34%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schoeisel, hoofddeksels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0,4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0,4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0,4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0,21%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7,12%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3,97%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kunstvoorwerpen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0,02%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4,23%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31,64%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wapens en munitie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0,0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0,0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i/>
                <w:iCs/>
                <w:color w:val="000000"/>
                <w:sz w:val="16"/>
                <w:szCs w:val="16"/>
                <w:lang w:val="nl-BE" w:eastAsia="nl-BE"/>
              </w:rPr>
              <w:t>0,00%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107,76%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F83F2C" w:rsidRPr="00F83F2C" w:rsidRDefault="00F83F2C" w:rsidP="00F83F2C">
            <w:pPr>
              <w:jc w:val="center"/>
              <w:rPr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color w:val="000000"/>
                <w:sz w:val="16"/>
                <w:szCs w:val="16"/>
                <w:lang w:val="nl-BE" w:eastAsia="nl-BE"/>
              </w:rPr>
              <w:t>30,10%</w:t>
            </w:r>
          </w:p>
        </w:tc>
      </w:tr>
      <w:tr w:rsidR="00F83F2C" w:rsidRPr="00F83F2C" w:rsidTr="00F83F2C">
        <w:trPr>
          <w:trHeight w:val="225"/>
        </w:trPr>
        <w:tc>
          <w:tcPr>
            <w:tcW w:w="322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000000" w:fill="DFDFDF"/>
            <w:noWrap/>
            <w:hideMark/>
          </w:tcPr>
          <w:p w:rsidR="00F83F2C" w:rsidRPr="00F83F2C" w:rsidRDefault="00F83F2C" w:rsidP="00F83F2C">
            <w:pPr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Totaal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DFDFDF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163,4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DFDFDF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186,7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DFDFDF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188,8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DFDFDF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b/>
                <w:bCs/>
                <w:i/>
                <w:iCs/>
                <w:color w:val="000000"/>
                <w:sz w:val="16"/>
                <w:szCs w:val="16"/>
                <w:lang w:val="nl-BE" w:eastAsia="nl-BE"/>
              </w:rPr>
              <w:t>100%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DFDFDF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14,29%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000000" w:fill="DFDFDF"/>
            <w:noWrap/>
            <w:hideMark/>
          </w:tcPr>
          <w:p w:rsidR="00F83F2C" w:rsidRPr="00F83F2C" w:rsidRDefault="00F83F2C" w:rsidP="00F83F2C">
            <w:pPr>
              <w:jc w:val="center"/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F83F2C">
              <w:rPr>
                <w:b/>
                <w:bCs/>
                <w:color w:val="000000"/>
                <w:sz w:val="16"/>
                <w:szCs w:val="16"/>
                <w:lang w:val="nl-BE" w:eastAsia="nl-BE"/>
              </w:rPr>
              <w:t>1,13%</w:t>
            </w:r>
          </w:p>
        </w:tc>
      </w:tr>
    </w:tbl>
    <w:p w:rsidR="00F83F2C" w:rsidRPr="00F83F2C" w:rsidRDefault="00F83F2C" w:rsidP="00D24EC3">
      <w:pPr>
        <w:rPr>
          <w:sz w:val="20"/>
        </w:rPr>
      </w:pPr>
      <w:r w:rsidRPr="00F83F2C">
        <w:rPr>
          <w:sz w:val="20"/>
        </w:rPr>
        <w:t>BRON: Instituut voor de Nationale Rekeningen (NBB), verwerking FIT</w:t>
      </w:r>
    </w:p>
    <w:p w:rsidR="0040201F" w:rsidRDefault="0040201F"/>
    <w:sectPr w:rsidR="0040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2CE"/>
    <w:multiLevelType w:val="hybridMultilevel"/>
    <w:tmpl w:val="E1529AC0"/>
    <w:lvl w:ilvl="0" w:tplc="63261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1F"/>
    <w:rsid w:val="000667D8"/>
    <w:rsid w:val="002123D3"/>
    <w:rsid w:val="0038786E"/>
    <w:rsid w:val="0040201F"/>
    <w:rsid w:val="00534957"/>
    <w:rsid w:val="008D14DE"/>
    <w:rsid w:val="008F0906"/>
    <w:rsid w:val="00C35FD1"/>
    <w:rsid w:val="00D24EC3"/>
    <w:rsid w:val="00F8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20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uiPriority w:val="99"/>
    <w:rsid w:val="0040201F"/>
    <w:pPr>
      <w:jc w:val="both"/>
    </w:pPr>
    <w:rPr>
      <w:sz w:val="22"/>
    </w:rPr>
  </w:style>
  <w:style w:type="character" w:styleId="Subtielebenadrukking">
    <w:name w:val="Subtle Emphasis"/>
    <w:basedOn w:val="Standaardalinea-lettertype"/>
    <w:uiPriority w:val="19"/>
    <w:qFormat/>
    <w:rsid w:val="00C35FD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20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uiPriority w:val="99"/>
    <w:rsid w:val="0040201F"/>
    <w:pPr>
      <w:jc w:val="both"/>
    </w:pPr>
    <w:rPr>
      <w:sz w:val="22"/>
    </w:rPr>
  </w:style>
  <w:style w:type="character" w:styleId="Subtielebenadrukking">
    <w:name w:val="Subtle Emphasis"/>
    <w:basedOn w:val="Standaardalinea-lettertype"/>
    <w:uiPriority w:val="19"/>
    <w:qFormat/>
    <w:rsid w:val="00C35FD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5588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Cluytens, Laura</dc:creator>
  <cp:lastModifiedBy>De Decker, Elke</cp:lastModifiedBy>
  <cp:revision>2</cp:revision>
  <dcterms:created xsi:type="dcterms:W3CDTF">2013-06-03T12:14:00Z</dcterms:created>
  <dcterms:modified xsi:type="dcterms:W3CDTF">2013-06-03T12:14:00Z</dcterms:modified>
</cp:coreProperties>
</file>