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13" w:rsidRPr="00A8473D" w:rsidRDefault="00556113" w:rsidP="00556113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556113" w:rsidRDefault="00556113" w:rsidP="00556113">
      <w:pPr>
        <w:pStyle w:val="StandaardSV"/>
        <w:rPr>
          <w:smallCaps/>
        </w:rPr>
      </w:pPr>
      <w:r w:rsidRPr="00A8473D">
        <w:rPr>
          <w:smallCaps/>
          <w:szCs w:val="22"/>
          <w:lang w:val="nl-BE"/>
        </w:rPr>
        <w:t>minister-president van de vlaamse regering, vlaams minister van economie, buitenlands beleid, landbouw en plattelandsbeleid</w:t>
      </w:r>
    </w:p>
    <w:p w:rsidR="00556113" w:rsidRDefault="00556113" w:rsidP="00556113">
      <w:pPr>
        <w:pBdr>
          <w:bottom w:val="single" w:sz="4" w:space="1" w:color="auto"/>
        </w:pBdr>
        <w:rPr>
          <w:sz w:val="22"/>
        </w:rPr>
      </w:pPr>
    </w:p>
    <w:p w:rsidR="00556113" w:rsidRDefault="00556113" w:rsidP="00556113">
      <w:pPr>
        <w:rPr>
          <w:sz w:val="22"/>
        </w:rPr>
      </w:pPr>
    </w:p>
    <w:p w:rsidR="00556113" w:rsidRPr="00EB78CA" w:rsidRDefault="00556113" w:rsidP="00556113">
      <w:pPr>
        <w:rPr>
          <w:b/>
          <w:smallCaps/>
          <w:sz w:val="22"/>
          <w:szCs w:val="22"/>
        </w:rPr>
      </w:pPr>
      <w:r w:rsidRPr="00EB78CA">
        <w:rPr>
          <w:b/>
          <w:smallCaps/>
          <w:sz w:val="22"/>
          <w:szCs w:val="22"/>
        </w:rPr>
        <w:t>antwoord</w:t>
      </w:r>
    </w:p>
    <w:p w:rsidR="00556113" w:rsidRPr="00EB78CA" w:rsidRDefault="00556113" w:rsidP="00556113">
      <w:pPr>
        <w:rPr>
          <w:sz w:val="22"/>
          <w:szCs w:val="22"/>
        </w:rPr>
      </w:pPr>
      <w:r w:rsidRPr="00EB78CA">
        <w:rPr>
          <w:sz w:val="22"/>
          <w:szCs w:val="22"/>
        </w:rPr>
        <w:t xml:space="preserve">op vraag nr. </w:t>
      </w:r>
      <w:r>
        <w:rPr>
          <w:sz w:val="22"/>
          <w:szCs w:val="22"/>
        </w:rPr>
        <w:t>463</w:t>
      </w:r>
      <w:r w:rsidRPr="00EB78CA">
        <w:rPr>
          <w:sz w:val="22"/>
          <w:szCs w:val="22"/>
        </w:rPr>
        <w:t xml:space="preserve"> van </w:t>
      </w:r>
      <w:r>
        <w:rPr>
          <w:sz w:val="22"/>
        </w:rPr>
        <w:t>16 april 2013</w:t>
      </w:r>
    </w:p>
    <w:p w:rsidR="00556113" w:rsidRDefault="00556113" w:rsidP="00556113">
      <w:pPr>
        <w:rPr>
          <w:sz w:val="22"/>
        </w:rPr>
      </w:pPr>
      <w:r w:rsidRPr="00EB78CA">
        <w:rPr>
          <w:sz w:val="22"/>
          <w:szCs w:val="22"/>
        </w:rPr>
        <w:t xml:space="preserve">van </w:t>
      </w:r>
      <w:r>
        <w:rPr>
          <w:b/>
          <w:smallCaps/>
          <w:sz w:val="22"/>
        </w:rPr>
        <w:t>matthias diependaele</w:t>
      </w:r>
    </w:p>
    <w:p w:rsidR="00556113" w:rsidRDefault="00556113" w:rsidP="00556113">
      <w:pPr>
        <w:pBdr>
          <w:bottom w:val="single" w:sz="4" w:space="1" w:color="auto"/>
        </w:pBdr>
        <w:jc w:val="both"/>
        <w:rPr>
          <w:sz w:val="22"/>
        </w:rPr>
      </w:pPr>
    </w:p>
    <w:p w:rsidR="00556113" w:rsidRPr="003F450F" w:rsidRDefault="00556113" w:rsidP="00556113">
      <w:pPr>
        <w:jc w:val="both"/>
        <w:rPr>
          <w:sz w:val="22"/>
          <w:szCs w:val="22"/>
        </w:rPr>
      </w:pPr>
    </w:p>
    <w:p w:rsidR="00FE69A5" w:rsidRPr="00FE69A5" w:rsidRDefault="00FE69A5" w:rsidP="00FE69A5">
      <w:pPr>
        <w:pStyle w:val="StandaardSV"/>
      </w:pPr>
    </w:p>
    <w:p w:rsidR="00F34453" w:rsidRDefault="006E36DF" w:rsidP="00DF7F35">
      <w:pPr>
        <w:pStyle w:val="StandaardSV"/>
        <w:numPr>
          <w:ilvl w:val="0"/>
          <w:numId w:val="49"/>
        </w:numPr>
      </w:pPr>
      <w:r>
        <w:t>Er werden tot op heden 71</w:t>
      </w:r>
      <w:r w:rsidR="00F34453">
        <w:t xml:space="preserve"> aanvragen ingediend (15 dossiers ontvangen </w:t>
      </w:r>
      <w:r>
        <w:t>in 2011</w:t>
      </w:r>
      <w:r w:rsidR="00556113">
        <w:t>, 4</w:t>
      </w:r>
      <w:r>
        <w:t>7 dossiers in 2012 en 9</w:t>
      </w:r>
      <w:r w:rsidR="00F34453">
        <w:t xml:space="preserve"> in 20</w:t>
      </w:r>
      <w:r>
        <w:t>13 tot half januari), waarvan 29</w:t>
      </w:r>
      <w:r w:rsidR="00F34453">
        <w:t xml:space="preserve"> dossiers werden stopgezet en </w:t>
      </w:r>
      <w:r>
        <w:t>8</w:t>
      </w:r>
      <w:r w:rsidR="00F34453">
        <w:t xml:space="preserve"> on hold werden geplaatst. </w:t>
      </w:r>
      <w:r>
        <w:t>24</w:t>
      </w:r>
      <w:r w:rsidR="00F34453">
        <w:t xml:space="preserve"> dossiers zijn in behandeling. 10 dossiers werden goedgekeurd. </w:t>
      </w:r>
    </w:p>
    <w:p w:rsidR="00D76AE1" w:rsidRDefault="00D76AE1" w:rsidP="00556113">
      <w:pPr>
        <w:pStyle w:val="StandaardSV"/>
        <w:ind w:left="360"/>
      </w:pPr>
    </w:p>
    <w:p w:rsidR="00556113" w:rsidRPr="00FE69A5" w:rsidRDefault="00556113" w:rsidP="00556113">
      <w:pPr>
        <w:pStyle w:val="StandaardSV"/>
        <w:numPr>
          <w:ilvl w:val="0"/>
          <w:numId w:val="49"/>
        </w:numPr>
      </w:pPr>
      <w:r>
        <w:t>Zie het antwoord op deelvraag 1 evenals onderstaande tabel.</w:t>
      </w:r>
    </w:p>
    <w:p w:rsidR="00FE69A5" w:rsidRPr="00FE69A5" w:rsidRDefault="00FE69A5" w:rsidP="00FE69A5">
      <w:pPr>
        <w:pStyle w:val="StandaardSV"/>
      </w:pPr>
    </w:p>
    <w:p w:rsidR="00137EE7" w:rsidRPr="00FE69A5" w:rsidRDefault="00A2344A" w:rsidP="00556113">
      <w:pPr>
        <w:pStyle w:val="StandaardSV"/>
        <w:ind w:left="360"/>
      </w:pPr>
      <w:r>
        <w:rPr>
          <w:noProof/>
          <w:lang w:val="nl-BE" w:eastAsia="nl-BE"/>
        </w:rPr>
        <w:drawing>
          <wp:inline distT="0" distB="0" distL="0" distR="0" wp14:anchorId="2EFCB781" wp14:editId="301893F9">
            <wp:extent cx="5753100" cy="19145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E1" w:rsidRPr="00FE69A5" w:rsidRDefault="00D76AE1" w:rsidP="00FE69A5">
      <w:pPr>
        <w:pStyle w:val="StandaardSV"/>
      </w:pPr>
    </w:p>
    <w:p w:rsidR="00137EE7" w:rsidRDefault="00137EE7" w:rsidP="00556113">
      <w:pPr>
        <w:pStyle w:val="SVTitel"/>
        <w:numPr>
          <w:ilvl w:val="0"/>
          <w:numId w:val="49"/>
        </w:numPr>
        <w:rPr>
          <w:i w:val="0"/>
        </w:rPr>
      </w:pPr>
      <w:r>
        <w:rPr>
          <w:i w:val="0"/>
        </w:rPr>
        <w:t>EIB-financiering op projectniveau wordt aangevraagd door de projecten zelf. Hierover word</w:t>
      </w:r>
      <w:r w:rsidR="00556113">
        <w:rPr>
          <w:i w:val="0"/>
        </w:rPr>
        <w:t xml:space="preserve"> ik als bevoegd m</w:t>
      </w:r>
      <w:r>
        <w:rPr>
          <w:i w:val="0"/>
        </w:rPr>
        <w:t>inister niet geïnformeerd. Confidentialiteitsverbintenissen op projectniveau en event</w:t>
      </w:r>
      <w:r>
        <w:rPr>
          <w:i w:val="0"/>
        </w:rPr>
        <w:t>u</w:t>
      </w:r>
      <w:r>
        <w:rPr>
          <w:i w:val="0"/>
        </w:rPr>
        <w:t xml:space="preserve">eel met de EIB zelf verhinderen ook dat PMV TINA hierover communiceert. </w:t>
      </w:r>
    </w:p>
    <w:p w:rsidR="00D76AE1" w:rsidRPr="00FE69A5" w:rsidRDefault="00D76AE1" w:rsidP="00FE69A5">
      <w:pPr>
        <w:pStyle w:val="StandaardSV"/>
      </w:pPr>
    </w:p>
    <w:p w:rsidR="00137EE7" w:rsidRPr="00FE69A5" w:rsidRDefault="00137EE7" w:rsidP="00556113">
      <w:pPr>
        <w:pStyle w:val="StandaardSV"/>
        <w:numPr>
          <w:ilvl w:val="0"/>
          <w:numId w:val="49"/>
        </w:numPr>
      </w:pPr>
      <w:r>
        <w:t xml:space="preserve">Zie </w:t>
      </w:r>
      <w:r w:rsidR="00556113">
        <w:t xml:space="preserve">de </w:t>
      </w:r>
      <w:r>
        <w:t>tabel</w:t>
      </w:r>
      <w:r w:rsidR="00556113">
        <w:t xml:space="preserve"> in het antwoord op deelvraag 1.</w:t>
      </w:r>
    </w:p>
    <w:p w:rsidR="00D76AE1" w:rsidRPr="00FE69A5" w:rsidRDefault="00D76AE1" w:rsidP="00FE69A5">
      <w:pPr>
        <w:pStyle w:val="StandaardSV"/>
      </w:pPr>
    </w:p>
    <w:p w:rsidR="00137EE7" w:rsidRDefault="00137EE7" w:rsidP="00556113">
      <w:pPr>
        <w:pStyle w:val="SVTitel"/>
        <w:numPr>
          <w:ilvl w:val="0"/>
          <w:numId w:val="49"/>
        </w:numPr>
        <w:rPr>
          <w:i w:val="0"/>
        </w:rPr>
      </w:pPr>
      <w:r>
        <w:rPr>
          <w:i w:val="0"/>
        </w:rPr>
        <w:t>De doelstelling was om 40 mi</w:t>
      </w:r>
      <w:r w:rsidR="00556113">
        <w:rPr>
          <w:i w:val="0"/>
        </w:rPr>
        <w:t>ljoen</w:t>
      </w:r>
      <w:r>
        <w:rPr>
          <w:i w:val="0"/>
        </w:rPr>
        <w:t xml:space="preserve"> euro per jaar te investeren. In 2012 werd ongeveer 12 miljoen</w:t>
      </w:r>
      <w:r w:rsidR="00556113">
        <w:rPr>
          <w:i w:val="0"/>
        </w:rPr>
        <w:t xml:space="preserve"> euro</w:t>
      </w:r>
      <w:r>
        <w:rPr>
          <w:i w:val="0"/>
        </w:rPr>
        <w:t xml:space="preserve"> geïnvesteerd. Gezien de commitments nu reeds 90 miljoen euro bedragen, zit het TINA-fonds op schema. De effectieve investeringen zullen immers snel stijgen in de loop van de volgende j</w:t>
      </w:r>
      <w:r>
        <w:rPr>
          <w:i w:val="0"/>
        </w:rPr>
        <w:t>a</w:t>
      </w:r>
      <w:r>
        <w:rPr>
          <w:i w:val="0"/>
        </w:rPr>
        <w:t>ren dankzij de reeds genomen commitments</w:t>
      </w:r>
      <w:r w:rsidR="00556113">
        <w:rPr>
          <w:i w:val="0"/>
        </w:rPr>
        <w:t>.</w:t>
      </w:r>
    </w:p>
    <w:p w:rsidR="00556113" w:rsidRDefault="00556113" w:rsidP="00556113">
      <w:pPr>
        <w:pStyle w:val="SVTitel"/>
        <w:ind w:left="360"/>
        <w:rPr>
          <w:i w:val="0"/>
        </w:rPr>
      </w:pPr>
    </w:p>
    <w:p w:rsidR="00137EE7" w:rsidRDefault="00137EE7" w:rsidP="00556113">
      <w:pPr>
        <w:pStyle w:val="SVTitel"/>
        <w:ind w:left="360"/>
        <w:rPr>
          <w:i w:val="0"/>
        </w:rPr>
      </w:pPr>
      <w:r>
        <w:rPr>
          <w:i w:val="0"/>
        </w:rPr>
        <w:t>Het management en het investeringscomité van TINA heeft een groot aantal dossiers onderzocht en een kritische analyse gemaakt. Dit leidde tot 10 goedgekeurde dossiers in verschillende sect</w:t>
      </w:r>
      <w:r>
        <w:rPr>
          <w:i w:val="0"/>
        </w:rPr>
        <w:t>o</w:t>
      </w:r>
      <w:r>
        <w:rPr>
          <w:i w:val="0"/>
        </w:rPr>
        <w:t xml:space="preserve">ren en van verschillende taille. </w:t>
      </w:r>
    </w:p>
    <w:p w:rsidR="00556113" w:rsidRDefault="00556113" w:rsidP="00556113">
      <w:pPr>
        <w:pStyle w:val="SVTitel"/>
        <w:ind w:left="360"/>
        <w:rPr>
          <w:i w:val="0"/>
        </w:rPr>
      </w:pPr>
    </w:p>
    <w:p w:rsidR="00137EE7" w:rsidRDefault="00137EE7" w:rsidP="00556113">
      <w:pPr>
        <w:pStyle w:val="SVTitel"/>
        <w:ind w:left="360"/>
        <w:rPr>
          <w:i w:val="0"/>
        </w:rPr>
      </w:pPr>
      <w:r>
        <w:rPr>
          <w:i w:val="0"/>
        </w:rPr>
        <w:t>Het TINA-fonds zit d</w:t>
      </w:r>
      <w:r w:rsidR="00556113">
        <w:rPr>
          <w:i w:val="0"/>
        </w:rPr>
        <w:t>an ook</w:t>
      </w:r>
      <w:r>
        <w:rPr>
          <w:i w:val="0"/>
        </w:rPr>
        <w:t xml:space="preserve"> perfect op schema en heeft geen bijsturing nodig. </w:t>
      </w:r>
      <w:bookmarkStart w:id="0" w:name="_GoBack"/>
      <w:bookmarkEnd w:id="0"/>
    </w:p>
    <w:sectPr w:rsidR="00137EE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40" w:rsidRDefault="005C1440">
      <w:r>
        <w:separator/>
      </w:r>
    </w:p>
  </w:endnote>
  <w:endnote w:type="continuationSeparator" w:id="0">
    <w:p w:rsidR="005C1440" w:rsidRDefault="005C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40" w:rsidRDefault="005C1440">
      <w:r>
        <w:separator/>
      </w:r>
    </w:p>
  </w:footnote>
  <w:footnote w:type="continuationSeparator" w:id="0">
    <w:p w:rsidR="005C1440" w:rsidRDefault="005C1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0F6A65"/>
    <w:multiLevelType w:val="hybridMultilevel"/>
    <w:tmpl w:val="F27291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F5514"/>
    <w:multiLevelType w:val="hybridMultilevel"/>
    <w:tmpl w:val="744279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3751A91"/>
    <w:multiLevelType w:val="hybridMultilevel"/>
    <w:tmpl w:val="C80E4C5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A4963"/>
    <w:multiLevelType w:val="hybridMultilevel"/>
    <w:tmpl w:val="52BC8A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E6AF4"/>
    <w:multiLevelType w:val="hybridMultilevel"/>
    <w:tmpl w:val="9BC6A0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81018"/>
    <w:multiLevelType w:val="hybridMultilevel"/>
    <w:tmpl w:val="6BECCBE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33E17"/>
    <w:multiLevelType w:val="hybridMultilevel"/>
    <w:tmpl w:val="935CB5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823EB"/>
    <w:multiLevelType w:val="hybridMultilevel"/>
    <w:tmpl w:val="2BD01BDA"/>
    <w:lvl w:ilvl="0" w:tplc="090A468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6901BA"/>
    <w:multiLevelType w:val="hybridMultilevel"/>
    <w:tmpl w:val="27820CC4"/>
    <w:lvl w:ilvl="0" w:tplc="D890946A">
      <w:start w:val="1"/>
      <w:numFmt w:val="lowerLetter"/>
      <w:lvlText w:val="%1)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A00ADD"/>
    <w:multiLevelType w:val="hybridMultilevel"/>
    <w:tmpl w:val="D67E4E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76746"/>
    <w:multiLevelType w:val="hybridMultilevel"/>
    <w:tmpl w:val="6B56403C"/>
    <w:lvl w:ilvl="0" w:tplc="0813000F">
      <w:start w:val="1"/>
      <w:numFmt w:val="decimal"/>
      <w:lvlText w:val="%1."/>
      <w:lvlJc w:val="left"/>
      <w:pPr>
        <w:ind w:left="644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E21B8"/>
    <w:multiLevelType w:val="hybridMultilevel"/>
    <w:tmpl w:val="9B020E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2C6FCB"/>
    <w:multiLevelType w:val="hybridMultilevel"/>
    <w:tmpl w:val="2D28DFB2"/>
    <w:lvl w:ilvl="0" w:tplc="FF9CBC3E">
      <w:start w:val="1"/>
      <w:numFmt w:val="lowerLetter"/>
      <w:lvlText w:val="%1)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547F0"/>
    <w:multiLevelType w:val="hybridMultilevel"/>
    <w:tmpl w:val="B8F4F0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7102BFE"/>
    <w:multiLevelType w:val="hybridMultilevel"/>
    <w:tmpl w:val="13285FF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A93C6A"/>
    <w:multiLevelType w:val="hybridMultilevel"/>
    <w:tmpl w:val="18BE7AE8"/>
    <w:lvl w:ilvl="0" w:tplc="01EACA08">
      <w:start w:val="1"/>
      <w:numFmt w:val="lowerLetter"/>
      <w:lvlText w:val="%1)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A919CC"/>
    <w:multiLevelType w:val="hybridMultilevel"/>
    <w:tmpl w:val="A47816E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9C11B3"/>
    <w:multiLevelType w:val="hybridMultilevel"/>
    <w:tmpl w:val="489298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573F4A"/>
    <w:multiLevelType w:val="hybridMultilevel"/>
    <w:tmpl w:val="73B0B8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B85EDD"/>
    <w:multiLevelType w:val="hybridMultilevel"/>
    <w:tmpl w:val="2148182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34"/>
  </w:num>
  <w:num w:numId="5">
    <w:abstractNumId w:val="24"/>
  </w:num>
  <w:num w:numId="6">
    <w:abstractNumId w:val="5"/>
  </w:num>
  <w:num w:numId="7">
    <w:abstractNumId w:val="41"/>
  </w:num>
  <w:num w:numId="8">
    <w:abstractNumId w:val="21"/>
  </w:num>
  <w:num w:numId="9">
    <w:abstractNumId w:val="18"/>
  </w:num>
  <w:num w:numId="10">
    <w:abstractNumId w:val="3"/>
  </w:num>
  <w:num w:numId="11">
    <w:abstractNumId w:val="17"/>
  </w:num>
  <w:num w:numId="12">
    <w:abstractNumId w:val="10"/>
  </w:num>
  <w:num w:numId="13">
    <w:abstractNumId w:val="14"/>
  </w:num>
  <w:num w:numId="14">
    <w:abstractNumId w:val="27"/>
  </w:num>
  <w:num w:numId="15">
    <w:abstractNumId w:val="15"/>
  </w:num>
  <w:num w:numId="16">
    <w:abstractNumId w:val="45"/>
  </w:num>
  <w:num w:numId="17">
    <w:abstractNumId w:val="20"/>
  </w:num>
  <w:num w:numId="18">
    <w:abstractNumId w:val="11"/>
  </w:num>
  <w:num w:numId="19">
    <w:abstractNumId w:val="30"/>
  </w:num>
  <w:num w:numId="20">
    <w:abstractNumId w:val="19"/>
  </w:num>
  <w:num w:numId="21">
    <w:abstractNumId w:val="35"/>
  </w:num>
  <w:num w:numId="22">
    <w:abstractNumId w:val="42"/>
  </w:num>
  <w:num w:numId="23">
    <w:abstractNumId w:val="2"/>
  </w:num>
  <w:num w:numId="24">
    <w:abstractNumId w:val="40"/>
  </w:num>
  <w:num w:numId="25">
    <w:abstractNumId w:val="31"/>
  </w:num>
  <w:num w:numId="26">
    <w:abstractNumId w:val="26"/>
  </w:num>
  <w:num w:numId="27">
    <w:abstractNumId w:val="25"/>
  </w:num>
  <w:num w:numId="28">
    <w:abstractNumId w:val="39"/>
  </w:num>
  <w:num w:numId="29">
    <w:abstractNumId w:val="29"/>
  </w:num>
  <w:num w:numId="30">
    <w:abstractNumId w:val="4"/>
  </w:num>
  <w:num w:numId="31">
    <w:abstractNumId w:val="16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7"/>
  </w:num>
  <w:num w:numId="35">
    <w:abstractNumId w:val="33"/>
  </w:num>
  <w:num w:numId="36">
    <w:abstractNumId w:val="38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9"/>
  </w:num>
  <w:num w:numId="48">
    <w:abstractNumId w:val="1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10B84"/>
    <w:rsid w:val="0008597D"/>
    <w:rsid w:val="000C6B7E"/>
    <w:rsid w:val="00102476"/>
    <w:rsid w:val="001058E4"/>
    <w:rsid w:val="00137EE7"/>
    <w:rsid w:val="001561C9"/>
    <w:rsid w:val="0016148B"/>
    <w:rsid w:val="001755B2"/>
    <w:rsid w:val="001A4E37"/>
    <w:rsid w:val="001C0B52"/>
    <w:rsid w:val="001D50C6"/>
    <w:rsid w:val="001E5213"/>
    <w:rsid w:val="001F713E"/>
    <w:rsid w:val="001F7D2A"/>
    <w:rsid w:val="00202FA9"/>
    <w:rsid w:val="002536A1"/>
    <w:rsid w:val="00284896"/>
    <w:rsid w:val="00285585"/>
    <w:rsid w:val="002951F8"/>
    <w:rsid w:val="002B65A3"/>
    <w:rsid w:val="002E6FEF"/>
    <w:rsid w:val="002F1544"/>
    <w:rsid w:val="00321F10"/>
    <w:rsid w:val="0032261D"/>
    <w:rsid w:val="00323AF3"/>
    <w:rsid w:val="0034616F"/>
    <w:rsid w:val="003750D5"/>
    <w:rsid w:val="003862C5"/>
    <w:rsid w:val="0039205C"/>
    <w:rsid w:val="003B6A5C"/>
    <w:rsid w:val="00423F29"/>
    <w:rsid w:val="0046761C"/>
    <w:rsid w:val="0047032B"/>
    <w:rsid w:val="00472C97"/>
    <w:rsid w:val="00477EB3"/>
    <w:rsid w:val="004A56C3"/>
    <w:rsid w:val="004D21E2"/>
    <w:rsid w:val="004F3708"/>
    <w:rsid w:val="00512E83"/>
    <w:rsid w:val="00540203"/>
    <w:rsid w:val="00540740"/>
    <w:rsid w:val="00551026"/>
    <w:rsid w:val="00556113"/>
    <w:rsid w:val="00560124"/>
    <w:rsid w:val="005B3194"/>
    <w:rsid w:val="005C1440"/>
    <w:rsid w:val="006A5A3E"/>
    <w:rsid w:val="006E36DF"/>
    <w:rsid w:val="006F445E"/>
    <w:rsid w:val="0070007C"/>
    <w:rsid w:val="007076DD"/>
    <w:rsid w:val="00723B3F"/>
    <w:rsid w:val="007376EC"/>
    <w:rsid w:val="007408E7"/>
    <w:rsid w:val="00766C70"/>
    <w:rsid w:val="007B383B"/>
    <w:rsid w:val="0083017E"/>
    <w:rsid w:val="00842183"/>
    <w:rsid w:val="00867AAA"/>
    <w:rsid w:val="008A6DA3"/>
    <w:rsid w:val="008E1D97"/>
    <w:rsid w:val="008E3430"/>
    <w:rsid w:val="008E6CE1"/>
    <w:rsid w:val="009511C4"/>
    <w:rsid w:val="00995A04"/>
    <w:rsid w:val="00995F79"/>
    <w:rsid w:val="009A0EA7"/>
    <w:rsid w:val="009A6335"/>
    <w:rsid w:val="00A2344A"/>
    <w:rsid w:val="00A70641"/>
    <w:rsid w:val="00A8473D"/>
    <w:rsid w:val="00AA2342"/>
    <w:rsid w:val="00AD549A"/>
    <w:rsid w:val="00AE40DC"/>
    <w:rsid w:val="00B16D19"/>
    <w:rsid w:val="00B82A3E"/>
    <w:rsid w:val="00BB2369"/>
    <w:rsid w:val="00BB2A82"/>
    <w:rsid w:val="00BB2C34"/>
    <w:rsid w:val="00BB38B7"/>
    <w:rsid w:val="00BB6E27"/>
    <w:rsid w:val="00BE315B"/>
    <w:rsid w:val="00C625C9"/>
    <w:rsid w:val="00C867CA"/>
    <w:rsid w:val="00CE156D"/>
    <w:rsid w:val="00CE2DB2"/>
    <w:rsid w:val="00CE5C0A"/>
    <w:rsid w:val="00D10A53"/>
    <w:rsid w:val="00D146CD"/>
    <w:rsid w:val="00D44CA5"/>
    <w:rsid w:val="00D5568D"/>
    <w:rsid w:val="00D61A12"/>
    <w:rsid w:val="00D67BAF"/>
    <w:rsid w:val="00D76AE1"/>
    <w:rsid w:val="00DA3A9B"/>
    <w:rsid w:val="00DE405B"/>
    <w:rsid w:val="00DE65AA"/>
    <w:rsid w:val="00DF7F35"/>
    <w:rsid w:val="00E43487"/>
    <w:rsid w:val="00E839E8"/>
    <w:rsid w:val="00EB0A62"/>
    <w:rsid w:val="00F34453"/>
    <w:rsid w:val="00F414F6"/>
    <w:rsid w:val="00FD176E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E1D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E1D97"/>
    <w:rPr>
      <w:rFonts w:ascii="Tahoma" w:hAnsi="Tahoma" w:cs="Tahoma"/>
      <w:sz w:val="16"/>
      <w:szCs w:val="16"/>
      <w:lang w:val="nl-NL" w:eastAsia="nl-NL"/>
    </w:rPr>
  </w:style>
  <w:style w:type="character" w:customStyle="1" w:styleId="StandaardSVChar">
    <w:name w:val="Standaard SV Char"/>
    <w:link w:val="StandaardSV"/>
    <w:locked/>
    <w:rsid w:val="00FE69A5"/>
    <w:rPr>
      <w:sz w:val="22"/>
      <w:lang w:val="nl-NL" w:eastAsia="nl-NL"/>
    </w:rPr>
  </w:style>
  <w:style w:type="paragraph" w:styleId="Geenafstand">
    <w:name w:val="No Spacing"/>
    <w:uiPriority w:val="1"/>
    <w:qFormat/>
    <w:rsid w:val="00FE69A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E1D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E1D97"/>
    <w:rPr>
      <w:rFonts w:ascii="Tahoma" w:hAnsi="Tahoma" w:cs="Tahoma"/>
      <w:sz w:val="16"/>
      <w:szCs w:val="16"/>
      <w:lang w:val="nl-NL" w:eastAsia="nl-NL"/>
    </w:rPr>
  </w:style>
  <w:style w:type="character" w:customStyle="1" w:styleId="StandaardSVChar">
    <w:name w:val="Standaard SV Char"/>
    <w:link w:val="StandaardSV"/>
    <w:locked/>
    <w:rsid w:val="00FE69A5"/>
    <w:rPr>
      <w:sz w:val="22"/>
      <w:lang w:val="nl-NL" w:eastAsia="nl-NL"/>
    </w:rPr>
  </w:style>
  <w:style w:type="paragraph" w:styleId="Geenafstand">
    <w:name w:val="No Spacing"/>
    <w:uiPriority w:val="1"/>
    <w:qFormat/>
    <w:rsid w:val="00FE69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VLAAMS PARLEMENT</vt:lpstr>
      <vt:lpstr>VLAAMS PARLEMENT</vt:lpstr>
    </vt:vector>
  </TitlesOfParts>
  <Company>Vlaams Parlement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demo</cp:lastModifiedBy>
  <cp:revision>3</cp:revision>
  <cp:lastPrinted>2013-04-16T11:25:00Z</cp:lastPrinted>
  <dcterms:created xsi:type="dcterms:W3CDTF">2013-05-21T09:15:00Z</dcterms:created>
  <dcterms:modified xsi:type="dcterms:W3CDTF">2013-05-24T12:27:00Z</dcterms:modified>
</cp:coreProperties>
</file>