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6A" w:rsidRPr="00A8473D" w:rsidRDefault="00077A6A" w:rsidP="00077A6A">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077A6A" w:rsidRPr="00A8473D" w:rsidRDefault="00077A6A" w:rsidP="00077A6A">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077A6A" w:rsidRPr="00DE405B" w:rsidRDefault="00077A6A" w:rsidP="00077A6A">
      <w:pPr>
        <w:pStyle w:val="StandaardSV"/>
        <w:pBdr>
          <w:bottom w:val="single" w:sz="4" w:space="1" w:color="auto"/>
        </w:pBdr>
        <w:rPr>
          <w:lang w:val="nl-BE"/>
        </w:rPr>
      </w:pPr>
    </w:p>
    <w:p w:rsidR="00077A6A" w:rsidRDefault="00077A6A" w:rsidP="00077A6A">
      <w:pPr>
        <w:jc w:val="both"/>
        <w:rPr>
          <w:sz w:val="22"/>
        </w:rPr>
      </w:pPr>
    </w:p>
    <w:p w:rsidR="00E60625" w:rsidRPr="00E60625" w:rsidRDefault="00E60625" w:rsidP="00077A6A">
      <w:pPr>
        <w:jc w:val="both"/>
        <w:outlineLvl w:val="0"/>
        <w:rPr>
          <w:b/>
          <w:smallCaps/>
          <w:sz w:val="22"/>
        </w:rPr>
      </w:pPr>
      <w:r w:rsidRPr="00E60625">
        <w:rPr>
          <w:b/>
          <w:smallCaps/>
          <w:sz w:val="22"/>
        </w:rPr>
        <w:t>antwoord</w:t>
      </w:r>
    </w:p>
    <w:p w:rsidR="00077A6A" w:rsidRDefault="00E60625" w:rsidP="00E60625">
      <w:pPr>
        <w:jc w:val="both"/>
        <w:outlineLvl w:val="0"/>
        <w:rPr>
          <w:sz w:val="22"/>
        </w:rPr>
      </w:pPr>
      <w:r>
        <w:rPr>
          <w:sz w:val="22"/>
        </w:rPr>
        <w:t>op v</w:t>
      </w:r>
      <w:r w:rsidR="00077A6A">
        <w:rPr>
          <w:sz w:val="22"/>
        </w:rPr>
        <w:t>raag nr. 46</w:t>
      </w:r>
      <w:r w:rsidR="00E600A2">
        <w:rPr>
          <w:sz w:val="22"/>
        </w:rPr>
        <w:t>1</w:t>
      </w:r>
      <w:r>
        <w:rPr>
          <w:sz w:val="22"/>
        </w:rPr>
        <w:t xml:space="preserve"> </w:t>
      </w:r>
      <w:r w:rsidR="00077A6A">
        <w:rPr>
          <w:sz w:val="22"/>
        </w:rPr>
        <w:t>van 1</w:t>
      </w:r>
      <w:r w:rsidR="00E600A2">
        <w:rPr>
          <w:sz w:val="22"/>
        </w:rPr>
        <w:t>6</w:t>
      </w:r>
      <w:r w:rsidR="00077A6A">
        <w:rPr>
          <w:sz w:val="22"/>
        </w:rPr>
        <w:t xml:space="preserve"> april 2013</w:t>
      </w:r>
    </w:p>
    <w:p w:rsidR="00077A6A" w:rsidRDefault="00077A6A" w:rsidP="00077A6A">
      <w:pPr>
        <w:jc w:val="both"/>
        <w:rPr>
          <w:b/>
          <w:sz w:val="22"/>
        </w:rPr>
      </w:pPr>
      <w:r>
        <w:rPr>
          <w:sz w:val="22"/>
        </w:rPr>
        <w:t xml:space="preserve">van </w:t>
      </w:r>
      <w:proofErr w:type="spellStart"/>
      <w:r w:rsidR="00E600A2">
        <w:rPr>
          <w:b/>
          <w:smallCaps/>
          <w:sz w:val="22"/>
        </w:rPr>
        <w:t>marc</w:t>
      </w:r>
      <w:proofErr w:type="spellEnd"/>
      <w:r w:rsidR="00E600A2">
        <w:rPr>
          <w:b/>
          <w:smallCaps/>
          <w:sz w:val="22"/>
        </w:rPr>
        <w:t xml:space="preserve"> vanden </w:t>
      </w:r>
      <w:proofErr w:type="spellStart"/>
      <w:r w:rsidR="00E600A2">
        <w:rPr>
          <w:b/>
          <w:smallCaps/>
          <w:sz w:val="22"/>
        </w:rPr>
        <w:t>bussche</w:t>
      </w:r>
      <w:proofErr w:type="spellEnd"/>
    </w:p>
    <w:p w:rsidR="00077A6A" w:rsidRDefault="00077A6A" w:rsidP="00077A6A">
      <w:pPr>
        <w:pBdr>
          <w:bottom w:val="single" w:sz="4" w:space="1" w:color="auto"/>
        </w:pBdr>
        <w:jc w:val="both"/>
        <w:rPr>
          <w:sz w:val="22"/>
        </w:rPr>
      </w:pPr>
    </w:p>
    <w:p w:rsidR="00077A6A" w:rsidRDefault="00077A6A" w:rsidP="00077A6A">
      <w:pPr>
        <w:pStyle w:val="StandaardSV"/>
      </w:pPr>
    </w:p>
    <w:p w:rsidR="00E600A2" w:rsidRDefault="00E600A2" w:rsidP="00077A6A">
      <w:pPr>
        <w:pStyle w:val="StandaardSV"/>
      </w:pPr>
    </w:p>
    <w:p w:rsidR="00E600A2" w:rsidRDefault="00891712" w:rsidP="00891712">
      <w:pPr>
        <w:numPr>
          <w:ilvl w:val="0"/>
          <w:numId w:val="45"/>
        </w:numPr>
        <w:tabs>
          <w:tab w:val="left" w:pos="426"/>
        </w:tabs>
        <w:ind w:left="709" w:hanging="709"/>
        <w:jc w:val="both"/>
        <w:rPr>
          <w:sz w:val="22"/>
        </w:rPr>
      </w:pPr>
      <w:r>
        <w:rPr>
          <w:sz w:val="22"/>
        </w:rPr>
        <w:t>a)</w:t>
      </w:r>
      <w:r>
        <w:rPr>
          <w:sz w:val="22"/>
        </w:rPr>
        <w:tab/>
      </w:r>
      <w:r w:rsidR="00E600A2">
        <w:rPr>
          <w:sz w:val="22"/>
        </w:rPr>
        <w:t xml:space="preserve">Hoewel de vernieuwde EU-Verordeningen nog helemaal niet </w:t>
      </w:r>
      <w:proofErr w:type="spellStart"/>
      <w:r w:rsidR="00E600A2">
        <w:rPr>
          <w:sz w:val="22"/>
        </w:rPr>
        <w:t>goedgekerud</w:t>
      </w:r>
      <w:proofErr w:type="spellEnd"/>
      <w:r w:rsidR="00E600A2">
        <w:rPr>
          <w:sz w:val="22"/>
        </w:rPr>
        <w:t xml:space="preserve"> zijn en misschien ook wel niet tegen eind 2013 gepubliceerd zullen zijn, zijn o</w:t>
      </w:r>
      <w:r w:rsidR="00E600A2" w:rsidRPr="0076657A">
        <w:rPr>
          <w:sz w:val="22"/>
        </w:rPr>
        <w:t>p Vlaams niveau de voorbereidi</w:t>
      </w:r>
      <w:r w:rsidR="00E600A2" w:rsidRPr="0076657A">
        <w:rPr>
          <w:sz w:val="22"/>
        </w:rPr>
        <w:t>n</w:t>
      </w:r>
      <w:r w:rsidR="00E600A2" w:rsidRPr="0076657A">
        <w:rPr>
          <w:sz w:val="22"/>
        </w:rPr>
        <w:t>gen en werkzaamheden tot het schrijven van het Operationeel Programma (OP) reeds geruime tijd geleden aangevat. In het najaar van 2012 werden consultaties gehouden met de belan</w:t>
      </w:r>
      <w:r w:rsidR="00E600A2" w:rsidRPr="0076657A">
        <w:rPr>
          <w:sz w:val="22"/>
        </w:rPr>
        <w:t>g</w:t>
      </w:r>
      <w:r w:rsidR="00E600A2" w:rsidRPr="0076657A">
        <w:rPr>
          <w:sz w:val="22"/>
        </w:rPr>
        <w:t>hebbenden voor het opstellen van de sterkte en zwakte analyse (SWOT). In deze p</w:t>
      </w:r>
      <w:r w:rsidR="00E600A2" w:rsidRPr="0076657A">
        <w:rPr>
          <w:sz w:val="22"/>
        </w:rPr>
        <w:t>e</w:t>
      </w:r>
      <w:r w:rsidR="00E600A2" w:rsidRPr="0076657A">
        <w:rPr>
          <w:sz w:val="22"/>
        </w:rPr>
        <w:t>riode werd ook de socio-economische analyse opgesteld en behoefteanalyses. Begin 2013 werd een ex a</w:t>
      </w:r>
      <w:r w:rsidR="00E600A2" w:rsidRPr="0076657A">
        <w:rPr>
          <w:sz w:val="22"/>
        </w:rPr>
        <w:t>n</w:t>
      </w:r>
      <w:r w:rsidR="00E600A2" w:rsidRPr="0076657A">
        <w:rPr>
          <w:sz w:val="22"/>
        </w:rPr>
        <w:t>te evaluator aangeduid en een strategie uitgeschreven gebaseerd op de resultaten van de SWOT. Hierin werden de Vlaamse prioriteiten en bijhorende maatregelen bepaald. Deze str</w:t>
      </w:r>
      <w:r w:rsidR="00E600A2" w:rsidRPr="0076657A">
        <w:rPr>
          <w:sz w:val="22"/>
        </w:rPr>
        <w:t>a</w:t>
      </w:r>
      <w:r w:rsidR="00E600A2" w:rsidRPr="0076657A">
        <w:rPr>
          <w:sz w:val="22"/>
        </w:rPr>
        <w:t>tegie werd voorgesteld aan de belanghebbenden in Oostende op 20 maart 2013. De opmerki</w:t>
      </w:r>
      <w:r w:rsidR="00E600A2" w:rsidRPr="0076657A">
        <w:rPr>
          <w:sz w:val="22"/>
        </w:rPr>
        <w:t>n</w:t>
      </w:r>
      <w:r w:rsidR="00E600A2" w:rsidRPr="0076657A">
        <w:rPr>
          <w:sz w:val="22"/>
        </w:rPr>
        <w:t>gen en schriftelijke commentaren die tijdens het publiek debat werden geformuleerd zijn in rekening gebracht in de strategie. Op 16 april 2013 werd een eerste stuurgroep gehouden tu</w:t>
      </w:r>
      <w:r w:rsidR="00E600A2" w:rsidRPr="0076657A">
        <w:rPr>
          <w:sz w:val="22"/>
        </w:rPr>
        <w:t>s</w:t>
      </w:r>
      <w:r w:rsidR="00E600A2" w:rsidRPr="0076657A">
        <w:rPr>
          <w:sz w:val="22"/>
        </w:rPr>
        <w:t>sen ALVB en de ex ante evaluator over het i</w:t>
      </w:r>
      <w:r w:rsidR="00E600A2" w:rsidRPr="0076657A">
        <w:rPr>
          <w:sz w:val="22"/>
        </w:rPr>
        <w:t>n</w:t>
      </w:r>
      <w:r w:rsidR="00E600A2" w:rsidRPr="0076657A">
        <w:rPr>
          <w:sz w:val="22"/>
        </w:rPr>
        <w:t>gediende ontwerp</w:t>
      </w:r>
      <w:r w:rsidR="00E600A2">
        <w:rPr>
          <w:sz w:val="22"/>
        </w:rPr>
        <w:t>.</w:t>
      </w:r>
    </w:p>
    <w:p w:rsidR="00E600A2" w:rsidRDefault="00E600A2" w:rsidP="00E600A2">
      <w:pPr>
        <w:ind w:left="360"/>
        <w:jc w:val="both"/>
        <w:rPr>
          <w:sz w:val="22"/>
        </w:rPr>
      </w:pPr>
    </w:p>
    <w:p w:rsidR="00E600A2" w:rsidRDefault="00891712" w:rsidP="00891712">
      <w:pPr>
        <w:ind w:left="709" w:hanging="283"/>
        <w:jc w:val="both"/>
        <w:rPr>
          <w:sz w:val="22"/>
        </w:rPr>
      </w:pPr>
      <w:r>
        <w:rPr>
          <w:sz w:val="22"/>
        </w:rPr>
        <w:t>b)</w:t>
      </w:r>
      <w:r>
        <w:rPr>
          <w:sz w:val="22"/>
        </w:rPr>
        <w:tab/>
      </w:r>
      <w:r w:rsidR="00E600A2" w:rsidRPr="0076657A">
        <w:rPr>
          <w:sz w:val="22"/>
        </w:rPr>
        <w:t>Er wordt georganiseerd te werk gegaan met een voorafgaand vastgelegde timing voor de ve</w:t>
      </w:r>
      <w:r w:rsidR="00E600A2" w:rsidRPr="0076657A">
        <w:rPr>
          <w:sz w:val="22"/>
        </w:rPr>
        <w:t>r</w:t>
      </w:r>
      <w:r w:rsidR="00E600A2" w:rsidRPr="0076657A">
        <w:rPr>
          <w:sz w:val="22"/>
        </w:rPr>
        <w:t>schillende onderdelen van het OP, rekening houdend met de afspraken gemaakt met de ex ante evaluator en bijkomend overleg om een goedgekeurd Vlaams gedeelte klaar te hebben tegen einde derde trimester 2013, tenzij er op Europees vlak geen voortgang zou geboekt wo</w:t>
      </w:r>
      <w:r w:rsidR="00E600A2" w:rsidRPr="0076657A">
        <w:rPr>
          <w:sz w:val="22"/>
        </w:rPr>
        <w:t>r</w:t>
      </w:r>
      <w:r w:rsidR="00E600A2" w:rsidRPr="0076657A">
        <w:rPr>
          <w:sz w:val="22"/>
        </w:rPr>
        <w:t>den in de goe</w:t>
      </w:r>
      <w:r w:rsidR="00E600A2" w:rsidRPr="0076657A">
        <w:rPr>
          <w:sz w:val="22"/>
        </w:rPr>
        <w:t>d</w:t>
      </w:r>
      <w:r w:rsidR="00E600A2" w:rsidRPr="0076657A">
        <w:rPr>
          <w:sz w:val="22"/>
        </w:rPr>
        <w:t>keuring van het Europees Fonds voor Maritieme Zaken en Visserij (EFMZV)</w:t>
      </w:r>
      <w:r w:rsidR="00E600A2">
        <w:rPr>
          <w:sz w:val="22"/>
        </w:rPr>
        <w:t>.</w:t>
      </w:r>
    </w:p>
    <w:p w:rsidR="00E600A2" w:rsidRPr="0076657A" w:rsidRDefault="00E600A2" w:rsidP="00E600A2">
      <w:pPr>
        <w:ind w:left="360"/>
        <w:jc w:val="both"/>
        <w:rPr>
          <w:sz w:val="22"/>
        </w:rPr>
      </w:pPr>
    </w:p>
    <w:p w:rsidR="00E600A2" w:rsidRDefault="00E600A2" w:rsidP="00E600A2">
      <w:pPr>
        <w:numPr>
          <w:ilvl w:val="0"/>
          <w:numId w:val="45"/>
        </w:numPr>
        <w:ind w:left="360"/>
        <w:jc w:val="both"/>
        <w:rPr>
          <w:sz w:val="22"/>
        </w:rPr>
      </w:pPr>
      <w:r w:rsidRPr="0076657A">
        <w:rPr>
          <w:sz w:val="22"/>
        </w:rPr>
        <w:t>Zowel in het huidige Europees visserijfonds (EVF) als het toekomstige EFMZV kan geen steun meer toegekend worden voor de vervanging van oude vaartuigen aangezien steun voor nieuwbouw reeds geruime tijd niet meer is toegelaten. Tijdens de EVF periode 2007-1013 kon in het kader van de Vloot Adaptatie Regeling, gebaseerd op verordening (EC) N°744/2008 uitzonderlijk in het k</w:t>
      </w:r>
      <w:r w:rsidRPr="0076657A">
        <w:rPr>
          <w:sz w:val="22"/>
        </w:rPr>
        <w:t>a</w:t>
      </w:r>
      <w:r w:rsidRPr="0076657A">
        <w:rPr>
          <w:sz w:val="22"/>
        </w:rPr>
        <w:t xml:space="preserve">der van een zogenaamde gedeeltelijke sloop een vaartuig vervangen worden mits inlevering van 60% van </w:t>
      </w:r>
      <w:r>
        <w:rPr>
          <w:sz w:val="22"/>
        </w:rPr>
        <w:t>de oorspronkelijke capaciteit.</w:t>
      </w:r>
    </w:p>
    <w:p w:rsidR="00E600A2" w:rsidRPr="0076657A" w:rsidRDefault="00E600A2" w:rsidP="00E600A2">
      <w:pPr>
        <w:ind w:left="360"/>
        <w:jc w:val="both"/>
        <w:rPr>
          <w:sz w:val="22"/>
        </w:rPr>
      </w:pPr>
    </w:p>
    <w:p w:rsidR="00E600A2" w:rsidRDefault="00E600A2" w:rsidP="00E600A2">
      <w:pPr>
        <w:numPr>
          <w:ilvl w:val="0"/>
          <w:numId w:val="45"/>
        </w:numPr>
        <w:ind w:left="360"/>
        <w:jc w:val="both"/>
        <w:rPr>
          <w:sz w:val="22"/>
        </w:rPr>
      </w:pPr>
      <w:r w:rsidRPr="0076657A">
        <w:rPr>
          <w:sz w:val="22"/>
        </w:rPr>
        <w:t>Het is de bedoeling om op korte termijn te komen tot een maximale duurzame opbrengst voor de visbestanden en beheersplannen op lange termijn zullen daartoe een bijdrage leveren. De Belg</w:t>
      </w:r>
      <w:r w:rsidRPr="0076657A">
        <w:rPr>
          <w:sz w:val="22"/>
        </w:rPr>
        <w:t>i</w:t>
      </w:r>
      <w:r w:rsidRPr="0076657A">
        <w:rPr>
          <w:sz w:val="22"/>
        </w:rPr>
        <w:t>sche vloot kent geen overcapaciteit. In het nieuwe OP worden maatregelen voorzien voor meer s</w:t>
      </w:r>
      <w:r w:rsidRPr="0076657A">
        <w:rPr>
          <w:sz w:val="22"/>
        </w:rPr>
        <w:t>e</w:t>
      </w:r>
      <w:r w:rsidRPr="0076657A">
        <w:rPr>
          <w:sz w:val="22"/>
        </w:rPr>
        <w:t>lectieve en milieuvriendelijke viste</w:t>
      </w:r>
      <w:r>
        <w:rPr>
          <w:sz w:val="22"/>
        </w:rPr>
        <w:t>chnieken met minder teruggooi.</w:t>
      </w:r>
    </w:p>
    <w:p w:rsidR="00E600A2" w:rsidRPr="0076657A" w:rsidRDefault="00E600A2" w:rsidP="00E600A2">
      <w:pPr>
        <w:ind w:left="360"/>
        <w:jc w:val="both"/>
        <w:rPr>
          <w:sz w:val="22"/>
        </w:rPr>
      </w:pPr>
    </w:p>
    <w:p w:rsidR="00E600A2" w:rsidRDefault="00891712" w:rsidP="00891712">
      <w:pPr>
        <w:numPr>
          <w:ilvl w:val="0"/>
          <w:numId w:val="45"/>
        </w:numPr>
        <w:tabs>
          <w:tab w:val="left" w:pos="426"/>
        </w:tabs>
        <w:ind w:left="709" w:hanging="709"/>
        <w:jc w:val="both"/>
        <w:rPr>
          <w:sz w:val="22"/>
        </w:rPr>
      </w:pPr>
      <w:r>
        <w:rPr>
          <w:sz w:val="22"/>
        </w:rPr>
        <w:t>a)</w:t>
      </w:r>
      <w:r>
        <w:rPr>
          <w:sz w:val="22"/>
        </w:rPr>
        <w:tab/>
      </w:r>
      <w:r w:rsidR="00E600A2" w:rsidRPr="0076657A">
        <w:rPr>
          <w:sz w:val="22"/>
        </w:rPr>
        <w:t>Het nieuwe OP gaat nog meer inzetten op steun voor investeringen in uitrusting ter verbetering van de selectiviteit van vistuig, ter vermindering van fysische en biologische impact van vi</w:t>
      </w:r>
      <w:r w:rsidR="00E600A2" w:rsidRPr="0076657A">
        <w:rPr>
          <w:sz w:val="22"/>
        </w:rPr>
        <w:t>s</w:t>
      </w:r>
      <w:r w:rsidR="00E600A2" w:rsidRPr="0076657A">
        <w:rPr>
          <w:sz w:val="22"/>
        </w:rPr>
        <w:t>sen op het ecosysteem of zeebodem, uitrusting voor de reductie van ongewenste vangsten van commerciële bestanden of andere bijvangsten. Nieuw is de steun voor de i</w:t>
      </w:r>
      <w:r w:rsidR="00E600A2" w:rsidRPr="0076657A">
        <w:rPr>
          <w:sz w:val="22"/>
        </w:rPr>
        <w:t>m</w:t>
      </w:r>
      <w:r w:rsidR="00E600A2" w:rsidRPr="0076657A">
        <w:rPr>
          <w:sz w:val="22"/>
        </w:rPr>
        <w:t>plementatie onder visserij gerelateerde beschermingsmaatregelen binnen Natura 2000 en de Marien Strategische Kaderrichtlijn.</w:t>
      </w:r>
    </w:p>
    <w:p w:rsidR="00E600A2" w:rsidRPr="0076657A" w:rsidRDefault="00E600A2" w:rsidP="00E600A2">
      <w:pPr>
        <w:ind w:left="360"/>
        <w:jc w:val="both"/>
        <w:rPr>
          <w:sz w:val="22"/>
        </w:rPr>
      </w:pPr>
    </w:p>
    <w:p w:rsidR="00E600A2" w:rsidRDefault="00891712" w:rsidP="00891712">
      <w:pPr>
        <w:ind w:left="709" w:hanging="283"/>
        <w:jc w:val="both"/>
        <w:rPr>
          <w:sz w:val="22"/>
        </w:rPr>
      </w:pPr>
      <w:r>
        <w:rPr>
          <w:sz w:val="22"/>
        </w:rPr>
        <w:t>b)</w:t>
      </w:r>
      <w:r>
        <w:rPr>
          <w:sz w:val="22"/>
        </w:rPr>
        <w:tab/>
      </w:r>
      <w:r w:rsidR="00E600A2" w:rsidRPr="0076657A">
        <w:rPr>
          <w:sz w:val="22"/>
        </w:rPr>
        <w:t>Steun voor innovatieve projecten blijft behouden met nadruk op ontwikkeling van kennis van nieuwe vistechnieken en vistuigselectiviteit en dit vanuit een samenwerking tussen vissers, wete</w:t>
      </w:r>
      <w:r w:rsidR="00E600A2" w:rsidRPr="0076657A">
        <w:rPr>
          <w:sz w:val="22"/>
        </w:rPr>
        <w:t>n</w:t>
      </w:r>
      <w:r w:rsidR="00E600A2" w:rsidRPr="0076657A">
        <w:rPr>
          <w:sz w:val="22"/>
        </w:rPr>
        <w:t>schappers en beleidsmensen en steun v</w:t>
      </w:r>
      <w:r w:rsidR="00E600A2">
        <w:rPr>
          <w:sz w:val="22"/>
        </w:rPr>
        <w:t>oor opleidingen en seminaries.</w:t>
      </w:r>
    </w:p>
    <w:p w:rsidR="00E600A2" w:rsidRPr="0076657A" w:rsidRDefault="00E600A2" w:rsidP="00E600A2">
      <w:pPr>
        <w:ind w:left="360"/>
        <w:jc w:val="both"/>
        <w:rPr>
          <w:sz w:val="22"/>
        </w:rPr>
      </w:pPr>
    </w:p>
    <w:p w:rsidR="00E600A2" w:rsidRDefault="00E600A2" w:rsidP="00E600A2">
      <w:pPr>
        <w:numPr>
          <w:ilvl w:val="0"/>
          <w:numId w:val="45"/>
        </w:numPr>
        <w:ind w:left="360"/>
        <w:jc w:val="both"/>
        <w:rPr>
          <w:sz w:val="22"/>
        </w:rPr>
      </w:pPr>
      <w:r w:rsidRPr="0076657A">
        <w:rPr>
          <w:sz w:val="22"/>
        </w:rPr>
        <w:t>Voor ontwikkeling van de korte keten kunnen acties ondernomen worden in het OP.</w:t>
      </w:r>
    </w:p>
    <w:p w:rsidR="00E600A2" w:rsidRDefault="00E600A2" w:rsidP="00E600A2">
      <w:pPr>
        <w:jc w:val="both"/>
        <w:rPr>
          <w:sz w:val="22"/>
        </w:rPr>
      </w:pPr>
    </w:p>
    <w:p w:rsidR="00E600A2" w:rsidRDefault="00E600A2" w:rsidP="00E600A2">
      <w:pPr>
        <w:numPr>
          <w:ilvl w:val="0"/>
          <w:numId w:val="45"/>
        </w:numPr>
        <w:ind w:left="360"/>
        <w:jc w:val="both"/>
        <w:rPr>
          <w:sz w:val="22"/>
        </w:rPr>
      </w:pPr>
      <w:r w:rsidRPr="0076657A">
        <w:rPr>
          <w:sz w:val="22"/>
        </w:rPr>
        <w:lastRenderedPageBreak/>
        <w:t>Het OP heeft betrekking op de beroepsvissers. Sportvissers zijn niet gemachtigd vis rechtstreeks te verkopen.</w:t>
      </w:r>
    </w:p>
    <w:p w:rsidR="00E600A2" w:rsidRPr="0076657A" w:rsidRDefault="00E600A2" w:rsidP="00E600A2">
      <w:pPr>
        <w:jc w:val="both"/>
        <w:rPr>
          <w:sz w:val="22"/>
        </w:rPr>
      </w:pPr>
    </w:p>
    <w:p w:rsidR="00E600A2" w:rsidRDefault="00E600A2" w:rsidP="00E600A2">
      <w:pPr>
        <w:numPr>
          <w:ilvl w:val="0"/>
          <w:numId w:val="45"/>
        </w:numPr>
        <w:ind w:left="360"/>
        <w:jc w:val="both"/>
        <w:rPr>
          <w:sz w:val="22"/>
        </w:rPr>
      </w:pPr>
      <w:r w:rsidRPr="005809D6">
        <w:rPr>
          <w:sz w:val="22"/>
        </w:rPr>
        <w:t xml:space="preserve">België hanteert een handhavingsbeleid conform de Europese controle verordening en de vereisten die zullen voorvloeien uit het nieuw GVB. </w:t>
      </w:r>
      <w:r>
        <w:rPr>
          <w:sz w:val="22"/>
        </w:rPr>
        <w:t>Het hoofdstuk “controle” van het OP zal in die zin ui</w:t>
      </w:r>
      <w:r>
        <w:rPr>
          <w:sz w:val="22"/>
        </w:rPr>
        <w:t>t</w:t>
      </w:r>
      <w:r>
        <w:rPr>
          <w:sz w:val="22"/>
        </w:rPr>
        <w:t>gewerkt worden.</w:t>
      </w:r>
      <w:r w:rsidRPr="005809D6">
        <w:rPr>
          <w:sz w:val="22"/>
        </w:rPr>
        <w:t xml:space="preserve"> </w:t>
      </w:r>
    </w:p>
    <w:p w:rsidR="00E600A2" w:rsidRPr="005809D6" w:rsidRDefault="00E600A2" w:rsidP="00E600A2">
      <w:pPr>
        <w:jc w:val="both"/>
        <w:rPr>
          <w:sz w:val="22"/>
        </w:rPr>
      </w:pPr>
    </w:p>
    <w:p w:rsidR="00E600A2" w:rsidRDefault="00E600A2" w:rsidP="00891712">
      <w:pPr>
        <w:numPr>
          <w:ilvl w:val="0"/>
          <w:numId w:val="45"/>
        </w:numPr>
        <w:tabs>
          <w:tab w:val="left" w:pos="426"/>
        </w:tabs>
        <w:ind w:left="709" w:hanging="709"/>
        <w:jc w:val="both"/>
        <w:rPr>
          <w:sz w:val="22"/>
        </w:rPr>
      </w:pPr>
      <w:r w:rsidRPr="0076657A">
        <w:rPr>
          <w:sz w:val="22"/>
        </w:rPr>
        <w:t>a)</w:t>
      </w:r>
      <w:r w:rsidR="00891712">
        <w:rPr>
          <w:sz w:val="22"/>
        </w:rPr>
        <w:tab/>
      </w:r>
      <w:r w:rsidRPr="0076657A">
        <w:rPr>
          <w:sz w:val="22"/>
        </w:rPr>
        <w:t>In 2012 heb ik de Strategische Stuurgroep voor Aquacultuur opgericht die momenteel werkt aan de eindversie van een visietekst die de leidraad zal worden voor het strategisch progra</w:t>
      </w:r>
      <w:r w:rsidRPr="0076657A">
        <w:rPr>
          <w:sz w:val="22"/>
        </w:rPr>
        <w:t>m</w:t>
      </w:r>
      <w:r w:rsidRPr="0076657A">
        <w:rPr>
          <w:sz w:val="22"/>
        </w:rPr>
        <w:t>ma voor aquacultuur dat deel zal uitmaken van het OP.</w:t>
      </w:r>
    </w:p>
    <w:p w:rsidR="00E600A2" w:rsidRPr="0076657A" w:rsidRDefault="00E600A2" w:rsidP="00E600A2">
      <w:pPr>
        <w:ind w:left="360"/>
        <w:jc w:val="both"/>
        <w:rPr>
          <w:sz w:val="22"/>
        </w:rPr>
      </w:pPr>
    </w:p>
    <w:p w:rsidR="00E600A2" w:rsidRPr="00BF4480" w:rsidRDefault="00891712" w:rsidP="00891712">
      <w:pPr>
        <w:ind w:left="709" w:hanging="283"/>
        <w:jc w:val="both"/>
      </w:pPr>
      <w:r>
        <w:rPr>
          <w:sz w:val="22"/>
        </w:rPr>
        <w:t>b)</w:t>
      </w:r>
      <w:r>
        <w:rPr>
          <w:sz w:val="22"/>
        </w:rPr>
        <w:tab/>
      </w:r>
      <w:r w:rsidR="00E600A2" w:rsidRPr="0076657A">
        <w:rPr>
          <w:sz w:val="22"/>
        </w:rPr>
        <w:t>Zowel voor visserij als voor aquacultuur blijft het uitgangspunt: duurzaamheid. Het zal voor Vlaanderen essentieel zijn dat de steun enkel gegeven wordt aan producenten die kunnen aa</w:t>
      </w:r>
      <w:r w:rsidR="00E600A2" w:rsidRPr="0076657A">
        <w:rPr>
          <w:sz w:val="22"/>
        </w:rPr>
        <w:t>n</w:t>
      </w:r>
      <w:r w:rsidR="00E600A2" w:rsidRPr="0076657A">
        <w:rPr>
          <w:sz w:val="22"/>
        </w:rPr>
        <w:t>tonen duurzaam te produceren: maatschappelijk en ecologisch verantwoord binnen een ec</w:t>
      </w:r>
      <w:r w:rsidR="00E600A2" w:rsidRPr="0076657A">
        <w:rPr>
          <w:sz w:val="22"/>
        </w:rPr>
        <w:t>o</w:t>
      </w:r>
      <w:r w:rsidR="00E600A2" w:rsidRPr="0076657A">
        <w:rPr>
          <w:sz w:val="22"/>
        </w:rPr>
        <w:t>nomische o</w:t>
      </w:r>
      <w:r w:rsidR="00E600A2" w:rsidRPr="0076657A">
        <w:rPr>
          <w:sz w:val="22"/>
        </w:rPr>
        <w:t>p</w:t>
      </w:r>
      <w:r w:rsidR="00E600A2" w:rsidRPr="0076657A">
        <w:rPr>
          <w:sz w:val="22"/>
        </w:rPr>
        <w:t>zet die dit kan waarmaken.</w:t>
      </w:r>
      <w:bookmarkStart w:id="0" w:name="_GoBack"/>
      <w:bookmarkEnd w:id="0"/>
    </w:p>
    <w:sectPr w:rsidR="00E600A2" w:rsidRPr="00BF448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24" w:rsidRDefault="00B45724">
      <w:r>
        <w:separator/>
      </w:r>
    </w:p>
  </w:endnote>
  <w:endnote w:type="continuationSeparator" w:id="0">
    <w:p w:rsidR="00B45724" w:rsidRDefault="00B4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24" w:rsidRDefault="00B45724">
      <w:r>
        <w:separator/>
      </w:r>
    </w:p>
  </w:footnote>
  <w:footnote w:type="continuationSeparator" w:id="0">
    <w:p w:rsidR="00B45724" w:rsidRDefault="00B45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1955B01"/>
    <w:multiLevelType w:val="hybridMultilevel"/>
    <w:tmpl w:val="689C996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D4F5514"/>
    <w:multiLevelType w:val="hybridMultilevel"/>
    <w:tmpl w:val="74427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3751A91"/>
    <w:multiLevelType w:val="hybridMultilevel"/>
    <w:tmpl w:val="C80E4C5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nsid w:val="23ED0529"/>
    <w:multiLevelType w:val="hybridMultilevel"/>
    <w:tmpl w:val="5330D3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2F823EB"/>
    <w:multiLevelType w:val="hybridMultilevel"/>
    <w:tmpl w:val="2BD01BDA"/>
    <w:lvl w:ilvl="0" w:tplc="090A468C">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4">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7474DEC"/>
    <w:multiLevelType w:val="hybridMultilevel"/>
    <w:tmpl w:val="1D301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68505D"/>
    <w:multiLevelType w:val="hybridMultilevel"/>
    <w:tmpl w:val="797280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5">
    <w:nsid w:val="4D7D6914"/>
    <w:multiLevelType w:val="hybridMultilevel"/>
    <w:tmpl w:val="17A20E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C7967DF"/>
    <w:multiLevelType w:val="hybridMultilevel"/>
    <w:tmpl w:val="4F781B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E4547F0"/>
    <w:multiLevelType w:val="hybridMultilevel"/>
    <w:tmpl w:val="B8F4F0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62FC34EC"/>
    <w:multiLevelType w:val="hybridMultilevel"/>
    <w:tmpl w:val="56DCAD4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nsid w:val="63284988"/>
    <w:multiLevelType w:val="hybridMultilevel"/>
    <w:tmpl w:val="39E430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AA919CC"/>
    <w:multiLevelType w:val="hybridMultilevel"/>
    <w:tmpl w:val="A47816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0"/>
  </w:num>
  <w:num w:numId="4">
    <w:abstractNumId w:val="31"/>
  </w:num>
  <w:num w:numId="5">
    <w:abstractNumId w:val="21"/>
  </w:num>
  <w:num w:numId="6">
    <w:abstractNumId w:val="5"/>
  </w:num>
  <w:num w:numId="7">
    <w:abstractNumId w:val="38"/>
  </w:num>
  <w:num w:numId="8">
    <w:abstractNumId w:val="20"/>
  </w:num>
  <w:num w:numId="9">
    <w:abstractNumId w:val="17"/>
  </w:num>
  <w:num w:numId="10">
    <w:abstractNumId w:val="3"/>
  </w:num>
  <w:num w:numId="11">
    <w:abstractNumId w:val="14"/>
  </w:num>
  <w:num w:numId="12">
    <w:abstractNumId w:val="8"/>
  </w:num>
  <w:num w:numId="13">
    <w:abstractNumId w:val="11"/>
  </w:num>
  <w:num w:numId="14">
    <w:abstractNumId w:val="24"/>
  </w:num>
  <w:num w:numId="15">
    <w:abstractNumId w:val="12"/>
  </w:num>
  <w:num w:numId="16">
    <w:abstractNumId w:val="40"/>
  </w:num>
  <w:num w:numId="17">
    <w:abstractNumId w:val="19"/>
  </w:num>
  <w:num w:numId="18">
    <w:abstractNumId w:val="10"/>
  </w:num>
  <w:num w:numId="19">
    <w:abstractNumId w:val="27"/>
  </w:num>
  <w:num w:numId="20">
    <w:abstractNumId w:val="18"/>
  </w:num>
  <w:num w:numId="21">
    <w:abstractNumId w:val="32"/>
  </w:num>
  <w:num w:numId="22">
    <w:abstractNumId w:val="39"/>
  </w:num>
  <w:num w:numId="23">
    <w:abstractNumId w:val="2"/>
  </w:num>
  <w:num w:numId="24">
    <w:abstractNumId w:val="37"/>
  </w:num>
  <w:num w:numId="25">
    <w:abstractNumId w:val="28"/>
  </w:num>
  <w:num w:numId="26">
    <w:abstractNumId w:val="23"/>
  </w:num>
  <w:num w:numId="27">
    <w:abstractNumId w:val="22"/>
  </w:num>
  <w:num w:numId="28">
    <w:abstractNumId w:val="36"/>
  </w:num>
  <w:num w:numId="29">
    <w:abstractNumId w:val="26"/>
  </w:num>
  <w:num w:numId="30">
    <w:abstractNumId w:val="4"/>
  </w:num>
  <w:num w:numId="31">
    <w:abstractNumId w:val="1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30"/>
  </w:num>
  <w:num w:numId="36">
    <w:abstractNumId w:val="3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4"/>
  </w:num>
  <w:num w:numId="40">
    <w:abstractNumId w:val="16"/>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5"/>
  </w:num>
  <w:num w:numId="44">
    <w:abstractNumId w:val="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46506"/>
    <w:rsid w:val="00065514"/>
    <w:rsid w:val="00077A6A"/>
    <w:rsid w:val="0008597D"/>
    <w:rsid w:val="000C6B7E"/>
    <w:rsid w:val="000D6596"/>
    <w:rsid w:val="00102476"/>
    <w:rsid w:val="001058E4"/>
    <w:rsid w:val="001561C9"/>
    <w:rsid w:val="0016148B"/>
    <w:rsid w:val="001755B2"/>
    <w:rsid w:val="001A4E37"/>
    <w:rsid w:val="001C0B52"/>
    <w:rsid w:val="001D50C6"/>
    <w:rsid w:val="001F713E"/>
    <w:rsid w:val="001F7D2A"/>
    <w:rsid w:val="00202FA9"/>
    <w:rsid w:val="0021514B"/>
    <w:rsid w:val="002425B1"/>
    <w:rsid w:val="002536A1"/>
    <w:rsid w:val="0026717A"/>
    <w:rsid w:val="00286C75"/>
    <w:rsid w:val="002A6140"/>
    <w:rsid w:val="002B65A3"/>
    <w:rsid w:val="002C241F"/>
    <w:rsid w:val="002F1544"/>
    <w:rsid w:val="00303E9E"/>
    <w:rsid w:val="00321F10"/>
    <w:rsid w:val="0032261D"/>
    <w:rsid w:val="00323AF3"/>
    <w:rsid w:val="0034616F"/>
    <w:rsid w:val="003750D5"/>
    <w:rsid w:val="003862C5"/>
    <w:rsid w:val="0039205C"/>
    <w:rsid w:val="003B41C5"/>
    <w:rsid w:val="003B6A5C"/>
    <w:rsid w:val="003D0E20"/>
    <w:rsid w:val="003D5864"/>
    <w:rsid w:val="003E6CC8"/>
    <w:rsid w:val="0041621E"/>
    <w:rsid w:val="00423F29"/>
    <w:rsid w:val="0046761C"/>
    <w:rsid w:val="0047032B"/>
    <w:rsid w:val="00472C97"/>
    <w:rsid w:val="00477EB3"/>
    <w:rsid w:val="0049078F"/>
    <w:rsid w:val="004A56C3"/>
    <w:rsid w:val="004D21E2"/>
    <w:rsid w:val="004F3708"/>
    <w:rsid w:val="00512E83"/>
    <w:rsid w:val="00540203"/>
    <w:rsid w:val="00540740"/>
    <w:rsid w:val="005415A2"/>
    <w:rsid w:val="00560124"/>
    <w:rsid w:val="00574367"/>
    <w:rsid w:val="005B3194"/>
    <w:rsid w:val="006A5A3E"/>
    <w:rsid w:val="006E60FE"/>
    <w:rsid w:val="006F445E"/>
    <w:rsid w:val="007076DD"/>
    <w:rsid w:val="00723B3F"/>
    <w:rsid w:val="007408E7"/>
    <w:rsid w:val="00765D07"/>
    <w:rsid w:val="00766C70"/>
    <w:rsid w:val="007B0A8C"/>
    <w:rsid w:val="007B320F"/>
    <w:rsid w:val="007B383B"/>
    <w:rsid w:val="007E6C1E"/>
    <w:rsid w:val="00842183"/>
    <w:rsid w:val="00861806"/>
    <w:rsid w:val="00867AAA"/>
    <w:rsid w:val="00881420"/>
    <w:rsid w:val="00885DEB"/>
    <w:rsid w:val="00891712"/>
    <w:rsid w:val="008A6DA3"/>
    <w:rsid w:val="008D2647"/>
    <w:rsid w:val="008E1D97"/>
    <w:rsid w:val="008E3430"/>
    <w:rsid w:val="008E6CE1"/>
    <w:rsid w:val="008F30AE"/>
    <w:rsid w:val="009104E9"/>
    <w:rsid w:val="00924A7B"/>
    <w:rsid w:val="009511C4"/>
    <w:rsid w:val="00995A04"/>
    <w:rsid w:val="00995F79"/>
    <w:rsid w:val="009A0EA7"/>
    <w:rsid w:val="009A18C2"/>
    <w:rsid w:val="009A6335"/>
    <w:rsid w:val="009C0648"/>
    <w:rsid w:val="009D5CF2"/>
    <w:rsid w:val="009E6034"/>
    <w:rsid w:val="00A631EC"/>
    <w:rsid w:val="00A73DEF"/>
    <w:rsid w:val="00A8473D"/>
    <w:rsid w:val="00AC6479"/>
    <w:rsid w:val="00AD549A"/>
    <w:rsid w:val="00AE40DC"/>
    <w:rsid w:val="00AF3C89"/>
    <w:rsid w:val="00B034B0"/>
    <w:rsid w:val="00B16D19"/>
    <w:rsid w:val="00B45724"/>
    <w:rsid w:val="00B55DB4"/>
    <w:rsid w:val="00B82A3E"/>
    <w:rsid w:val="00BB2A82"/>
    <w:rsid w:val="00BB38B7"/>
    <w:rsid w:val="00BB6E27"/>
    <w:rsid w:val="00BE315B"/>
    <w:rsid w:val="00C625C9"/>
    <w:rsid w:val="00CE2DB2"/>
    <w:rsid w:val="00CE5337"/>
    <w:rsid w:val="00CE5C0A"/>
    <w:rsid w:val="00CF77A1"/>
    <w:rsid w:val="00D10A53"/>
    <w:rsid w:val="00D146CD"/>
    <w:rsid w:val="00D44CA5"/>
    <w:rsid w:val="00D5568D"/>
    <w:rsid w:val="00D61A12"/>
    <w:rsid w:val="00D67BAF"/>
    <w:rsid w:val="00DA3A9B"/>
    <w:rsid w:val="00DE405B"/>
    <w:rsid w:val="00DF0B66"/>
    <w:rsid w:val="00E13D15"/>
    <w:rsid w:val="00E43487"/>
    <w:rsid w:val="00E600A2"/>
    <w:rsid w:val="00E60625"/>
    <w:rsid w:val="00E839E8"/>
    <w:rsid w:val="00EB0A62"/>
    <w:rsid w:val="00EB16D1"/>
    <w:rsid w:val="00EC4451"/>
    <w:rsid w:val="00EC4E30"/>
    <w:rsid w:val="00F5481B"/>
    <w:rsid w:val="00F6566E"/>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30876972">
      <w:bodyDiv w:val="1"/>
      <w:marLeft w:val="0"/>
      <w:marRight w:val="0"/>
      <w:marTop w:val="0"/>
      <w:marBottom w:val="0"/>
      <w:divBdr>
        <w:top w:val="none" w:sz="0" w:space="0" w:color="auto"/>
        <w:left w:val="none" w:sz="0" w:space="0" w:color="auto"/>
        <w:bottom w:val="none" w:sz="0" w:space="0" w:color="auto"/>
        <w:right w:val="none" w:sz="0" w:space="0" w:color="auto"/>
      </w:divBdr>
    </w:div>
    <w:div w:id="439490290">
      <w:bodyDiv w:val="1"/>
      <w:marLeft w:val="0"/>
      <w:marRight w:val="0"/>
      <w:marTop w:val="0"/>
      <w:marBottom w:val="0"/>
      <w:divBdr>
        <w:top w:val="none" w:sz="0" w:space="0" w:color="auto"/>
        <w:left w:val="none" w:sz="0" w:space="0" w:color="auto"/>
        <w:bottom w:val="none" w:sz="0" w:space="0" w:color="auto"/>
        <w:right w:val="none" w:sz="0" w:space="0" w:color="auto"/>
      </w:divBdr>
    </w:div>
    <w:div w:id="959652640">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275330668">
      <w:bodyDiv w:val="1"/>
      <w:marLeft w:val="0"/>
      <w:marRight w:val="0"/>
      <w:marTop w:val="0"/>
      <w:marBottom w:val="0"/>
      <w:divBdr>
        <w:top w:val="none" w:sz="0" w:space="0" w:color="auto"/>
        <w:left w:val="none" w:sz="0" w:space="0" w:color="auto"/>
        <w:bottom w:val="none" w:sz="0" w:space="0" w:color="auto"/>
        <w:right w:val="none" w:sz="0" w:space="0" w:color="auto"/>
      </w:divBdr>
    </w:div>
    <w:div w:id="15119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26C7-BE7C-4499-9474-4764557D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3620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demo</cp:lastModifiedBy>
  <cp:revision>3</cp:revision>
  <cp:lastPrinted>2013-04-12T12:14:00Z</cp:lastPrinted>
  <dcterms:created xsi:type="dcterms:W3CDTF">2013-05-21T10:25:00Z</dcterms:created>
  <dcterms:modified xsi:type="dcterms:W3CDTF">2013-05-24T12:25:00Z</dcterms:modified>
</cp:coreProperties>
</file>