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4E9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B4E98"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B4E9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4E98" w:rsidRPr="00326A58">
        <w:rPr>
          <w:b w:val="0"/>
        </w:rPr>
      </w:r>
      <w:r w:rsidR="007B4E98" w:rsidRPr="00326A58">
        <w:rPr>
          <w:b w:val="0"/>
        </w:rPr>
        <w:fldChar w:fldCharType="separate"/>
      </w:r>
      <w:r w:rsidR="00CF2BE6">
        <w:rPr>
          <w:b w:val="0"/>
          <w:noProof/>
        </w:rPr>
        <w:t>40</w:t>
      </w:r>
      <w:r w:rsidR="00CD4759">
        <w:rPr>
          <w:b w:val="0"/>
          <w:noProof/>
        </w:rPr>
        <w:t>7</w:t>
      </w:r>
      <w:r w:rsidR="007B4E9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B4E9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4E98">
        <w:rPr>
          <w:b w:val="0"/>
        </w:rPr>
      </w:r>
      <w:r w:rsidR="007B4E98">
        <w:rPr>
          <w:b w:val="0"/>
        </w:rPr>
        <w:fldChar w:fldCharType="separate"/>
      </w:r>
      <w:r w:rsidR="00CD4759">
        <w:rPr>
          <w:b w:val="0"/>
          <w:noProof/>
        </w:rPr>
        <w:t>17</w:t>
      </w:r>
      <w:r w:rsidR="007B4E98">
        <w:rPr>
          <w:b w:val="0"/>
        </w:rPr>
        <w:fldChar w:fldCharType="end"/>
      </w:r>
      <w:bookmarkEnd w:id="3"/>
      <w:r w:rsidRPr="00326A58">
        <w:rPr>
          <w:b w:val="0"/>
        </w:rPr>
        <w:t xml:space="preserve"> </w:t>
      </w:r>
      <w:bookmarkStart w:id="4" w:name="Dropdown2"/>
      <w:r w:rsidR="007B4E98">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4E98">
        <w:rPr>
          <w:b w:val="0"/>
        </w:rPr>
      </w:r>
      <w:r w:rsidR="007B4E98">
        <w:rPr>
          <w:b w:val="0"/>
        </w:rPr>
        <w:fldChar w:fldCharType="end"/>
      </w:r>
      <w:bookmarkEnd w:id="4"/>
      <w:r w:rsidRPr="00326A58">
        <w:rPr>
          <w:b w:val="0"/>
        </w:rPr>
        <w:t xml:space="preserve"> </w:t>
      </w:r>
      <w:bookmarkStart w:id="5" w:name="Dropdown3"/>
      <w:r w:rsidR="007B4E9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4E98">
        <w:rPr>
          <w:b w:val="0"/>
        </w:rPr>
      </w:r>
      <w:r w:rsidR="007B4E98">
        <w:rPr>
          <w:b w:val="0"/>
        </w:rPr>
        <w:fldChar w:fldCharType="end"/>
      </w:r>
      <w:bookmarkEnd w:id="5"/>
    </w:p>
    <w:p w:rsidR="000976E9" w:rsidRDefault="000976E9" w:rsidP="000976E9">
      <w:pPr>
        <w:rPr>
          <w:szCs w:val="22"/>
        </w:rPr>
      </w:pPr>
      <w:r>
        <w:rPr>
          <w:szCs w:val="22"/>
        </w:rPr>
        <w:t xml:space="preserve">van </w:t>
      </w:r>
      <w:r w:rsidR="007B4E9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4E98" w:rsidRPr="009D7043">
        <w:rPr>
          <w:rStyle w:val="AntwoordNaamMinisterChar"/>
        </w:rPr>
      </w:r>
      <w:r w:rsidR="007B4E98" w:rsidRPr="009D7043">
        <w:rPr>
          <w:rStyle w:val="AntwoordNaamMinisterChar"/>
        </w:rPr>
        <w:fldChar w:fldCharType="separate"/>
      </w:r>
      <w:r w:rsidR="00CF2BE6">
        <w:rPr>
          <w:rStyle w:val="AntwoordNaamMinisterChar"/>
        </w:rPr>
        <w:t>robrecht bothuyne</w:t>
      </w:r>
      <w:r w:rsidR="007B4E9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D4759" w:rsidRDefault="00CD4759" w:rsidP="00CD4759">
      <w:pPr>
        <w:tabs>
          <w:tab w:val="left" w:pos="708"/>
        </w:tabs>
        <w:jc w:val="both"/>
      </w:pPr>
      <w:r>
        <w:lastRenderedPageBreak/>
        <w:t xml:space="preserve">Indien een elektriciteitsleverancier op 31 maart 2013 te weinig </w:t>
      </w:r>
      <w:proofErr w:type="spellStart"/>
      <w:r>
        <w:t>groenestroomcertificaten</w:t>
      </w:r>
      <w:proofErr w:type="spellEnd"/>
      <w:r>
        <w:t xml:space="preserve"> inleverde om te voldoen aan de quotumplicht, dient hij per ontbrekend certificaat een boete van 118 euro te betalen. Deze boetes worden gestort in een Energiefonds. </w:t>
      </w:r>
    </w:p>
    <w:p w:rsidR="00CD4759" w:rsidRDefault="00CD4759" w:rsidP="00CD4759">
      <w:pPr>
        <w:tabs>
          <w:tab w:val="left" w:pos="708"/>
        </w:tabs>
        <w:jc w:val="both"/>
      </w:pPr>
    </w:p>
    <w:p w:rsidR="00CD4759" w:rsidRDefault="00CD4759" w:rsidP="00CD4759">
      <w:pPr>
        <w:numPr>
          <w:ilvl w:val="0"/>
          <w:numId w:val="4"/>
        </w:numPr>
        <w:tabs>
          <w:tab w:val="left" w:pos="567"/>
          <w:tab w:val="left" w:pos="851"/>
          <w:tab w:val="left" w:pos="1134"/>
          <w:tab w:val="center" w:pos="4253"/>
          <w:tab w:val="right" w:pos="8278"/>
        </w:tabs>
        <w:jc w:val="both"/>
      </w:pPr>
      <w:r>
        <w:t xml:space="preserve">Alle elektriciteitsleveranciers, met uitzondering van Essent, hebben volledig aan de quotumplicht inzake </w:t>
      </w:r>
      <w:proofErr w:type="spellStart"/>
      <w:r>
        <w:t>groenestroomcertificaten</w:t>
      </w:r>
      <w:proofErr w:type="spellEnd"/>
      <w:r>
        <w:t xml:space="preserve"> voldaan. Net zoals vorige jaren het geval was, diende Essent 10 certificaten in die niet aanvaardbaar zijn voor de quotumplicht, omdat het gaat over certificaten uitgereikt in andere gewesten of EU-lidstaten.</w:t>
      </w:r>
    </w:p>
    <w:p w:rsidR="00CD4759" w:rsidRDefault="00CD4759" w:rsidP="00CD4759">
      <w:pPr>
        <w:tabs>
          <w:tab w:val="left" w:pos="708"/>
        </w:tabs>
        <w:jc w:val="both"/>
      </w:pPr>
    </w:p>
    <w:p w:rsidR="00CD4759" w:rsidRDefault="00CD4759" w:rsidP="00CD4759">
      <w:pPr>
        <w:numPr>
          <w:ilvl w:val="0"/>
          <w:numId w:val="4"/>
        </w:numPr>
        <w:tabs>
          <w:tab w:val="left" w:pos="567"/>
          <w:tab w:val="left" w:pos="851"/>
          <w:tab w:val="left" w:pos="1134"/>
          <w:tab w:val="center" w:pos="4253"/>
          <w:tab w:val="right" w:pos="8278"/>
        </w:tabs>
        <w:jc w:val="both"/>
      </w:pPr>
      <w:r>
        <w:t>Hoewel de beslissing formeel nog moet genomen worden, is het logisch dat Essent een boete van 1.180 euro zal worden opgelegd.</w:t>
      </w:r>
    </w:p>
    <w:p w:rsidR="00CD4759" w:rsidRDefault="00CD4759" w:rsidP="00CD4759">
      <w:pPr>
        <w:tabs>
          <w:tab w:val="left" w:pos="708"/>
        </w:tabs>
        <w:jc w:val="both"/>
      </w:pPr>
    </w:p>
    <w:p w:rsidR="00CD4759" w:rsidRDefault="00CD4759" w:rsidP="00CD4759">
      <w:pPr>
        <w:numPr>
          <w:ilvl w:val="0"/>
          <w:numId w:val="4"/>
        </w:numPr>
        <w:tabs>
          <w:tab w:val="left" w:pos="567"/>
          <w:tab w:val="left" w:pos="851"/>
          <w:tab w:val="left" w:pos="1134"/>
          <w:tab w:val="center" w:pos="4253"/>
          <w:tab w:val="right" w:pos="8278"/>
        </w:tabs>
        <w:jc w:val="both"/>
      </w:pPr>
      <w:r>
        <w:t xml:space="preserve">10 </w:t>
      </w:r>
      <w:proofErr w:type="spellStart"/>
      <w:r>
        <w:t>groenestroomcertificaten</w:t>
      </w:r>
      <w:proofErr w:type="spellEnd"/>
      <w:r>
        <w:t xml:space="preserve"> ingeleverd door Essent waren van Waalse, Brusselse of IJslandse oorsprong en dus niet aanvaardbaar voor het quotum.</w:t>
      </w:r>
    </w:p>
    <w:p w:rsidR="00CD4759" w:rsidRDefault="00CD4759" w:rsidP="00CD4759">
      <w:pPr>
        <w:tabs>
          <w:tab w:val="left" w:pos="708"/>
        </w:tabs>
        <w:jc w:val="both"/>
      </w:pPr>
    </w:p>
    <w:p w:rsidR="00CD4759" w:rsidRDefault="00CD4759" w:rsidP="00CD4759">
      <w:pPr>
        <w:numPr>
          <w:ilvl w:val="0"/>
          <w:numId w:val="4"/>
        </w:numPr>
        <w:tabs>
          <w:tab w:val="left" w:pos="567"/>
          <w:tab w:val="left" w:pos="851"/>
          <w:tab w:val="left" w:pos="1134"/>
          <w:tab w:val="center" w:pos="4253"/>
          <w:tab w:val="right" w:pos="8278"/>
        </w:tabs>
        <w:jc w:val="both"/>
      </w:pPr>
      <w:r>
        <w:t>Dit bedrag zal maximaal 1.180 euro bedragen.</w:t>
      </w:r>
    </w:p>
    <w:p w:rsidR="00CD4759" w:rsidRDefault="00CD4759" w:rsidP="00CD4759">
      <w:pPr>
        <w:tabs>
          <w:tab w:val="left" w:pos="708"/>
        </w:tabs>
        <w:jc w:val="both"/>
      </w:pPr>
    </w:p>
    <w:p w:rsidR="00CD4759" w:rsidRDefault="00CD4759" w:rsidP="00CD4759">
      <w:pPr>
        <w:numPr>
          <w:ilvl w:val="0"/>
          <w:numId w:val="4"/>
        </w:numPr>
        <w:tabs>
          <w:tab w:val="left" w:pos="567"/>
          <w:tab w:val="left" w:pos="851"/>
          <w:tab w:val="left" w:pos="1134"/>
          <w:tab w:val="center" w:pos="4253"/>
          <w:tab w:val="right" w:pos="8278"/>
        </w:tabs>
        <w:jc w:val="both"/>
        <w:rPr>
          <w:lang w:val="nl-BE" w:eastAsia="nl-BE"/>
        </w:rPr>
      </w:pPr>
      <w:r>
        <w:rPr>
          <w:lang w:val="nl-BE" w:eastAsia="nl-BE"/>
        </w:rPr>
        <w:t>Het Energiefonds is een begrotingsfonds. Er kunnen maar uitgaven worden verricht indien er effectief inkomsten werden gerealiseerd. Aangezien er in kader van deze inleveringsronde maar een zeer beperkte inkomst zal worden gerealiseerd is er ook geen budgettaire ruimte ontstaan om nieuwe projecten op te starten.</w:t>
      </w:r>
    </w:p>
    <w:p w:rsidR="00CD4759" w:rsidRDefault="00CD4759" w:rsidP="00CD4759">
      <w:pPr>
        <w:tabs>
          <w:tab w:val="left" w:pos="708"/>
        </w:tabs>
        <w:jc w:val="both"/>
        <w:rPr>
          <w:szCs w:val="20"/>
        </w:rPr>
      </w:pPr>
    </w:p>
    <w:p w:rsidR="00CD4759" w:rsidRDefault="00CD4759" w:rsidP="00CD4759">
      <w:pPr>
        <w:numPr>
          <w:ilvl w:val="0"/>
          <w:numId w:val="4"/>
        </w:numPr>
        <w:tabs>
          <w:tab w:val="left" w:pos="567"/>
          <w:tab w:val="left" w:pos="851"/>
          <w:tab w:val="left" w:pos="1134"/>
          <w:tab w:val="center" w:pos="4253"/>
          <w:tab w:val="right" w:pos="8278"/>
        </w:tabs>
        <w:jc w:val="both"/>
      </w:pPr>
      <w:r>
        <w:t xml:space="preserve">Net zoals vorige jaren, wil Essent een principieel punt maken in het kader van de rechtszaak die hierover loopt en waarmee betwist wordt dat enkel </w:t>
      </w:r>
      <w:proofErr w:type="spellStart"/>
      <w:r>
        <w:t>groenestroomcertificaten</w:t>
      </w:r>
      <w:proofErr w:type="spellEnd"/>
      <w:r>
        <w:t xml:space="preserve"> van Vlaamse oorsprong aanvaardbaar zijn voor het quotum. </w:t>
      </w:r>
    </w:p>
    <w:p w:rsidR="00CD4759" w:rsidRDefault="00CD4759" w:rsidP="00CD4759">
      <w:pPr>
        <w:tabs>
          <w:tab w:val="left" w:pos="708"/>
        </w:tabs>
        <w:jc w:val="both"/>
      </w:pPr>
    </w:p>
    <w:p w:rsidR="00CD4759" w:rsidRDefault="00CD4759" w:rsidP="00CD4759">
      <w:pPr>
        <w:numPr>
          <w:ilvl w:val="0"/>
          <w:numId w:val="4"/>
        </w:numPr>
        <w:tabs>
          <w:tab w:val="left" w:pos="567"/>
          <w:tab w:val="left" w:pos="851"/>
          <w:tab w:val="left" w:pos="1134"/>
          <w:tab w:val="center" w:pos="4253"/>
          <w:tab w:val="right" w:pos="8278"/>
        </w:tabs>
        <w:jc w:val="both"/>
      </w:pPr>
      <w:r>
        <w:t xml:space="preserve">Het feit dat 10 </w:t>
      </w:r>
      <w:proofErr w:type="spellStart"/>
      <w:r>
        <w:t>groenestroomcertificaten</w:t>
      </w:r>
      <w:proofErr w:type="spellEnd"/>
      <w:r>
        <w:t xml:space="preserve"> werden ingediend die niet aanvaardbaar zijn voor het quotum en dit wetende dat het quotum dat op 31 maart moest voldaan worden 3.799.806 GSC bedroeg, vereist geen bijkomende maatregelen. </w:t>
      </w:r>
      <w:bookmarkStart w:id="6" w:name="_GoBack"/>
      <w:bookmarkEnd w:id="6"/>
    </w:p>
    <w:sectPr w:rsidR="00CD475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nsid w:val="6E4B07BF"/>
    <w:multiLevelType w:val="singleLevel"/>
    <w:tmpl w:val="6DB2B9A2"/>
    <w:lvl w:ilvl="0">
      <w:start w:val="1"/>
      <w:numFmt w:val="decimal"/>
      <w:lvlText w:val="%1."/>
      <w:lvlJc w:val="left"/>
      <w:pPr>
        <w:tabs>
          <w:tab w:val="num" w:pos="360"/>
        </w:tabs>
        <w:ind w:left="360" w:hanging="36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B1C3C"/>
    <w:rsid w:val="00210C07"/>
    <w:rsid w:val="00326A58"/>
    <w:rsid w:val="003A470F"/>
    <w:rsid w:val="005E38CA"/>
    <w:rsid w:val="006563FB"/>
    <w:rsid w:val="0071248C"/>
    <w:rsid w:val="007252C7"/>
    <w:rsid w:val="007B4E98"/>
    <w:rsid w:val="008D1BFB"/>
    <w:rsid w:val="008D5DB4"/>
    <w:rsid w:val="008E3864"/>
    <w:rsid w:val="00917B6B"/>
    <w:rsid w:val="009347E0"/>
    <w:rsid w:val="009D7043"/>
    <w:rsid w:val="00B45EB2"/>
    <w:rsid w:val="00BE425A"/>
    <w:rsid w:val="00C91441"/>
    <w:rsid w:val="00CD4759"/>
    <w:rsid w:val="00CF2BE6"/>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1900-12-31T22:00:00Z</cp:lastPrinted>
  <dcterms:created xsi:type="dcterms:W3CDTF">2013-04-25T11:52:00Z</dcterms:created>
  <dcterms:modified xsi:type="dcterms:W3CDTF">2013-05-23T16:25:00Z</dcterms:modified>
</cp:coreProperties>
</file>