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4719E" w:rsidP="00586236">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B233AB">
        <w:rPr>
          <w:szCs w:val="22"/>
        </w:rPr>
        <w:t>p</w:t>
      </w:r>
      <w:r w:rsidR="001C767D">
        <w:rPr>
          <w:noProof/>
          <w:szCs w:val="22"/>
        </w:rPr>
        <w:t>hilippe muyters</w:t>
      </w:r>
      <w:r>
        <w:rPr>
          <w:szCs w:val="22"/>
        </w:rPr>
        <w:fldChar w:fldCharType="end"/>
      </w:r>
      <w:bookmarkEnd w:id="0"/>
    </w:p>
    <w:bookmarkStart w:id="1" w:name="Text2"/>
    <w:p w:rsidR="000976E9" w:rsidRPr="00015BF7" w:rsidRDefault="00D4719E" w:rsidP="00586236">
      <w:pPr>
        <w:pStyle w:val="A-TitelMinister"/>
        <w:outlineLvl w:val="0"/>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A9424B">
        <w:t>v</w:t>
      </w:r>
      <w:r w:rsidR="004809DA">
        <w:t>laams minister van financiën, begroting, werk, ruimtelijke ordening en sport</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Pr="00D13702" w:rsidRDefault="000976E9" w:rsidP="00586236">
      <w:pPr>
        <w:pStyle w:val="A-Type"/>
        <w:outlineLvl w:val="0"/>
        <w:sectPr w:rsidR="00210C07" w:rsidRPr="00D13702"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D4719E"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D4719E" w:rsidRPr="00326A58">
        <w:rPr>
          <w:b w:val="0"/>
        </w:rPr>
      </w:r>
      <w:r w:rsidR="00D4719E" w:rsidRPr="00326A58">
        <w:rPr>
          <w:b w:val="0"/>
        </w:rPr>
        <w:fldChar w:fldCharType="separate"/>
      </w:r>
      <w:r w:rsidR="00C93404">
        <w:rPr>
          <w:b w:val="0"/>
        </w:rPr>
        <w:t>643</w:t>
      </w:r>
      <w:r w:rsidR="00D4719E"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D4719E">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D4719E">
        <w:rPr>
          <w:b w:val="0"/>
        </w:rPr>
      </w:r>
      <w:r w:rsidR="00D4719E">
        <w:rPr>
          <w:b w:val="0"/>
        </w:rPr>
        <w:fldChar w:fldCharType="separate"/>
      </w:r>
      <w:r w:rsidR="00C93404">
        <w:rPr>
          <w:b w:val="0"/>
        </w:rPr>
        <w:t>11</w:t>
      </w:r>
      <w:r w:rsidR="00D4719E">
        <w:rPr>
          <w:b w:val="0"/>
        </w:rPr>
        <w:fldChar w:fldCharType="end"/>
      </w:r>
      <w:bookmarkEnd w:id="3"/>
      <w:r w:rsidRPr="00326A58">
        <w:rPr>
          <w:b w:val="0"/>
        </w:rPr>
        <w:t xml:space="preserve"> </w:t>
      </w:r>
      <w:bookmarkStart w:id="4" w:name="Dropdown2"/>
      <w:r w:rsidR="00D4719E">
        <w:rPr>
          <w:b w:val="0"/>
        </w:rPr>
        <w:fldChar w:fldCharType="begin">
          <w:ffData>
            <w:name w:val="Dropdown2"/>
            <w:enabled/>
            <w:calcOnExit w:val="0"/>
            <w:statusText w:type="text" w:val="Kies de maand waarin de vraag gesteld werd."/>
            <w:ddList>
              <w:result w:val="4"/>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D4719E">
        <w:rPr>
          <w:b w:val="0"/>
        </w:rPr>
      </w:r>
      <w:r w:rsidR="00D4719E">
        <w:rPr>
          <w:b w:val="0"/>
        </w:rPr>
        <w:fldChar w:fldCharType="end"/>
      </w:r>
      <w:bookmarkEnd w:id="4"/>
      <w:r w:rsidRPr="00326A58">
        <w:rPr>
          <w:b w:val="0"/>
        </w:rPr>
        <w:t xml:space="preserve"> </w:t>
      </w:r>
      <w:bookmarkStart w:id="5" w:name="Dropdown3"/>
      <w:r w:rsidR="00D4719E">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D4719E">
        <w:rPr>
          <w:b w:val="0"/>
        </w:rPr>
      </w:r>
      <w:r w:rsidR="00D4719E">
        <w:rPr>
          <w:b w:val="0"/>
        </w:rPr>
        <w:fldChar w:fldCharType="end"/>
      </w:r>
      <w:bookmarkEnd w:id="5"/>
    </w:p>
    <w:p w:rsidR="000976E9" w:rsidRDefault="000976E9" w:rsidP="000976E9">
      <w:pPr>
        <w:rPr>
          <w:szCs w:val="22"/>
        </w:rPr>
      </w:pPr>
      <w:r>
        <w:rPr>
          <w:szCs w:val="22"/>
        </w:rPr>
        <w:t xml:space="preserve">van </w:t>
      </w:r>
      <w:r w:rsidR="00D4719E"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4719E" w:rsidRPr="009D7043">
        <w:rPr>
          <w:rStyle w:val="AntwoordNaamMinisterChar"/>
        </w:rPr>
      </w:r>
      <w:r w:rsidR="00D4719E" w:rsidRPr="009D7043">
        <w:rPr>
          <w:rStyle w:val="AntwoordNaamMinisterChar"/>
        </w:rPr>
        <w:fldChar w:fldCharType="separate"/>
      </w:r>
      <w:r w:rsidR="0019654A">
        <w:rPr>
          <w:rStyle w:val="AntwoordNaamMinisterChar"/>
        </w:rPr>
        <w:t>s</w:t>
      </w:r>
      <w:r w:rsidR="00C93404">
        <w:rPr>
          <w:rStyle w:val="AntwoordNaamMinisterChar"/>
        </w:rPr>
        <w:t xml:space="preserve">as </w:t>
      </w:r>
      <w:r w:rsidR="0019654A">
        <w:rPr>
          <w:rStyle w:val="AntwoordNaamMinisterChar"/>
        </w:rPr>
        <w:t>v</w:t>
      </w:r>
      <w:r w:rsidR="00C93404">
        <w:rPr>
          <w:rStyle w:val="AntwoordNaamMinisterChar"/>
        </w:rPr>
        <w:t xml:space="preserve">an </w:t>
      </w:r>
      <w:r w:rsidR="0019654A">
        <w:rPr>
          <w:rStyle w:val="AntwoordNaamMinisterChar"/>
        </w:rPr>
        <w:t>r</w:t>
      </w:r>
      <w:r w:rsidR="00C93404">
        <w:rPr>
          <w:rStyle w:val="AntwoordNaamMinisterChar"/>
        </w:rPr>
        <w:t>ouveroij</w:t>
      </w:r>
      <w:r w:rsidR="00D4719E"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AF1FF0" w:rsidRPr="007B0504" w:rsidRDefault="00C93404" w:rsidP="007B0504">
      <w:pPr>
        <w:pStyle w:val="Lijstalinea"/>
        <w:numPr>
          <w:ilvl w:val="0"/>
          <w:numId w:val="7"/>
        </w:numPr>
        <w:jc w:val="both"/>
        <w:rPr>
          <w:szCs w:val="22"/>
        </w:rPr>
      </w:pPr>
      <w:r w:rsidRPr="007B0504">
        <w:rPr>
          <w:szCs w:val="22"/>
        </w:rPr>
        <w:lastRenderedPageBreak/>
        <w:t>De volledige passage in het monitoringrapport van 7 maart 2013 luidt als volgt:</w:t>
      </w:r>
    </w:p>
    <w:p w:rsidR="00C93404" w:rsidRDefault="00C93404" w:rsidP="00C93404">
      <w:pPr>
        <w:jc w:val="both"/>
        <w:rPr>
          <w:szCs w:val="22"/>
        </w:rPr>
      </w:pPr>
    </w:p>
    <w:p w:rsidR="00C93404" w:rsidRPr="00F27B05" w:rsidRDefault="00F27B05" w:rsidP="007B0504">
      <w:pPr>
        <w:ind w:left="360" w:firstLine="12"/>
        <w:jc w:val="both"/>
        <w:rPr>
          <w:szCs w:val="22"/>
          <w:u w:val="single"/>
        </w:rPr>
      </w:pPr>
      <w:r>
        <w:rPr>
          <w:szCs w:val="22"/>
          <w:u w:val="single"/>
        </w:rPr>
        <w:t>“</w:t>
      </w:r>
      <w:r w:rsidR="00C93404" w:rsidRPr="00F27B05">
        <w:rPr>
          <w:szCs w:val="22"/>
          <w:u w:val="single"/>
        </w:rPr>
        <w:t>Lokale overheden</w:t>
      </w:r>
    </w:p>
    <w:p w:rsidR="00C93404" w:rsidRPr="00C93404" w:rsidRDefault="00C93404" w:rsidP="007B0504">
      <w:pPr>
        <w:ind w:left="360"/>
        <w:jc w:val="both"/>
        <w:rPr>
          <w:szCs w:val="22"/>
        </w:rPr>
      </w:pPr>
      <w:r w:rsidRPr="00C93404">
        <w:rPr>
          <w:szCs w:val="22"/>
        </w:rPr>
        <w:t xml:space="preserve">Wat betreft de lokale overheden werd in het </w:t>
      </w:r>
      <w:proofErr w:type="spellStart"/>
      <w:r w:rsidRPr="00C93404">
        <w:rPr>
          <w:szCs w:val="22"/>
        </w:rPr>
        <w:t>Stabiliteitprogramma</w:t>
      </w:r>
      <w:proofErr w:type="spellEnd"/>
      <w:r w:rsidRPr="00C93404">
        <w:rPr>
          <w:szCs w:val="22"/>
        </w:rPr>
        <w:t xml:space="preserve"> 2012 een overschot van 0,1% </w:t>
      </w:r>
      <w:proofErr w:type="spellStart"/>
      <w:r w:rsidRPr="00C93404">
        <w:rPr>
          <w:szCs w:val="22"/>
        </w:rPr>
        <w:t>bbp</w:t>
      </w:r>
      <w:proofErr w:type="spellEnd"/>
      <w:r w:rsidRPr="00C93404">
        <w:rPr>
          <w:szCs w:val="22"/>
        </w:rPr>
        <w:t xml:space="preserve"> vastgelegd. Voor 2012 komt de Nationale Bank van België uit op een tekort van 0,2% </w:t>
      </w:r>
      <w:proofErr w:type="spellStart"/>
      <w:r w:rsidRPr="00C93404">
        <w:rPr>
          <w:szCs w:val="22"/>
        </w:rPr>
        <w:t>bbp</w:t>
      </w:r>
      <w:proofErr w:type="spellEnd"/>
      <w:r w:rsidRPr="00C93404">
        <w:rPr>
          <w:szCs w:val="22"/>
        </w:rPr>
        <w:t>, of -888 miljoen EUR, zoals was vastgelegd in het Stabiliteitsprogramma.</w:t>
      </w:r>
    </w:p>
    <w:p w:rsidR="00C93404" w:rsidRPr="00C93404" w:rsidRDefault="00C93404" w:rsidP="007B0504">
      <w:pPr>
        <w:ind w:left="360"/>
        <w:jc w:val="both"/>
        <w:rPr>
          <w:szCs w:val="22"/>
        </w:rPr>
      </w:pPr>
      <w:r w:rsidRPr="00C93404">
        <w:rPr>
          <w:szCs w:val="22"/>
        </w:rPr>
        <w:t xml:space="preserve">Gegeven dat 2012 een verkiezingsjaar was voor de lokale overheden, kan aangenomen worden dat in het post-verkiezingsjaar 2013 de uitgaven voor investeringen zullen dalen “naar een normaal niveau” en, net zoals dit in het verleden het geval was, het vorderingensaldo een aanzienlijke verbetering zal optekenen. Deze trend was zowel na de verkiezingen in 2000 en 2006 vast te stellen. In het verleden was het effect op het vorderingensaldo echter te beperkt om het vorderingensaldo tussen 2012 en 2013 met 0,3% </w:t>
      </w:r>
      <w:proofErr w:type="spellStart"/>
      <w:r w:rsidRPr="00C93404">
        <w:rPr>
          <w:szCs w:val="22"/>
        </w:rPr>
        <w:t>bbp</w:t>
      </w:r>
      <w:proofErr w:type="spellEnd"/>
      <w:r w:rsidRPr="00C93404">
        <w:rPr>
          <w:szCs w:val="22"/>
        </w:rPr>
        <w:t xml:space="preserve"> te verbeteren. </w:t>
      </w:r>
      <w:r w:rsidRPr="00F27B05">
        <w:rPr>
          <w:i/>
          <w:szCs w:val="22"/>
        </w:rPr>
        <w:t>Bovendien zou de investeringscyclus in 2012 een minder uitgesproken karakter hebben gehad dan in het verleden. De NBB schrijft in haar jaarverslag “Daarbij dient echter te worden opgemerkt dat de stijging in de huidige cyclus minder sterk is dan gewoonlijk. Dit valt mogelijk te verklaren door de minder gunstige financiële situatie van de gemeenten en door de ruimere toevlucht tot technieken om de investeringen buiten de begroting te houden, zoals de publiek-private samenwerkingsprojecten en investeringen via autonome gemeentebedrijven.”</w:t>
      </w:r>
    </w:p>
    <w:p w:rsidR="00C93404" w:rsidRDefault="00C93404" w:rsidP="007B0504">
      <w:pPr>
        <w:ind w:left="360"/>
        <w:jc w:val="both"/>
        <w:rPr>
          <w:szCs w:val="22"/>
        </w:rPr>
      </w:pPr>
      <w:r w:rsidRPr="00C93404">
        <w:rPr>
          <w:szCs w:val="22"/>
        </w:rPr>
        <w:t>Uitgaande van de nu bekende cijfers lijkt het weinig waarschijnlijk dat zonder bijkomende inspanningen op het niveau van de lokale overheden de in het stabiliteitsprogramma vooropgezette doelstelling zal gehaald worden.</w:t>
      </w:r>
      <w:r w:rsidR="00F27B05">
        <w:rPr>
          <w:szCs w:val="22"/>
        </w:rPr>
        <w:t>”</w:t>
      </w:r>
    </w:p>
    <w:p w:rsidR="00F27B05" w:rsidRDefault="00F27B05" w:rsidP="007B0504">
      <w:pPr>
        <w:ind w:left="360"/>
        <w:jc w:val="both"/>
        <w:rPr>
          <w:szCs w:val="22"/>
        </w:rPr>
      </w:pPr>
    </w:p>
    <w:p w:rsidR="00F27B05" w:rsidRDefault="00F27B05" w:rsidP="007B0504">
      <w:pPr>
        <w:ind w:left="360"/>
        <w:jc w:val="both"/>
        <w:rPr>
          <w:szCs w:val="22"/>
        </w:rPr>
      </w:pPr>
      <w:r>
        <w:rPr>
          <w:szCs w:val="22"/>
        </w:rPr>
        <w:t xml:space="preserve">Uit het cursief gedrukte deel blijkt dat men zich voor de gemaakte bemerking mede baseert op de stelling uit het jaarverslag van de NBB, waarbij een mogelijke verklaring wordt vooruitgeschoven voor de minder sterke stijging in de huidige </w:t>
      </w:r>
      <w:r w:rsidR="00F272DD">
        <w:rPr>
          <w:szCs w:val="22"/>
        </w:rPr>
        <w:t>investerings</w:t>
      </w:r>
      <w:r>
        <w:rPr>
          <w:szCs w:val="22"/>
        </w:rPr>
        <w:t>cyclus dan gewoonlijk.</w:t>
      </w:r>
    </w:p>
    <w:p w:rsidR="00F27B05" w:rsidRDefault="00F27B05" w:rsidP="007B0504">
      <w:pPr>
        <w:ind w:left="360"/>
        <w:jc w:val="both"/>
        <w:rPr>
          <w:szCs w:val="22"/>
        </w:rPr>
      </w:pPr>
    </w:p>
    <w:p w:rsidR="00F27B05" w:rsidRDefault="00F27B05" w:rsidP="007B0504">
      <w:pPr>
        <w:ind w:left="360"/>
        <w:jc w:val="both"/>
        <w:rPr>
          <w:szCs w:val="22"/>
        </w:rPr>
      </w:pPr>
      <w:r>
        <w:rPr>
          <w:szCs w:val="22"/>
        </w:rPr>
        <w:t>Ik ga er vanuit dat de NBB enerzijds en het monitoringcom</w:t>
      </w:r>
      <w:r w:rsidR="00E96988">
        <w:rPr>
          <w:szCs w:val="22"/>
        </w:rPr>
        <w:t xml:space="preserve">ité anderzijds een neutrale visie ontwikkelen bij deze </w:t>
      </w:r>
      <w:r w:rsidR="009003C1">
        <w:rPr>
          <w:szCs w:val="22"/>
        </w:rPr>
        <w:t>macro-</w:t>
      </w:r>
      <w:r w:rsidR="00E96988">
        <w:rPr>
          <w:szCs w:val="22"/>
        </w:rPr>
        <w:t xml:space="preserve">benadering </w:t>
      </w:r>
      <w:r w:rsidR="001260DC">
        <w:rPr>
          <w:szCs w:val="22"/>
        </w:rPr>
        <w:t>ten aanzien van</w:t>
      </w:r>
      <w:r w:rsidR="009003C1">
        <w:rPr>
          <w:szCs w:val="22"/>
        </w:rPr>
        <w:t xml:space="preserve"> alle lokale overheden in België </w:t>
      </w:r>
      <w:r w:rsidR="00E96988">
        <w:rPr>
          <w:szCs w:val="22"/>
        </w:rPr>
        <w:t xml:space="preserve">m.b.t. de </w:t>
      </w:r>
      <w:r w:rsidR="009003C1">
        <w:rPr>
          <w:szCs w:val="22"/>
        </w:rPr>
        <w:t xml:space="preserve">budgettaire </w:t>
      </w:r>
      <w:r w:rsidR="00E96988">
        <w:rPr>
          <w:szCs w:val="22"/>
        </w:rPr>
        <w:t>vooruitzichten</w:t>
      </w:r>
      <w:r w:rsidR="009003C1">
        <w:rPr>
          <w:szCs w:val="22"/>
        </w:rPr>
        <w:t xml:space="preserve"> voor</w:t>
      </w:r>
      <w:r w:rsidR="00E96988">
        <w:rPr>
          <w:szCs w:val="22"/>
        </w:rPr>
        <w:t xml:space="preserve"> 2013. </w:t>
      </w:r>
    </w:p>
    <w:p w:rsidR="00F27B05" w:rsidRDefault="00F27B05" w:rsidP="007B0504">
      <w:pPr>
        <w:ind w:left="360"/>
        <w:jc w:val="both"/>
        <w:rPr>
          <w:szCs w:val="22"/>
        </w:rPr>
      </w:pPr>
    </w:p>
    <w:p w:rsidR="00F27B05" w:rsidRDefault="00E96988" w:rsidP="007B0504">
      <w:pPr>
        <w:ind w:left="360"/>
        <w:jc w:val="both"/>
        <w:rPr>
          <w:szCs w:val="22"/>
        </w:rPr>
      </w:pPr>
      <w:r>
        <w:rPr>
          <w:szCs w:val="22"/>
        </w:rPr>
        <w:t xml:space="preserve">Ik dien er bijkomend </w:t>
      </w:r>
      <w:r w:rsidR="007A3860">
        <w:rPr>
          <w:szCs w:val="22"/>
        </w:rPr>
        <w:t xml:space="preserve">wel </w:t>
      </w:r>
      <w:r w:rsidR="006F4575">
        <w:rPr>
          <w:szCs w:val="22"/>
        </w:rPr>
        <w:t>op te wijzen dat er binnen België voor de jaren na 2010 geen</w:t>
      </w:r>
      <w:r>
        <w:rPr>
          <w:szCs w:val="22"/>
        </w:rPr>
        <w:t xml:space="preserve"> bindende afspraken </w:t>
      </w:r>
      <w:r w:rsidR="006F4575">
        <w:rPr>
          <w:szCs w:val="22"/>
        </w:rPr>
        <w:t xml:space="preserve">zijn </w:t>
      </w:r>
      <w:r>
        <w:rPr>
          <w:szCs w:val="22"/>
        </w:rPr>
        <w:t xml:space="preserve">gemaakt </w:t>
      </w:r>
      <w:r w:rsidR="006F4575">
        <w:rPr>
          <w:szCs w:val="22"/>
        </w:rPr>
        <w:t xml:space="preserve">met betrekking tot de verdeling van de budgettaire doelstellingen opgenomen in de respectievelijke </w:t>
      </w:r>
      <w:r w:rsidR="00F27B05">
        <w:rPr>
          <w:szCs w:val="22"/>
        </w:rPr>
        <w:t>stabil</w:t>
      </w:r>
      <w:r w:rsidR="006F4575">
        <w:rPr>
          <w:szCs w:val="22"/>
        </w:rPr>
        <w:t xml:space="preserve">iteitsprogramma’s. </w:t>
      </w:r>
    </w:p>
    <w:p w:rsidR="00E96988" w:rsidRDefault="00E96988" w:rsidP="00F27B05">
      <w:pPr>
        <w:ind w:left="708"/>
        <w:jc w:val="both"/>
        <w:rPr>
          <w:szCs w:val="22"/>
        </w:rPr>
      </w:pPr>
    </w:p>
    <w:p w:rsidR="006F4575" w:rsidRPr="007B0504" w:rsidRDefault="006F4575" w:rsidP="007B0504">
      <w:pPr>
        <w:pStyle w:val="Lijstalinea"/>
        <w:numPr>
          <w:ilvl w:val="0"/>
          <w:numId w:val="7"/>
        </w:numPr>
        <w:jc w:val="both"/>
        <w:rPr>
          <w:szCs w:val="22"/>
        </w:rPr>
      </w:pPr>
      <w:r w:rsidRPr="007B0504">
        <w:rPr>
          <w:szCs w:val="22"/>
        </w:rPr>
        <w:t xml:space="preserve">Voor het antwoord op deze vraag verwijs ik graag naar mijn collega bevoegd voor Binnenlands Bestuur de heer Geert Bourgeois. </w:t>
      </w:r>
      <w:bookmarkStart w:id="6" w:name="_GoBack"/>
      <w:bookmarkEnd w:id="6"/>
    </w:p>
    <w:sectPr w:rsidR="006F4575" w:rsidRPr="007B0504"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978" w:rsidRDefault="00AD7978">
      <w:r>
        <w:separator/>
      </w:r>
    </w:p>
  </w:endnote>
  <w:endnote w:type="continuationSeparator" w:id="0">
    <w:p w:rsidR="00AD7978" w:rsidRDefault="00AD7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978" w:rsidRDefault="00AD7978">
      <w:r>
        <w:separator/>
      </w:r>
    </w:p>
  </w:footnote>
  <w:footnote w:type="continuationSeparator" w:id="0">
    <w:p w:rsidR="00AD7978" w:rsidRDefault="00AD79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D205C"/>
    <w:multiLevelType w:val="hybridMultilevel"/>
    <w:tmpl w:val="72C8E85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55B37339"/>
    <w:multiLevelType w:val="hybridMultilevel"/>
    <w:tmpl w:val="E07ECD3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5B1152F0"/>
    <w:multiLevelType w:val="hybridMultilevel"/>
    <w:tmpl w:val="36221FAC"/>
    <w:lvl w:ilvl="0" w:tplc="7360CD1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4">
    <w:nsid w:val="638A72FB"/>
    <w:multiLevelType w:val="multilevel"/>
    <w:tmpl w:val="D726528C"/>
    <w:lvl w:ilvl="0">
      <w:start w:val="1"/>
      <w:numFmt w:val="bullet"/>
      <w:pStyle w:val="GIS-Opsomming"/>
      <w:lvlText w:val="-"/>
      <w:lvlJc w:val="left"/>
      <w:pPr>
        <w:tabs>
          <w:tab w:val="num" w:pos="700"/>
        </w:tabs>
        <w:ind w:left="680" w:hanging="340"/>
      </w:pPr>
      <w:rPr>
        <w:rFonts w:ascii="Times New Roman" w:cs="Times New Roman" w:hint="default"/>
      </w:rPr>
    </w:lvl>
    <w:lvl w:ilvl="1">
      <w:start w:val="1"/>
      <w:numFmt w:val="bullet"/>
      <w:lvlText w:val="·"/>
      <w:lvlJc w:val="left"/>
      <w:pPr>
        <w:tabs>
          <w:tab w:val="num" w:pos="1381"/>
        </w:tabs>
        <w:ind w:left="1361" w:hanging="34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66BB542E"/>
    <w:multiLevelType w:val="hybridMultilevel"/>
    <w:tmpl w:val="4B5EC202"/>
    <w:lvl w:ilvl="0" w:tplc="57CCA89E">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3"/>
  </w:num>
  <w:num w:numId="2">
    <w:abstractNumId w:val="3"/>
  </w:num>
  <w:num w:numId="3">
    <w:abstractNumId w:val="4"/>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4AD4"/>
    <w:rsid w:val="00011AA3"/>
    <w:rsid w:val="00014048"/>
    <w:rsid w:val="00042574"/>
    <w:rsid w:val="00060CAF"/>
    <w:rsid w:val="00077CB6"/>
    <w:rsid w:val="00092E90"/>
    <w:rsid w:val="000976E9"/>
    <w:rsid w:val="000C2BF2"/>
    <w:rsid w:val="000C4E8C"/>
    <w:rsid w:val="000E1F5B"/>
    <w:rsid w:val="000F3532"/>
    <w:rsid w:val="00113D30"/>
    <w:rsid w:val="00115A86"/>
    <w:rsid w:val="00117812"/>
    <w:rsid w:val="001260DC"/>
    <w:rsid w:val="00160886"/>
    <w:rsid w:val="00162ED2"/>
    <w:rsid w:val="00175898"/>
    <w:rsid w:val="0018437F"/>
    <w:rsid w:val="0019654A"/>
    <w:rsid w:val="001C385B"/>
    <w:rsid w:val="001C6D2A"/>
    <w:rsid w:val="001C767D"/>
    <w:rsid w:val="00207A16"/>
    <w:rsid w:val="00210C07"/>
    <w:rsid w:val="002200AB"/>
    <w:rsid w:val="0029398C"/>
    <w:rsid w:val="002A7BA2"/>
    <w:rsid w:val="002B5D7E"/>
    <w:rsid w:val="0031095D"/>
    <w:rsid w:val="0032554D"/>
    <w:rsid w:val="00326A58"/>
    <w:rsid w:val="00340023"/>
    <w:rsid w:val="003568BA"/>
    <w:rsid w:val="00357979"/>
    <w:rsid w:val="00365143"/>
    <w:rsid w:val="003750AC"/>
    <w:rsid w:val="003C33C2"/>
    <w:rsid w:val="00432AB7"/>
    <w:rsid w:val="00436455"/>
    <w:rsid w:val="004809DA"/>
    <w:rsid w:val="004B2A99"/>
    <w:rsid w:val="004C133F"/>
    <w:rsid w:val="004C1A8D"/>
    <w:rsid w:val="004E548B"/>
    <w:rsid w:val="00542EC1"/>
    <w:rsid w:val="00586236"/>
    <w:rsid w:val="005B50D5"/>
    <w:rsid w:val="005B757C"/>
    <w:rsid w:val="005D17E7"/>
    <w:rsid w:val="005E38CA"/>
    <w:rsid w:val="005F3B71"/>
    <w:rsid w:val="00601D11"/>
    <w:rsid w:val="006114D8"/>
    <w:rsid w:val="00613AA2"/>
    <w:rsid w:val="006260E2"/>
    <w:rsid w:val="00675778"/>
    <w:rsid w:val="006A1E4D"/>
    <w:rsid w:val="006B7E6F"/>
    <w:rsid w:val="006C5EEB"/>
    <w:rsid w:val="006E2F76"/>
    <w:rsid w:val="006F4575"/>
    <w:rsid w:val="006F6A15"/>
    <w:rsid w:val="007103D2"/>
    <w:rsid w:val="0071248C"/>
    <w:rsid w:val="007252C7"/>
    <w:rsid w:val="00747203"/>
    <w:rsid w:val="0078256A"/>
    <w:rsid w:val="007A3860"/>
    <w:rsid w:val="007B0504"/>
    <w:rsid w:val="007B21BB"/>
    <w:rsid w:val="007C7B7A"/>
    <w:rsid w:val="007D0E2A"/>
    <w:rsid w:val="007D2CE5"/>
    <w:rsid w:val="007D3128"/>
    <w:rsid w:val="00800DF8"/>
    <w:rsid w:val="008112DC"/>
    <w:rsid w:val="008241FD"/>
    <w:rsid w:val="00826146"/>
    <w:rsid w:val="00851FDB"/>
    <w:rsid w:val="00873C65"/>
    <w:rsid w:val="008D5DB4"/>
    <w:rsid w:val="009003C1"/>
    <w:rsid w:val="009058B7"/>
    <w:rsid w:val="00924130"/>
    <w:rsid w:val="00941C06"/>
    <w:rsid w:val="00944B1F"/>
    <w:rsid w:val="00947E8A"/>
    <w:rsid w:val="00953DDC"/>
    <w:rsid w:val="00954DC8"/>
    <w:rsid w:val="009663B8"/>
    <w:rsid w:val="00990DDA"/>
    <w:rsid w:val="0099419F"/>
    <w:rsid w:val="00995BF9"/>
    <w:rsid w:val="009C2AA0"/>
    <w:rsid w:val="009D6AD7"/>
    <w:rsid w:val="009D7043"/>
    <w:rsid w:val="009D763F"/>
    <w:rsid w:val="009F5B1B"/>
    <w:rsid w:val="00A075B3"/>
    <w:rsid w:val="00A10835"/>
    <w:rsid w:val="00A21360"/>
    <w:rsid w:val="00A737E8"/>
    <w:rsid w:val="00A81356"/>
    <w:rsid w:val="00A9424B"/>
    <w:rsid w:val="00A947B3"/>
    <w:rsid w:val="00AC572C"/>
    <w:rsid w:val="00AD6E12"/>
    <w:rsid w:val="00AD7978"/>
    <w:rsid w:val="00AE58C0"/>
    <w:rsid w:val="00AF1FF0"/>
    <w:rsid w:val="00B05DD7"/>
    <w:rsid w:val="00B233AB"/>
    <w:rsid w:val="00B23DE4"/>
    <w:rsid w:val="00B45EB2"/>
    <w:rsid w:val="00B51A62"/>
    <w:rsid w:val="00B523F1"/>
    <w:rsid w:val="00B65213"/>
    <w:rsid w:val="00B65D8D"/>
    <w:rsid w:val="00BC4515"/>
    <w:rsid w:val="00BD229D"/>
    <w:rsid w:val="00BE425A"/>
    <w:rsid w:val="00C12557"/>
    <w:rsid w:val="00C16D61"/>
    <w:rsid w:val="00C23819"/>
    <w:rsid w:val="00C51D62"/>
    <w:rsid w:val="00C93404"/>
    <w:rsid w:val="00C94C4A"/>
    <w:rsid w:val="00CA45DB"/>
    <w:rsid w:val="00CE1D4A"/>
    <w:rsid w:val="00CE6203"/>
    <w:rsid w:val="00CF525E"/>
    <w:rsid w:val="00CF6877"/>
    <w:rsid w:val="00D03C03"/>
    <w:rsid w:val="00D06C22"/>
    <w:rsid w:val="00D13702"/>
    <w:rsid w:val="00D20DEB"/>
    <w:rsid w:val="00D30EAF"/>
    <w:rsid w:val="00D41ABB"/>
    <w:rsid w:val="00D4719E"/>
    <w:rsid w:val="00D65ABD"/>
    <w:rsid w:val="00D71D99"/>
    <w:rsid w:val="00D754F2"/>
    <w:rsid w:val="00D84C17"/>
    <w:rsid w:val="00D861C5"/>
    <w:rsid w:val="00DB41C0"/>
    <w:rsid w:val="00DC32B0"/>
    <w:rsid w:val="00DC4DB6"/>
    <w:rsid w:val="00DF25FE"/>
    <w:rsid w:val="00E13862"/>
    <w:rsid w:val="00E55200"/>
    <w:rsid w:val="00E663EC"/>
    <w:rsid w:val="00E96988"/>
    <w:rsid w:val="00EA0884"/>
    <w:rsid w:val="00EA7A6E"/>
    <w:rsid w:val="00EB1AA4"/>
    <w:rsid w:val="00EE566C"/>
    <w:rsid w:val="00F272DD"/>
    <w:rsid w:val="00F27B05"/>
    <w:rsid w:val="00F41B70"/>
    <w:rsid w:val="00F50C62"/>
    <w:rsid w:val="00F77692"/>
    <w:rsid w:val="00FA29D6"/>
    <w:rsid w:val="00FD5BF4"/>
    <w:rsid w:val="00FE2F02"/>
    <w:rsid w:val="00FE46C9"/>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IS-Opsomming">
    <w:name w:val="GIS - Opsomming"/>
    <w:basedOn w:val="Kop1"/>
    <w:rsid w:val="00FE2F02"/>
    <w:pPr>
      <w:numPr>
        <w:numId w:val="3"/>
      </w:numPr>
      <w:tabs>
        <w:tab w:val="left" w:pos="794"/>
        <w:tab w:val="left" w:pos="5103"/>
      </w:tabs>
      <w:overflowPunct w:val="0"/>
      <w:autoSpaceDE w:val="0"/>
      <w:autoSpaceDN w:val="0"/>
      <w:adjustRightInd w:val="0"/>
      <w:spacing w:before="0" w:after="0"/>
      <w:jc w:val="both"/>
      <w:textAlignment w:val="baseline"/>
    </w:pPr>
    <w:rPr>
      <w:rFonts w:ascii="Verdana" w:hAnsi="Verdana" w:cs="Times New Roman"/>
      <w:b w:val="0"/>
      <w:kern w:val="0"/>
      <w:sz w:val="20"/>
      <w:szCs w:val="20"/>
      <w:lang w:val="nl"/>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rsid w:val="007D3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semiHidden/>
    <w:rsid w:val="007D3128"/>
    <w:rPr>
      <w:sz w:val="20"/>
      <w:szCs w:val="20"/>
    </w:rPr>
  </w:style>
  <w:style w:type="character" w:styleId="Voetnootmarkering">
    <w:name w:val="footnote reference"/>
    <w:basedOn w:val="Standaardalinea-lettertype"/>
    <w:semiHidden/>
    <w:rsid w:val="007D3128"/>
    <w:rPr>
      <w:vertAlign w:val="superscript"/>
    </w:rPr>
  </w:style>
  <w:style w:type="paragraph" w:styleId="Ballontekst">
    <w:name w:val="Balloon Text"/>
    <w:basedOn w:val="Standaard"/>
    <w:semiHidden/>
    <w:rsid w:val="007D3128"/>
    <w:rPr>
      <w:rFonts w:ascii="Tahoma" w:hAnsi="Tahoma" w:cs="Tahoma"/>
      <w:sz w:val="16"/>
      <w:szCs w:val="16"/>
    </w:rPr>
  </w:style>
  <w:style w:type="paragraph" w:styleId="Documentstructuur">
    <w:name w:val="Document Map"/>
    <w:basedOn w:val="Standaard"/>
    <w:semiHidden/>
    <w:rsid w:val="00586236"/>
    <w:pPr>
      <w:shd w:val="clear" w:color="auto" w:fill="000080"/>
    </w:pPr>
    <w:rPr>
      <w:rFonts w:ascii="Tahoma" w:hAnsi="Tahoma" w:cs="Tahoma"/>
      <w:sz w:val="20"/>
      <w:szCs w:val="20"/>
    </w:rPr>
  </w:style>
  <w:style w:type="paragraph" w:styleId="Lijstalinea">
    <w:name w:val="List Paragraph"/>
    <w:basedOn w:val="Standaard"/>
    <w:uiPriority w:val="34"/>
    <w:qFormat/>
    <w:rsid w:val="00C934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IS-Opsomming">
    <w:name w:val="GIS - Opsomming"/>
    <w:basedOn w:val="Kop1"/>
    <w:rsid w:val="00FE2F02"/>
    <w:pPr>
      <w:numPr>
        <w:numId w:val="3"/>
      </w:numPr>
      <w:tabs>
        <w:tab w:val="left" w:pos="794"/>
        <w:tab w:val="left" w:pos="5103"/>
      </w:tabs>
      <w:overflowPunct w:val="0"/>
      <w:autoSpaceDE w:val="0"/>
      <w:autoSpaceDN w:val="0"/>
      <w:adjustRightInd w:val="0"/>
      <w:spacing w:before="0" w:after="0"/>
      <w:jc w:val="both"/>
      <w:textAlignment w:val="baseline"/>
    </w:pPr>
    <w:rPr>
      <w:rFonts w:ascii="Verdana" w:hAnsi="Verdana" w:cs="Times New Roman"/>
      <w:b w:val="0"/>
      <w:kern w:val="0"/>
      <w:sz w:val="20"/>
      <w:szCs w:val="20"/>
      <w:lang w:val="nl"/>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rsid w:val="007D3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semiHidden/>
    <w:rsid w:val="007D3128"/>
    <w:rPr>
      <w:sz w:val="20"/>
      <w:szCs w:val="20"/>
    </w:rPr>
  </w:style>
  <w:style w:type="character" w:styleId="Voetnootmarkering">
    <w:name w:val="footnote reference"/>
    <w:basedOn w:val="Standaardalinea-lettertype"/>
    <w:semiHidden/>
    <w:rsid w:val="007D3128"/>
    <w:rPr>
      <w:vertAlign w:val="superscript"/>
    </w:rPr>
  </w:style>
  <w:style w:type="paragraph" w:styleId="Ballontekst">
    <w:name w:val="Balloon Text"/>
    <w:basedOn w:val="Standaard"/>
    <w:semiHidden/>
    <w:rsid w:val="007D3128"/>
    <w:rPr>
      <w:rFonts w:ascii="Tahoma" w:hAnsi="Tahoma" w:cs="Tahoma"/>
      <w:sz w:val="16"/>
      <w:szCs w:val="16"/>
    </w:rPr>
  </w:style>
  <w:style w:type="paragraph" w:styleId="Documentstructuur">
    <w:name w:val="Document Map"/>
    <w:basedOn w:val="Standaard"/>
    <w:semiHidden/>
    <w:rsid w:val="00586236"/>
    <w:pPr>
      <w:shd w:val="clear" w:color="auto" w:fill="000080"/>
    </w:pPr>
    <w:rPr>
      <w:rFonts w:ascii="Tahoma" w:hAnsi="Tahoma" w:cs="Tahoma"/>
      <w:sz w:val="20"/>
      <w:szCs w:val="20"/>
    </w:rPr>
  </w:style>
  <w:style w:type="paragraph" w:styleId="Lijstalinea">
    <w:name w:val="List Paragraph"/>
    <w:basedOn w:val="Standaard"/>
    <w:uiPriority w:val="34"/>
    <w:qFormat/>
    <w:rsid w:val="00C93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385617">
      <w:bodyDiv w:val="1"/>
      <w:marLeft w:val="0"/>
      <w:marRight w:val="0"/>
      <w:marTop w:val="0"/>
      <w:marBottom w:val="0"/>
      <w:divBdr>
        <w:top w:val="none" w:sz="0" w:space="0" w:color="auto"/>
        <w:left w:val="none" w:sz="0" w:space="0" w:color="auto"/>
        <w:bottom w:val="none" w:sz="0" w:space="0" w:color="auto"/>
        <w:right w:val="none" w:sz="0" w:space="0" w:color="auto"/>
      </w:divBdr>
    </w:div>
    <w:div w:id="1654212263">
      <w:bodyDiv w:val="1"/>
      <w:marLeft w:val="0"/>
      <w:marRight w:val="0"/>
      <w:marTop w:val="0"/>
      <w:marBottom w:val="0"/>
      <w:divBdr>
        <w:top w:val="none" w:sz="0" w:space="0" w:color="auto"/>
        <w:left w:val="none" w:sz="0" w:space="0" w:color="auto"/>
        <w:bottom w:val="none" w:sz="0" w:space="0" w:color="auto"/>
        <w:right w:val="none" w:sz="0" w:space="0" w:color="auto"/>
      </w:divBdr>
    </w:div>
    <w:div w:id="179208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13</TotalTime>
  <Pages>1</Pages>
  <Words>404</Words>
  <Characters>2380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4</cp:revision>
  <cp:lastPrinted>2006-11-16T09:10:00Z</cp:lastPrinted>
  <dcterms:created xsi:type="dcterms:W3CDTF">2013-05-14T08:52:00Z</dcterms:created>
  <dcterms:modified xsi:type="dcterms:W3CDTF">2013-05-16T11:45:00Z</dcterms:modified>
</cp:coreProperties>
</file>