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4"/>
        <w:gridCol w:w="1927"/>
        <w:gridCol w:w="3097"/>
        <w:gridCol w:w="1278"/>
        <w:gridCol w:w="1278"/>
        <w:gridCol w:w="1498"/>
        <w:gridCol w:w="1572"/>
        <w:gridCol w:w="1676"/>
        <w:gridCol w:w="1130"/>
      </w:tblGrid>
      <w:tr w:rsidR="00410AFC" w:rsidRPr="003F2D42" w:rsidTr="00410AFC">
        <w:trPr>
          <w:trHeight w:val="390"/>
        </w:trPr>
        <w:tc>
          <w:tcPr>
            <w:tcW w:w="7488" w:type="dxa"/>
            <w:gridSpan w:val="3"/>
            <w:hideMark/>
          </w:tcPr>
          <w:p w:rsidR="00410AFC" w:rsidRPr="003F2D42" w:rsidRDefault="00410AFC" w:rsidP="003F2D42">
            <w:pPr>
              <w:rPr>
                <w:b/>
                <w:bCs/>
              </w:rPr>
            </w:pPr>
            <w:bookmarkStart w:id="0" w:name="_GoBack"/>
            <w:bookmarkEnd w:id="0"/>
            <w:r w:rsidRPr="003F2D42">
              <w:rPr>
                <w:b/>
                <w:bCs/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0F8F49D" wp14:editId="29CCFA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Afbeelding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2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D42">
              <w:rPr>
                <w:b/>
                <w:bCs/>
              </w:rPr>
              <w:t>Lopende dossiers alternatieve procedure</w:t>
            </w:r>
          </w:p>
        </w:tc>
        <w:tc>
          <w:tcPr>
            <w:tcW w:w="127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27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49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572" w:type="dxa"/>
            <w:noWrap/>
            <w:hideMark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  <w:tc>
          <w:tcPr>
            <w:tcW w:w="1676" w:type="dxa"/>
            <w:noWrap/>
            <w:hideMark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  <w:tc>
          <w:tcPr>
            <w:tcW w:w="1130" w:type="dxa"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</w:tr>
      <w:tr w:rsidR="00410AFC" w:rsidRPr="003F2D42" w:rsidTr="00410AFC">
        <w:trPr>
          <w:trHeight w:val="360"/>
        </w:trPr>
        <w:tc>
          <w:tcPr>
            <w:tcW w:w="2464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 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van 01-01-2000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tot 02-05-2013</w:t>
            </w:r>
          </w:p>
        </w:tc>
        <w:tc>
          <w:tcPr>
            <w:tcW w:w="127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27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49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572" w:type="dxa"/>
            <w:noWrap/>
            <w:hideMark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  <w:tc>
          <w:tcPr>
            <w:tcW w:w="1676" w:type="dxa"/>
            <w:noWrap/>
            <w:hideMark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  <w:tc>
          <w:tcPr>
            <w:tcW w:w="1130" w:type="dxa"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</w:tr>
      <w:tr w:rsidR="00410AFC" w:rsidRPr="003F2D42" w:rsidTr="00410AFC">
        <w:trPr>
          <w:trHeight w:val="360"/>
        </w:trPr>
        <w:tc>
          <w:tcPr>
            <w:tcW w:w="2464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 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tijdstip rapport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02-05-2013</w:t>
            </w:r>
          </w:p>
        </w:tc>
        <w:tc>
          <w:tcPr>
            <w:tcW w:w="127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27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498" w:type="dxa"/>
            <w:noWrap/>
            <w:hideMark/>
          </w:tcPr>
          <w:p w:rsidR="00410AFC" w:rsidRPr="003F2D42" w:rsidRDefault="00410AFC">
            <w:pPr>
              <w:rPr>
                <w:b/>
              </w:rPr>
            </w:pPr>
          </w:p>
        </w:tc>
        <w:tc>
          <w:tcPr>
            <w:tcW w:w="1572" w:type="dxa"/>
            <w:noWrap/>
            <w:hideMark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  <w:tc>
          <w:tcPr>
            <w:tcW w:w="1676" w:type="dxa"/>
            <w:noWrap/>
            <w:hideMark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  <w:tc>
          <w:tcPr>
            <w:tcW w:w="1130" w:type="dxa"/>
          </w:tcPr>
          <w:p w:rsidR="00410AFC" w:rsidRPr="00410AFC" w:rsidRDefault="00410AFC">
            <w:pPr>
              <w:rPr>
                <w:rFonts w:cstheme="minorHAnsi"/>
                <w:b/>
              </w:rPr>
            </w:pPr>
          </w:p>
        </w:tc>
      </w:tr>
      <w:tr w:rsidR="00410AFC" w:rsidRPr="003F2D42" w:rsidTr="00410AFC">
        <w:trPr>
          <w:trHeight w:val="1704"/>
        </w:trPr>
        <w:tc>
          <w:tcPr>
            <w:tcW w:w="2464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voorziening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gemeente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omschrijving</w:t>
            </w:r>
          </w:p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project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 xml:space="preserve">datum </w:t>
            </w:r>
            <w:r w:rsidRPr="003F2D42">
              <w:rPr>
                <w:b/>
              </w:rPr>
              <w:br/>
              <w:t>indiening project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datum initieel</w:t>
            </w:r>
          </w:p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principieel</w:t>
            </w:r>
          </w:p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akkoord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pPr>
              <w:rPr>
                <w:b/>
              </w:rPr>
            </w:pPr>
            <w:r w:rsidRPr="003F2D42">
              <w:rPr>
                <w:b/>
              </w:rPr>
              <w:t>definitief</w:t>
            </w:r>
          </w:p>
          <w:p w:rsidR="00410AFC" w:rsidRPr="003F2D42" w:rsidRDefault="00410AFC" w:rsidP="00BA3502">
            <w:pPr>
              <w:rPr>
                <w:b/>
              </w:rPr>
            </w:pPr>
            <w:r w:rsidRPr="003F2D42">
              <w:rPr>
                <w:b/>
              </w:rPr>
              <w:t>basisbedrag</w:t>
            </w:r>
            <w:r w:rsidR="00BA3502">
              <w:rPr>
                <w:b/>
              </w:rPr>
              <w:t xml:space="preserve"> of, indien nog geen principieel akkoord, geraamd basisbedrag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  <w:b/>
              </w:rPr>
            </w:pPr>
            <w:r w:rsidRPr="00410AFC">
              <w:rPr>
                <w:rFonts w:cstheme="minorHAnsi"/>
                <w:b/>
              </w:rPr>
              <w:t> datum</w:t>
            </w:r>
          </w:p>
          <w:p w:rsidR="00410AFC" w:rsidRPr="00410AFC" w:rsidRDefault="00410AFC" w:rsidP="003F2D42">
            <w:pPr>
              <w:rPr>
                <w:rFonts w:cstheme="minorHAnsi"/>
                <w:b/>
              </w:rPr>
            </w:pPr>
            <w:r w:rsidRPr="00410AFC">
              <w:rPr>
                <w:rFonts w:cstheme="minorHAnsi"/>
                <w:b/>
              </w:rPr>
              <w:t>aanvangsbevel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  <w:b/>
              </w:rPr>
            </w:pPr>
            <w:r w:rsidRPr="00410AFC">
              <w:rPr>
                <w:rFonts w:cstheme="minorHAnsi"/>
                <w:b/>
              </w:rPr>
              <w:t>datum</w:t>
            </w:r>
          </w:p>
          <w:p w:rsidR="00410AFC" w:rsidRPr="00410AFC" w:rsidRDefault="00410AFC" w:rsidP="003F2D42">
            <w:pPr>
              <w:rPr>
                <w:rFonts w:cstheme="minorHAnsi"/>
                <w:b/>
              </w:rPr>
            </w:pPr>
            <w:r w:rsidRPr="00410AFC">
              <w:rPr>
                <w:rFonts w:cstheme="minorHAnsi"/>
                <w:b/>
              </w:rPr>
              <w:t>ingebruikname</w:t>
            </w:r>
          </w:p>
          <w:p w:rsidR="00410AFC" w:rsidRPr="00410AFC" w:rsidRDefault="00410AFC" w:rsidP="003F2D42">
            <w:pPr>
              <w:rPr>
                <w:rFonts w:cstheme="minorHAnsi"/>
                <w:b/>
              </w:rPr>
            </w:pPr>
            <w:r w:rsidRPr="00410AFC">
              <w:rPr>
                <w:rFonts w:cstheme="minorHAnsi"/>
                <w:b/>
              </w:rPr>
              <w:t>of prognose jaar</w:t>
            </w:r>
          </w:p>
          <w:p w:rsidR="00410AFC" w:rsidRPr="00410AFC" w:rsidRDefault="00410AFC" w:rsidP="003F2D42">
            <w:pPr>
              <w:rPr>
                <w:rFonts w:cstheme="minorHAnsi"/>
                <w:b/>
              </w:rPr>
            </w:pPr>
            <w:r w:rsidRPr="00410AFC">
              <w:rPr>
                <w:rFonts w:cstheme="minorHAnsi"/>
                <w:b/>
              </w:rPr>
              <w:t>voorlopige oplevering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b/>
              </w:rPr>
            </w:pPr>
            <w:r w:rsidRPr="00410AFC">
              <w:rPr>
                <w:rFonts w:cstheme="minorHAnsi"/>
                <w:b/>
              </w:rPr>
              <w:t>timing afwerking dossier</w:t>
            </w:r>
          </w:p>
        </w:tc>
      </w:tr>
      <w:tr w:rsidR="00410AFC" w:rsidRPr="003F2D42" w:rsidTr="00410AFC">
        <w:trPr>
          <w:trHeight w:val="30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AZ Alma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EEKLO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basisziekenhuis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17/12/2004</w:t>
            </w:r>
          </w:p>
        </w:tc>
        <w:tc>
          <w:tcPr>
            <w:tcW w:w="1278" w:type="dxa"/>
            <w:hideMark/>
          </w:tcPr>
          <w:p w:rsidR="00410AFC" w:rsidRPr="003F2D42" w:rsidRDefault="00410AFC" w:rsidP="004F4736">
            <w:r w:rsidRPr="003F2D42">
              <w:t>3/03/201</w:t>
            </w:r>
            <w:r w:rsidR="004F4736">
              <w:t>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96.411.665,88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10/01/2012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2016</w:t>
            </w:r>
          </w:p>
        </w:tc>
        <w:tc>
          <w:tcPr>
            <w:tcW w:w="1130" w:type="dxa"/>
          </w:tcPr>
          <w:p w:rsidR="00410AFC" w:rsidRPr="00410AFC" w:rsidRDefault="00410AFC" w:rsidP="003A1F04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</w:t>
            </w:r>
            <w:r w:rsidR="003A1F04">
              <w:rPr>
                <w:rFonts w:cstheme="minorHAnsi"/>
                <w:color w:val="000000"/>
              </w:rPr>
              <w:t>3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Sint-Franciscus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DEINZE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van een woonzorgcentrum met 41 woongelegenheden en een centrum voor kortverblijf met 5 woongelegenheden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13/01/2005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28/05/2009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3.078.524,54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2/12/2009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2012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Ten Oudenvoorde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EVERGEM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van rusthuis Sint-Jozef met 84 woongelegenheden waarvan 4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21/03/2005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27/06/2007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5.495.715,21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20/08/2007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27/10/2009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De Maretak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GERAARDSBERGEN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van een woonzorgcentrum met 93 woongelegenheden, waarvan 3 woongelegenheden voor kortverblijf en de oprichting van een dagverzorgingscentrum met 10 verblijfseenheden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30/03/2005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20/12/2007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6.281.324,27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6/08/2009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4/10/2011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Heilig Hart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OUDENAARDE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 xml:space="preserve">Project 1: nieuwbouw van een woonzorgcentrum met 28 woongelegenheden, een centrum voor kortverblijf met 6 woongelegenheden een dagverzorgingscentrum met 10 </w:t>
            </w:r>
            <w:r w:rsidRPr="003F2D42">
              <w:lastRenderedPageBreak/>
              <w:t>verblijfseenheden en 24 serviceflats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lastRenderedPageBreak/>
              <w:t>9/05/2005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10/12/2007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2.425.764,40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2/07/2008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15/12/2010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2029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Woonzorgcentrum Heilig-Hart-Tereken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woonzorgcentrum met 115 woongelegenheden en de oprichting van een centrum voor kortverblijf met 5 woongelegenheden en een dagverzorgingscentrum met 10 verblijfseenheden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18/10/2005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11/06/2007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8.045.526,48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7/02/2008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2029</w:t>
            </w:r>
          </w:p>
        </w:tc>
      </w:tr>
      <w:tr w:rsidR="00410AFC" w:rsidRPr="003F2D42" w:rsidTr="00410AFC">
        <w:trPr>
          <w:trHeight w:val="114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Meulenbroek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HAMME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voor 106 rusthuiswoongelegenheden en de verbouwing van het bestaande Woonzorgcentrum tot 53 rusthuiswoongelegenheden, 5 woongelegenheden voor kortverblijf en 10 verblijfseenheden voor dagverzorging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22/12/2005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18/06/2008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11.143.372,05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11/06/2010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dec. 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E26BC0" w:rsidRDefault="00410AFC" w:rsidP="003F2D42">
            <w:pPr>
              <w:rPr>
                <w:lang w:val="fr-BE"/>
              </w:rPr>
            </w:pPr>
            <w:r w:rsidRPr="00E26BC0">
              <w:rPr>
                <w:lang w:val="fr-BE"/>
              </w:rPr>
              <w:t>PZ en revalidatiecentrum Sint-Hiëronymus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25T-bedden en 15t(n)-bedden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6/02/2006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11/06/2007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4.063.563,27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3/01/2008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1/04/2010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2029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Ter Leenen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NEVELE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>
              <w:t>Pr</w:t>
            </w:r>
            <w:r w:rsidRPr="003F2D42">
              <w:t>incipieel akkoord Project 1: uitbreiding met 50 rusthuiswoongelegenheden en 4 woongelegenheden voor kortverblijf, ter vervanging van het bestaande Woonzorgcentrum.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20/04/2006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5/03/2009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3.349.553,24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20/03/2010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22/10/2012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Heilige Familie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BEVEREN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van een woonzorgcentrum met 60 woongelegenheden en de oprichting van een centrum voor kortverblijf met 5 woongelegenheden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10/08/2006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22/12/2006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3.592.349,49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23/05/2007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1/09/2009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Woonzorgcentrum Domino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van het Woon- en Zorgcentrum E. Anseele voor 116 woongelegenheden RVT en uitbreiding met 60 woongelegenheden ROB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18/08/2006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12/10/2006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10.107.301,23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20/03/2007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30/09/2009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Sint-Vincentius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KAPRIJKE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van een woonzorgcentrum met 78 woongelegenheden waarvan 10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18/08/2006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22/12/2006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4.555.714,54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12/03/2008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8/07/2010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2029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Ter Meere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BERLARE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van een woonzorgcentrum met 120 woongelegenheden ter vervanging van de bestaande woonzorgcentra Herfstvreugde en Ter Meere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7/09/2006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23/10/2006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7.008.791,61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26/03/2007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26/10/2009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Provinciaal Instituut Heynsdale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RONSE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verbouwen internaat voor 10 bedden (erkend voor 70)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14/09/2006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14/12/2006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179.643,09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23/01/2007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11/02/2008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Angèle Verburght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NEVELE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 : nieuwbouw van een tehuis voor werkenden 6 plaatsen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25/09/2006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14/12/2006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330.961,23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8/12/2008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7/01/2012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2029</w:t>
            </w:r>
          </w:p>
        </w:tc>
      </w:tr>
      <w:tr w:rsidR="00410AFC" w:rsidRPr="003F2D42" w:rsidTr="00410AFC">
        <w:trPr>
          <w:trHeight w:val="114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Sint-Eligius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LOCHRISTI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van een woonzorgcentrum met 46 woongelegenheden, de oprichting van een centrum voor kortverblijf met 3 woongelegenheden, een dagverzorgingscentrum met 15 verblijfseenheden en 6 inleunwoningen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10/10/2006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22/12/2006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2.780.748,78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26/09/2007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15/06/2009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30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AZ Sint-Elisabeth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ZOTTEGEM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uitbreiding en verbouwing van het ziekenhuis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15/12/2006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24/12/2010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12.352.549,10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15/10/2012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2015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Psychiatrische Centra Sleidinge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EVERGEM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 xml:space="preserve">project 1: verbouwing voor 10T-bedden en </w:t>
            </w:r>
            <w:r w:rsidRPr="003F2D42">
              <w:lastRenderedPageBreak/>
              <w:t>brandveiligheidswerken in blok C op de campus Mater Dei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lastRenderedPageBreak/>
              <w:t>18/12/2006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18/02/2008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1.018.905,13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1/08/2008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1/09/2009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2029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Woonzorgcentrum De Nieuwe Notelaar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BEVEREN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van een woonzorgcentrum met 153 woongelegenheden, waarvan 6 woongelegenheden voor kortverblijf en een dagverzorgingscentrum met 15 verblijfseenheden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4/01/2007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21/05/2007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10.297.165,78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25/02/2009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22/05/2012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Ter Gauwen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MAARKEDAL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vervangingsnieuwbouw van een woonzorgcentrum met 43 woongelegenheden waarvan 3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15/01/2007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24/04/2007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2.807.206,08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6/02/2009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27/09/2010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Algemeen Stedelijk Ziekenhuis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AALST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uitbreiding en verbouwing van de stookcentrale op de campus te Aalst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8/02/2007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26/04/2007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1.302.947,68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2/05/2007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1/01/2008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Beukenhof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ZELE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van een Woon- en Zorgcentrum met 140 woongelegenheden, en 7 woongelegenheden voor kortverblijf, een dagverzorgingscentrum met 10 verblijfseenheden en een lokaal dienstencentrum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9/03/2007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21/05/2007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10.093.826,13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15/11/2007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20/04/2012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2028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Vesta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uitbreiding tehuis voor niet-werkenden voor 24 inwoners, waarvan 7 plaatsen capaciteitsuitbreiding en 17 vervangingsplaatsen (erkend voor 68)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30/03/2007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24/07/2008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1.329.088,90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1/12/2009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10/09/2012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Het Veer Therapeutisch Kinderdagverblijf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uitbreiding semi-internaat voor 10 plaatsen (erkend voor 30)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29/06/2007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11/02/2008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217.602,21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4/02/2009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1/03/2011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PC Sint-Jan Baptist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ZELZATE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3 : nieuwbouw afdeling 'Heide B' met 30 Sp-bedden, afbraak oud VITA-gebouw en aanleg centrale parking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4/07/2007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24/12/2010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3.490.800,37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5/03/2012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Provinciaal Instituut Heynsdale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RONSE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verbouwing en uitbreiding van een internaat voor 70 plaatsen (erkend voor 70)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31/08/2007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18/02/2008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239.170,89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16/02/2009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11/05/2010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Dagverzorgingscentrum De Triangel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DESTELBERGEN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nieuwbouw van een dagverzorgingscentrum met 15 verblijfseenheden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26/09/2007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24/02/2009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328.897,62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20/12/2010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De Klaproos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BEVEREN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tehuis voor niet-werkenden 10 plaatsen(erkend voor 10) , tehuis kortverblijf 8 plaatsen (erkend voor 8) en een dagcentrum voor 2 plaatsen (erkend en vergund voor 2 plaatsen)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26/09/2007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13/05/2008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1.284.233,75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12/03/2009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1/09/2010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Algemeen Stedelijk Ziekenhuis Campus Geraardsbergen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GERAARDSBERGEN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verbouwingen spoedgevallendienst op de campus te Geraardsbergen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28/09/2007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18/02/2008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1.739.742,23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7/10/2008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1/07/2010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2029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Zonnehoeve Living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NAZARETH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nieuwbouw van een tehuis voor werkenden 8 plaatsen (erkend voor 60)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13/11/2007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24/07/2008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389.992,21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30/01/2009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1/06/2010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Sint-Jozef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dagverzorgingscentrum met 15 verblijfseenheden en 10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29/11/2007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24/02/2009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996.214,66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31/03/2010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1/10/2011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AZ Maria Middelares - Sint-Jozef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van een ziekenhuis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21/01/2008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4/05/2009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18.945.826,56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5/01/2011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2032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Albert-Elisabeth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van het Woonzorgcentrum Albert-Elisabeth met 120 woongelegenheden en 8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25/01/2008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8/04/2009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8.529.322,66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16/11/2009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2012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Herfstrust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nieuwbouw van een woonzorgcentrum met 90 woongelegenheden en een centrum voor kortverblijf met 6 woongelegenheden te Belsele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18/02/2008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8/04/2009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6.415.495,27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16/11/2009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Woonzorgcentrum Home Vijvens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ZINGEM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vervangingsnieuwbouw van een woonzorgcentrum met 97 woongelegenheden waarvan 5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25/03/2008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28/02/2008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6.474.189,05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15/01/2009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4/07/2011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AZ Nikolaas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vervangingsnieuwbouw van de campus Sint-Anna te Beveren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31/03/2008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24/12/2010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19.077.093,00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14/11/2012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2015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Huize Mariatroon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DENDERMONDE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rusthuis Huize Mariatroon met 98 woongelegenheden en 6 woongelegenheden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30/07/2008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5/06/2009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6.960.143,01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16/05/2011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2032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De Boomgaard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KAPRIJKE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nieuwbouw van een woonzorgcentrum met 43 woongelegenheden waarvan 3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16/09/2008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5/03/2009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2.675.050,43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16/11/2009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3/10/2011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Dagverzorgingscentrum Domino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verbouwing van een dagverzorgingscentrum met 15 verblijfseenheden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7/10/2008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18/12/2009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134.045,01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16/07/2010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3/01/2011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LDC OCMW Maldegem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MALDEGEM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>
              <w:t>project 2</w:t>
            </w:r>
            <w:r w:rsidRPr="003F2D42">
              <w:t>: verbouwing van oud Sint-Jozef tot een lokaal dienstencentrum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17/10/2008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24/12/2009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414.635,24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17/11/2010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Onze-Lieve-Vrouwziekenhuis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AALST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>
              <w:t>3a</w:t>
            </w:r>
            <w:r w:rsidRPr="003F2D42">
              <w:t>: Keienberg : opbouw apotheek met bijhorende magazijnen en administratieve diensten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23/12/2008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5.817.183,30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410AFC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410AFC" w:rsidRPr="00410AFC" w:rsidRDefault="005A3ED6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Pedagogisch Centrum Wagenschot MPI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NAZARETH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voor 42 plaatsen internaat erkend voor 67 plaatsen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23/01/2009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14/05/2009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2.044.913,07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28/01/2010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30/08/2011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30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Schoonderhage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NINOVE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uitbreiding van een tehuis voor niet-werkenden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27/02/2009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15/06/2009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1.325.571,30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14/12/2009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1/11/2011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De Heide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MERELBEKE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</w:t>
            </w:r>
            <w:r>
              <w:t>u</w:t>
            </w:r>
            <w:r w:rsidRPr="003F2D42">
              <w:t>wbouw, verbouwing en uitbreiding van een tehuis voor niet-werkenden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10/03/2009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9/06/2009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565.807,86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17/08/2010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1/12/2011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Levensvreugde - Verblijven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AALST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tehuis voor niet-werkenden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13/03/2009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28/05/2009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457.931,25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12/07/2010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1/09/2011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Het Veer Therapeutisch Kinderdagverblijf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uitbreiding van een semi-internaat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13/03/2009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9/06/2009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433.048,52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9/09/2009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1/03/2011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30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PVT Zoete Nood Gods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LEDE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 xml:space="preserve">nieuwbouw 42 PVT-bedden te </w:t>
            </w:r>
            <w:r w:rsidRPr="003F2D42">
              <w:lastRenderedPageBreak/>
              <w:t>Dendermonde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lastRenderedPageBreak/>
              <w:t>20/03/2009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8/06/2009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2.810.826,77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18/12/2009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23/11/2011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2030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Woonzorgcentrum Sint-Bernardus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ASSENEDE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uitbreiding en verbouwing van een woonzorgcentrum met 90 woongelegenheden en een dagverzorgingscentrum met 7 verblijfseenheden (gedeeltelijke vervanging van het Woonzorgcentrum)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23/03/2009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18/12/2009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5.963.507,05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29/11/2011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jan. 2015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2032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Mariahuis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GAVERE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woonzorgcentrum met 120 woongelegenheden en 4 woongelegenheden voor kortverblijf ter vervanging van de bestaande infrastructuur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9/07/2009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18/12/2009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8.280.706,37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31/05/2010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maart 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2031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Psychiatrische Centra Sleidinge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EVERGEM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>
              <w:t>project 2</w:t>
            </w:r>
            <w:r w:rsidRPr="003F2D42">
              <w:t>: vervangingsnieuwbouw met 23 bedden T-(D&amp;N) en 5t-nacht en 5t-dag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13/07/2009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4.317.418,25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410AFC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410AFC" w:rsidRPr="00410AFC" w:rsidRDefault="005A3ED6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Algemeen Stedelijk Ziekenhuis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AALST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bouw van een G-gebouw, ombouw PAAZ en bouw van een parkeergebouw op de campus te Aalst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16/07/2009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12.975.646,26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410AFC" w:rsidRPr="00410AFC" w:rsidRDefault="005A3ED6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410AFC" w:rsidRPr="00410AFC" w:rsidRDefault="005A3ED6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S.O.C De Hagewinde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LOKEREN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aankoop en verbouwing van een internaat en van een tehuis voor niet-werkenden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15/12/2009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12/10/2010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956.052,48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17/03/2011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28/03/2013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2032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WZC Villa Letha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LEDE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90 woongelegenheden woonzorgcentrum en 3 woongelegenheden kortverblijf ROB-RVT Villa Letha / Markizaat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21/12/2009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9/04/2010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6.175.810,38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12/05/2011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2032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WZC De Meerspoort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OUDENAARDE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realisatie van een nieuw woonzorgcentrum De Meerspoort te Oudenaarde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5/01/2010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16/05/2011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12.078.253,68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4/07/2012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WZC Ter Hovingen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uitbreiding van een nieuwbouwproject met 87 woongelegenheden woonzorgcentrum en 6 woongelegenheden centrum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15/02/2010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2/03/2011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6.235.222,58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27/03/2012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91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Woonzorgcentrum Kanunnik Triest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MELLE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vervangingsnieuwbouw van een dagverzorgingscentrum met 15 verblijfseenheden, uitbreiding met 22 bijkomende woongelegenheden en 8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26/03/2010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13/12/2010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2.175.749,30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14/06/2011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15/01/2013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2032</w:t>
            </w:r>
          </w:p>
        </w:tc>
      </w:tr>
      <w:tr w:rsidR="00410AFC" w:rsidRPr="003F2D42" w:rsidTr="00410AFC">
        <w:trPr>
          <w:trHeight w:val="114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Ter Deinsbeke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ZOTTEGEM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woonzorgcentrum met 127 woongelegenheden, uitbreiding van het centrum voor kortverblijf van 4 naar 6 woongelegenheden, bouw van een dagverzorgingscentum met 15 verblijfseenheden en een lokaal dienstencentrum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5/04/2010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2/03/2011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10.333.711,42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16/11/2012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dec. 2015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Veilige Have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AALTER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Woon- en Zorgcentrum met 143 woongelegenheden en 10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16/04/2010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9/06/2011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10.720.742,71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11/09/2012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nov. 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2032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Gandae -Gezinsvervangend tehuis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tehuis voor werkenden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16/04/2010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12/10/2010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2.226.259,37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22/08/2011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Onze-Lieve-Vrouw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DEINZE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woonzorgcentrum met 75 woongelegenheden en 3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26/04/2010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18/10/2011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5.485.223,46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12/11/2012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30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PC Sint-Jan Baptist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ZELZATE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Forensische Unit (45T)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14/06/2010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6.030.750,46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410AFC" w:rsidRPr="00410AFC" w:rsidRDefault="005A3ED6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410AFC" w:rsidRPr="00410AFC" w:rsidRDefault="005A3ED6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PC Zoete Nood Gods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LEDE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Providentia (60 bedden A en 1a nacht) en nieuwbouw SP-dienst met 22 bedden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4/08/2010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8.375.755,61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410AFC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410AFC" w:rsidRPr="00410AFC" w:rsidRDefault="005A3ED6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Bloemenbos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ZELZATE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woonzorgcentrum met 125 woongelegenheden, waarvan 5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22/10/2010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8/03/2012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9.025.607,73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410AFC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410AFC" w:rsidRPr="00410AFC" w:rsidRDefault="005A3ED6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WZC Briels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BEVEREN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2: vervangingsnieuwbouw van het woonzorgcentrum Briels met uitbreiding van de capaciteit naar 95 woongelegenheden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29/11/2010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18/10/2011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6.676.439,89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26/10/2012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114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Zoetenaard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STEKENE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verbouwing van een woonzorgcentrum met 57 woongelegenheden en uitbreiding met 77 woongelegenheden, 6 woongelegenheden voor kortverblijf en een dagverzorgingscentrum met 15 verblijfseenheden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7/01/2011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8/03/2012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8.737.088,97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14/05/2012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2015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Dagcentrum Blijdorp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DENDERMONDE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dagcentrum voor 11 plaatsen in de Baleunisstraat 70-72 te Dendermonde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10/01/2011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18/10/2011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714.243,18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6/06/2012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17 juni 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S.O.C De Hagewinde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LOKEREN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de nieuwbouw van een polyvalent gebouw voor bewoners en diensten.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22/02/2011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27/10/2011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951.551,29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8/10/2012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S.O.C De Hagewinde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LOKEREN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project3: aankoop van woningen (internaat) voor kleuterleefgroepen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22/02/2011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20/02/2012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512.509,52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30/07/2012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7 mei 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Mariaheem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ZWALM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tehuis voor niet-werkenden voor 32 plaatsen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28/02/2011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20/10/2011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1.964.111,57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23/08/2012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31 mei 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Woonzorgcentrum De Hopperank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AALST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van een woonzorgcentrum met 93 woongelegenheden en 3 woongelegenheden voor kortverblijf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15/03/2011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8/03/2012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6.951.687,58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7/12/2012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aug. 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Heuvelheem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KRUISHOUTEM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verbouwing met het oog op een capaci</w:t>
            </w:r>
            <w:r>
              <w:t>t</w:t>
            </w:r>
            <w:r w:rsidRPr="003F2D42">
              <w:t>eitsuitbreiding met 4 plaatsen tehuis niet werkenden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24/03/2011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27/10/2011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162.283,66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22/02/2012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30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PC Dr. Guislain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nieuwbouw 20 PVT-bedden in de Haverstraat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5/04/2011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1.557.353,19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410AFC" w:rsidRPr="00410AFC" w:rsidRDefault="005A3ED6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410AFC" w:rsidRPr="00410AFC" w:rsidRDefault="005A3ED6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30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WZC Sint-Jozef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DEINZE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vervangingsbouw voor 51 bewoners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25/07/2011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30/03/2012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3.780.845,93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28/08/2012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2015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lastRenderedPageBreak/>
              <w:t>OBC De Waai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EEKLO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uitbreiding van het observatiecentrum met 16 plaatsen en voor de verbouwing van de bestaande toestand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26/08/2011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23/12/2011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724.907,35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21/09/2012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2014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690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De Bron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BEVEREN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project 1: de hernieuwbouw van het tehuis voor niet-werkenden, de uitbreiding van het dagcentrum en de verbouwing van een gemeenschappelijk gedeelte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29/08/2011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23/12/2011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2.090.313,76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14/12/2012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april 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WZC Ter Leen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HERZELE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woonzorgcentrum Ter Leen 70 woongelegenheden-rusthuisbedden te Herzele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27/09/2011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1.275.138,34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Dagcentrum Sint-Niklaas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Aankoop (+ verbouwingswerken) van een voormalig klooster te Sint-Niklaas (93 plaatsen dagcentrum)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27/09/2011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8/03/2012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1.174.009,26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23/11/2012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Sint-Lodewijk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WETTEREN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project 1 nieuwbouw " Den Binder" (22 plaatsen tehuis niet-werkenden waarvan 4 VIPA-buffer)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30/09/2011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12/06/2012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1.631.723,93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Sint-Lodewijk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WETTEREN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project 2: uitbreiding en verbouwing internaat "Klaverwei" (106 plaatsen)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14/10/2011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12/06/2012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7.199.259,44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Dienstverleningscentrum Heilig Hart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DEINZE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 xml:space="preserve">project 1: uitbreiding met 32 plaatsen als vervanging </w:t>
            </w:r>
            <w:r>
              <w:t>van wooncapaciteit in het hoofd</w:t>
            </w:r>
            <w:r w:rsidRPr="003F2D42">
              <w:t>gebouw + 4 studio's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16/12/2011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17/07/2012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3.998.670,33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14/12/2012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2015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De Vierklaver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NEVELE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aankoop, verbouwing en uitbreiding van een gebouw tot dagcentrum en tot tehuis voor niet-werkenden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4/01/2012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17/07/2012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605.475,46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12/11/2012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31 juli 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410AFC" w:rsidRPr="003F2D42" w:rsidTr="00410AFC">
        <w:trPr>
          <w:trHeight w:val="465"/>
        </w:trPr>
        <w:tc>
          <w:tcPr>
            <w:tcW w:w="2464" w:type="dxa"/>
            <w:hideMark/>
          </w:tcPr>
          <w:p w:rsidR="00410AFC" w:rsidRPr="003F2D42" w:rsidRDefault="00410AFC" w:rsidP="003F2D42">
            <w:r w:rsidRPr="003F2D42">
              <w:t>Avalon - uitbreiding</w:t>
            </w:r>
          </w:p>
        </w:tc>
        <w:tc>
          <w:tcPr>
            <w:tcW w:w="1927" w:type="dxa"/>
            <w:hideMark/>
          </w:tcPr>
          <w:p w:rsidR="00410AFC" w:rsidRPr="003F2D42" w:rsidRDefault="00410AFC" w:rsidP="003F2D42">
            <w:r w:rsidRPr="003F2D42">
              <w:t>BUGGENHOUT</w:t>
            </w:r>
          </w:p>
        </w:tc>
        <w:tc>
          <w:tcPr>
            <w:tcW w:w="3097" w:type="dxa"/>
            <w:hideMark/>
          </w:tcPr>
          <w:p w:rsidR="00410AFC" w:rsidRPr="003F2D42" w:rsidRDefault="00410AFC" w:rsidP="003F2D42">
            <w:r w:rsidRPr="003F2D42">
              <w:t>uitbreiding van het tehuis voor niet-werkenden met 10 plaatsen nursing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11/01/2012</w:t>
            </w:r>
          </w:p>
        </w:tc>
        <w:tc>
          <w:tcPr>
            <w:tcW w:w="1278" w:type="dxa"/>
            <w:hideMark/>
          </w:tcPr>
          <w:p w:rsidR="00410AFC" w:rsidRPr="003F2D42" w:rsidRDefault="00410AFC" w:rsidP="003F2D42">
            <w:r w:rsidRPr="003F2D42">
              <w:t>17/07/2012</w:t>
            </w:r>
          </w:p>
        </w:tc>
        <w:tc>
          <w:tcPr>
            <w:tcW w:w="1498" w:type="dxa"/>
            <w:hideMark/>
          </w:tcPr>
          <w:p w:rsidR="00410AFC" w:rsidRPr="003F2D42" w:rsidRDefault="00410AFC" w:rsidP="003F2D42">
            <w:r w:rsidRPr="003F2D42">
              <w:t>764.701,70</w:t>
            </w:r>
          </w:p>
        </w:tc>
        <w:tc>
          <w:tcPr>
            <w:tcW w:w="1572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5/12/2012</w:t>
            </w:r>
          </w:p>
        </w:tc>
        <w:tc>
          <w:tcPr>
            <w:tcW w:w="1676" w:type="dxa"/>
            <w:hideMark/>
          </w:tcPr>
          <w:p w:rsidR="00410AFC" w:rsidRPr="00410AFC" w:rsidRDefault="00410AFC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31 dec. 2013</w:t>
            </w:r>
          </w:p>
        </w:tc>
        <w:tc>
          <w:tcPr>
            <w:tcW w:w="1130" w:type="dxa"/>
          </w:tcPr>
          <w:p w:rsidR="00410AFC" w:rsidRPr="00410AFC" w:rsidRDefault="00410AFC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2033</w:t>
            </w:r>
          </w:p>
        </w:tc>
      </w:tr>
      <w:tr w:rsidR="00BA3502" w:rsidRPr="003F2D42" w:rsidTr="00410AFC">
        <w:trPr>
          <w:trHeight w:val="91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Woonzorgcentrum Ter Kimme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SINT-LIEVENS-HOUTEM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 xml:space="preserve">uitbreiding van het Woonzorgcentrum en Centrum voor Kortverblijf Ter Kimme </w:t>
            </w:r>
            <w:r w:rsidRPr="003F2D42">
              <w:lastRenderedPageBreak/>
              <w:t>met 90 woongelegenheden en verbouwing voor 40 woongelegenheden in de Kloosterstraat 3 te Sint-Lievens-Houtem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lastRenderedPageBreak/>
              <w:t>5/06/2012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8.406.608,76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30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lastRenderedPageBreak/>
              <w:t>Dagcentrum De Wal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van een dagcentrum (15 plaatsen)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5/06/2012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808.625,18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Volwassenenwerking Lokeren-Wonen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LOKEREN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aankoop, verbouwing en uitbreiding van woningen voor 9 bewoners te Lokeren, Vrijheidsplein 28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7/06/2012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449.181,42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Zorgresidentie Onze-Lieve-Vrouw Ter Rive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uitbreiding van de Zorgresidentie Onze-Lieve-Vrouw Ter Rive in de Sint-Pietersnieuwstraat 115 te Gent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6/07/2012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3.036.288,26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69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De Karrekol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het afbreken van een bestaand gebouw en het bouwen van een uitbreiding van een tehuis voor hersenverlamden met 5 kamers, ergo en familiaal onthaal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19/07/2012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236.447,34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91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Woonzorgcentrum Het Hof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met 69 woongelegenheden in de Gentse Baan 45 te Sint-Niklaas en verbouwing van 120 woongelegenheden voor het Woonzorgcentrum Het Hof in de Hofstraat 134-136-138 te Sint-Niklaas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4/12/2012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10.480.902,58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69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Woonzorgcentrum Sint-Vincentius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DEINZE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uitbreiding van het Woonzorgcentrum Sint-Vincentius met 80 woongelegenheden en nieuwbouw van een Lokaal Dienstencentrum op de Campus Ten Bosse te Deinze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11/12/2012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7.286.940,02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114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lastRenderedPageBreak/>
              <w:t>Woonzorgcentrum Waegebrughe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KRUISHOUTEM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van een woonzorgcentrum met 50 woongelegenheden, een dagverzorgingscentrum met 15 verblijfseenheden, een centrum voor kortverblijf met 9 woongelegenheden en een lokaal dienstencentrum in Kruishoutem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14/12/2012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4.673.991,67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114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Woonzorgcentrum Sint-Jozef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SINT-GILLIS-WAAS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van het Woonzorgcentrum Sint-Jozef met 111 woongelegenheden en een Centrum voor Kortverblijf voor 10 woongelegenheden en deels nieuwbouw, deels verbouwing van een Dagverzorgingscentrum met 10 verblijfseenheden in Sint-Gillis-Waas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18/12/2012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8.356.896,04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Woonzorgcentrum Molenkouter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WICHELEN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uitbreiding van het Woonzorgcentrum Molenkouter met 36 woongelegenheden in de Dreefstraat 11A te Wichelen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19/12/2012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2.600.000,00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69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Woonzorgcentrum Ter Wilgen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SINT-NIKLAAS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vervangingsnieuwbouw van het Woonzorgcentrum Ter Wilgen met 120 woongelegenheden en een Lokaal Dienstencentrum in de Abingdonstraat te Sint-Niklaas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20/12/2012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9.428.897,61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91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Woonzorgcentrum Avondzegen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EEKLO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van het Woonzorgcentrum Avondzegen met 31 woongelegenheden en een Centrum voor Kortverblijf met 3 woongelegenheden en verbouwing van 30 woongelegenheden, gelegen Moeie 37 te Eeklo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24/12/2012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3.899.629,67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114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lastRenderedPageBreak/>
              <w:t>Woonzorgcentrum Huize Vincent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TEMSE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vervangingsnieuwbouw van 33 woongelegenheden, bouw van 10 woongelegenheden en 1 woongelegenheid voor kortverblijf tot een totale capaciteit van 103 woongelegenheden en een centrum voor kortverblijf met 4 woongelegenheden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18/01/2013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3.217.669,81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Pr="00410AFC" w:rsidRDefault="00BA3502" w:rsidP="003A40E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Zwoezelhuis vzw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STEKENE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van een tehuis voor niet-werkenden voor 15 plaatsen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31/01/2013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1.007.915,95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Default="00BA3502">
            <w:r w:rsidRPr="009C1292">
              <w:rPr>
                <w:rFonts w:cstheme="minorHAnsi"/>
                <w:color w:val="000000"/>
              </w:rPr>
              <w:t>?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MPI Sint Vincentius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GERAARDSBERGEN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nursing</w:t>
            </w:r>
            <w:r w:rsidR="00256958">
              <w:t>t</w:t>
            </w:r>
            <w:r w:rsidRPr="003F2D42">
              <w:t>ehuis voor 44 plaatsen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14/02/2013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2.947.534,47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Default="00BA3502">
            <w:r w:rsidRPr="009C1292">
              <w:rPr>
                <w:rFonts w:cstheme="minorHAnsi"/>
                <w:color w:val="000000"/>
              </w:rPr>
              <w:t>?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1020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Algemeen Stedelijk Ziekenhuis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AALST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nieuwbouw van de parking, ziekenhuisadministratie, verloskwartier, consultaties gyneco, afdeling pediatrie, spoedopname, consultaties, functie IZ, uitbreiding OK, CCU en stroke-unit, cathlabs en een verpleegafdeling cardiologie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27/03/2013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31.500.000,00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Default="00BA3502">
            <w:r w:rsidRPr="009C1292">
              <w:rPr>
                <w:rFonts w:cstheme="minorHAnsi"/>
                <w:color w:val="000000"/>
              </w:rPr>
              <w:t>?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  <w:tr w:rsidR="00BA3502" w:rsidRPr="003F2D42" w:rsidTr="00410AFC">
        <w:trPr>
          <w:trHeight w:val="465"/>
        </w:trPr>
        <w:tc>
          <w:tcPr>
            <w:tcW w:w="2464" w:type="dxa"/>
            <w:hideMark/>
          </w:tcPr>
          <w:p w:rsidR="00BA3502" w:rsidRPr="003F2D42" w:rsidRDefault="00BA3502" w:rsidP="003F2D42">
            <w:r w:rsidRPr="003F2D42">
              <w:t>AZH ST-LUCAS GENT</w:t>
            </w:r>
          </w:p>
        </w:tc>
        <w:tc>
          <w:tcPr>
            <w:tcW w:w="1927" w:type="dxa"/>
            <w:hideMark/>
          </w:tcPr>
          <w:p w:rsidR="00BA3502" w:rsidRPr="003F2D42" w:rsidRDefault="00BA3502" w:rsidP="003F2D42">
            <w:r w:rsidRPr="003F2D42">
              <w:t>GENT</w:t>
            </w:r>
          </w:p>
        </w:tc>
        <w:tc>
          <w:tcPr>
            <w:tcW w:w="3097" w:type="dxa"/>
            <w:hideMark/>
          </w:tcPr>
          <w:p w:rsidR="00BA3502" w:rsidRPr="003F2D42" w:rsidRDefault="00BA3502" w:rsidP="003F2D42">
            <w:r w:rsidRPr="003F2D42">
              <w:t>bouw van een bovengrondse parking voor zowel bezoekers, patiënten als medewerkers en artsen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12/04/2013</w:t>
            </w:r>
          </w:p>
        </w:tc>
        <w:tc>
          <w:tcPr>
            <w:tcW w:w="1278" w:type="dxa"/>
            <w:hideMark/>
          </w:tcPr>
          <w:p w:rsidR="00BA3502" w:rsidRPr="003F2D42" w:rsidRDefault="00BA3502" w:rsidP="003F2D42">
            <w:r w:rsidRPr="003F2D42">
              <w:t> </w:t>
            </w:r>
          </w:p>
        </w:tc>
        <w:tc>
          <w:tcPr>
            <w:tcW w:w="1498" w:type="dxa"/>
            <w:hideMark/>
          </w:tcPr>
          <w:p w:rsidR="00BA3502" w:rsidRPr="003F2D42" w:rsidRDefault="00BA3502" w:rsidP="003F2D42">
            <w:r w:rsidRPr="003F2D42">
              <w:t>10.000.000,00</w:t>
            </w:r>
          </w:p>
        </w:tc>
        <w:tc>
          <w:tcPr>
            <w:tcW w:w="1572" w:type="dxa"/>
            <w:hideMark/>
          </w:tcPr>
          <w:p w:rsidR="00BA3502" w:rsidRPr="00410AFC" w:rsidRDefault="00BA3502" w:rsidP="003F2D42">
            <w:pPr>
              <w:rPr>
                <w:rFonts w:cstheme="minorHAnsi"/>
              </w:rPr>
            </w:pPr>
            <w:r w:rsidRPr="00410AFC">
              <w:rPr>
                <w:rFonts w:cstheme="minorHAnsi"/>
              </w:rPr>
              <w:t> </w:t>
            </w:r>
          </w:p>
        </w:tc>
        <w:tc>
          <w:tcPr>
            <w:tcW w:w="1676" w:type="dxa"/>
            <w:hideMark/>
          </w:tcPr>
          <w:p w:rsidR="00BA3502" w:rsidRDefault="00BA3502">
            <w:r w:rsidRPr="009C1292">
              <w:rPr>
                <w:rFonts w:cstheme="minorHAnsi"/>
                <w:color w:val="000000"/>
              </w:rPr>
              <w:t>? (°)</w:t>
            </w:r>
          </w:p>
        </w:tc>
        <w:tc>
          <w:tcPr>
            <w:tcW w:w="1130" w:type="dxa"/>
          </w:tcPr>
          <w:p w:rsidR="00BA3502" w:rsidRPr="00410AFC" w:rsidRDefault="00BA3502" w:rsidP="00410AFC">
            <w:pPr>
              <w:rPr>
                <w:rFonts w:cstheme="minorHAnsi"/>
                <w:color w:val="000000"/>
              </w:rPr>
            </w:pPr>
            <w:r w:rsidRPr="00410AFC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 xml:space="preserve"> (°)</w:t>
            </w:r>
          </w:p>
        </w:tc>
      </w:tr>
    </w:tbl>
    <w:p w:rsidR="004747BF" w:rsidRDefault="004747BF"/>
    <w:p w:rsidR="005A3ED6" w:rsidRDefault="005A3ED6"/>
    <w:p w:rsidR="005A3ED6" w:rsidRPr="005A3ED6" w:rsidRDefault="005A3ED6" w:rsidP="005A3ED6">
      <w:pPr>
        <w:rPr>
          <w:b/>
          <w:bCs/>
          <w:i/>
          <w:iCs/>
        </w:rPr>
      </w:pPr>
      <w:r w:rsidRPr="005A3ED6">
        <w:rPr>
          <w:i/>
          <w:iCs/>
        </w:rPr>
        <w:t>(°): De aanvragers van deze projecten hebben tot op heden nog geen aanvangsbevel gestuurd naar de toegewezen aannemer.</w:t>
      </w:r>
      <w:r>
        <w:rPr>
          <w:i/>
          <w:iCs/>
        </w:rPr>
        <w:t xml:space="preserve"> </w:t>
      </w:r>
      <w:r w:rsidRPr="005A3ED6">
        <w:rPr>
          <w:i/>
          <w:iCs/>
        </w:rPr>
        <w:t>Daardoor kan het VIPA voorlopig ook geen inschatting maken wanneer deze projecten zullen opgestart en afgewerkt zijn en kan men onmogelijk een inschatting maken van de “timing afwerking dossier”.</w:t>
      </w:r>
    </w:p>
    <w:p w:rsidR="005A3ED6" w:rsidRDefault="005A3ED6"/>
    <w:sectPr w:rsidR="005A3ED6" w:rsidSect="003F2D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2"/>
    <w:rsid w:val="00000800"/>
    <w:rsid w:val="000010E9"/>
    <w:rsid w:val="00002BFC"/>
    <w:rsid w:val="00003A01"/>
    <w:rsid w:val="00004CDB"/>
    <w:rsid w:val="000055FE"/>
    <w:rsid w:val="00006789"/>
    <w:rsid w:val="0001595D"/>
    <w:rsid w:val="00023BD8"/>
    <w:rsid w:val="000272CB"/>
    <w:rsid w:val="00030388"/>
    <w:rsid w:val="00035E75"/>
    <w:rsid w:val="0003773E"/>
    <w:rsid w:val="00040880"/>
    <w:rsid w:val="00040C1B"/>
    <w:rsid w:val="0004377B"/>
    <w:rsid w:val="000547F5"/>
    <w:rsid w:val="0005507B"/>
    <w:rsid w:val="00061633"/>
    <w:rsid w:val="00061E93"/>
    <w:rsid w:val="0006727D"/>
    <w:rsid w:val="0007693A"/>
    <w:rsid w:val="0009242B"/>
    <w:rsid w:val="00092F74"/>
    <w:rsid w:val="00093990"/>
    <w:rsid w:val="000A112D"/>
    <w:rsid w:val="000A75BF"/>
    <w:rsid w:val="000B1014"/>
    <w:rsid w:val="000B3A40"/>
    <w:rsid w:val="000C4EA8"/>
    <w:rsid w:val="000C548A"/>
    <w:rsid w:val="000C605A"/>
    <w:rsid w:val="000C6D64"/>
    <w:rsid w:val="000D24D9"/>
    <w:rsid w:val="000F0CA7"/>
    <w:rsid w:val="000F2E5E"/>
    <w:rsid w:val="000F3753"/>
    <w:rsid w:val="001101E5"/>
    <w:rsid w:val="001123DA"/>
    <w:rsid w:val="00120560"/>
    <w:rsid w:val="0012402F"/>
    <w:rsid w:val="001242D0"/>
    <w:rsid w:val="00124A54"/>
    <w:rsid w:val="00130277"/>
    <w:rsid w:val="00136DA5"/>
    <w:rsid w:val="00141307"/>
    <w:rsid w:val="00150476"/>
    <w:rsid w:val="00150C20"/>
    <w:rsid w:val="00157A0F"/>
    <w:rsid w:val="00157D34"/>
    <w:rsid w:val="00161F5D"/>
    <w:rsid w:val="001620FC"/>
    <w:rsid w:val="00164DE8"/>
    <w:rsid w:val="001667B2"/>
    <w:rsid w:val="0016799F"/>
    <w:rsid w:val="00170C24"/>
    <w:rsid w:val="00173F8B"/>
    <w:rsid w:val="001875FB"/>
    <w:rsid w:val="00191A2C"/>
    <w:rsid w:val="0019419B"/>
    <w:rsid w:val="00196439"/>
    <w:rsid w:val="001A0654"/>
    <w:rsid w:val="001B55FF"/>
    <w:rsid w:val="001B610A"/>
    <w:rsid w:val="001C1697"/>
    <w:rsid w:val="001D1BC6"/>
    <w:rsid w:val="001D71F3"/>
    <w:rsid w:val="001E1BCC"/>
    <w:rsid w:val="001E4D10"/>
    <w:rsid w:val="001F082E"/>
    <w:rsid w:val="001F4DF3"/>
    <w:rsid w:val="001F68BE"/>
    <w:rsid w:val="001F7E54"/>
    <w:rsid w:val="002033ED"/>
    <w:rsid w:val="00233AE6"/>
    <w:rsid w:val="002342DA"/>
    <w:rsid w:val="00256958"/>
    <w:rsid w:val="002631CF"/>
    <w:rsid w:val="00263BF0"/>
    <w:rsid w:val="002725ED"/>
    <w:rsid w:val="002749DE"/>
    <w:rsid w:val="00276157"/>
    <w:rsid w:val="0028413C"/>
    <w:rsid w:val="002A3D0F"/>
    <w:rsid w:val="002C16B4"/>
    <w:rsid w:val="002C3DA8"/>
    <w:rsid w:val="002D383E"/>
    <w:rsid w:val="002E3851"/>
    <w:rsid w:val="002E3C17"/>
    <w:rsid w:val="002E4105"/>
    <w:rsid w:val="002E6152"/>
    <w:rsid w:val="002F13B2"/>
    <w:rsid w:val="00310BD9"/>
    <w:rsid w:val="00313658"/>
    <w:rsid w:val="0033755D"/>
    <w:rsid w:val="00341A6A"/>
    <w:rsid w:val="0034783C"/>
    <w:rsid w:val="003539A0"/>
    <w:rsid w:val="00356131"/>
    <w:rsid w:val="0036389D"/>
    <w:rsid w:val="00363E08"/>
    <w:rsid w:val="003710F6"/>
    <w:rsid w:val="003765F5"/>
    <w:rsid w:val="00376869"/>
    <w:rsid w:val="00387CF2"/>
    <w:rsid w:val="003931C6"/>
    <w:rsid w:val="003A1F04"/>
    <w:rsid w:val="003B63F6"/>
    <w:rsid w:val="003C386F"/>
    <w:rsid w:val="003C69F7"/>
    <w:rsid w:val="003D5868"/>
    <w:rsid w:val="003D61E3"/>
    <w:rsid w:val="003E1DF0"/>
    <w:rsid w:val="003E3C40"/>
    <w:rsid w:val="003F2D42"/>
    <w:rsid w:val="003F45E6"/>
    <w:rsid w:val="003F7E87"/>
    <w:rsid w:val="00402B09"/>
    <w:rsid w:val="00410AFC"/>
    <w:rsid w:val="0041161B"/>
    <w:rsid w:val="0041314F"/>
    <w:rsid w:val="00417A69"/>
    <w:rsid w:val="00422497"/>
    <w:rsid w:val="00424AC6"/>
    <w:rsid w:val="004313C1"/>
    <w:rsid w:val="0043392F"/>
    <w:rsid w:val="00433BA5"/>
    <w:rsid w:val="004369FF"/>
    <w:rsid w:val="004440F8"/>
    <w:rsid w:val="004445CE"/>
    <w:rsid w:val="00453F73"/>
    <w:rsid w:val="00471B7E"/>
    <w:rsid w:val="004747BF"/>
    <w:rsid w:val="004772A1"/>
    <w:rsid w:val="004837AD"/>
    <w:rsid w:val="00486C14"/>
    <w:rsid w:val="004903F3"/>
    <w:rsid w:val="00491092"/>
    <w:rsid w:val="00491A63"/>
    <w:rsid w:val="00492DEF"/>
    <w:rsid w:val="00497C54"/>
    <w:rsid w:val="004A1CBF"/>
    <w:rsid w:val="004A715E"/>
    <w:rsid w:val="004B2750"/>
    <w:rsid w:val="004B309E"/>
    <w:rsid w:val="004D0CD2"/>
    <w:rsid w:val="004D3A24"/>
    <w:rsid w:val="004F4736"/>
    <w:rsid w:val="0050644B"/>
    <w:rsid w:val="00507797"/>
    <w:rsid w:val="00515F75"/>
    <w:rsid w:val="00521184"/>
    <w:rsid w:val="00524514"/>
    <w:rsid w:val="005319B5"/>
    <w:rsid w:val="00535A47"/>
    <w:rsid w:val="00536FD5"/>
    <w:rsid w:val="00537F64"/>
    <w:rsid w:val="00540D78"/>
    <w:rsid w:val="00544C38"/>
    <w:rsid w:val="00553BBC"/>
    <w:rsid w:val="00557B9B"/>
    <w:rsid w:val="00561915"/>
    <w:rsid w:val="005920A1"/>
    <w:rsid w:val="005926E1"/>
    <w:rsid w:val="00593A48"/>
    <w:rsid w:val="00593AF4"/>
    <w:rsid w:val="0059456F"/>
    <w:rsid w:val="005954D9"/>
    <w:rsid w:val="0059751D"/>
    <w:rsid w:val="005A16AA"/>
    <w:rsid w:val="005A3ED6"/>
    <w:rsid w:val="005B447D"/>
    <w:rsid w:val="005B4A3D"/>
    <w:rsid w:val="005B6D47"/>
    <w:rsid w:val="005D65EC"/>
    <w:rsid w:val="005E2F93"/>
    <w:rsid w:val="005E540A"/>
    <w:rsid w:val="005E543B"/>
    <w:rsid w:val="005E7B91"/>
    <w:rsid w:val="005F7A7F"/>
    <w:rsid w:val="00600AE1"/>
    <w:rsid w:val="00601C03"/>
    <w:rsid w:val="00612E60"/>
    <w:rsid w:val="00620870"/>
    <w:rsid w:val="0063145A"/>
    <w:rsid w:val="00632284"/>
    <w:rsid w:val="006352F7"/>
    <w:rsid w:val="0063668A"/>
    <w:rsid w:val="006409C5"/>
    <w:rsid w:val="00641154"/>
    <w:rsid w:val="0064503E"/>
    <w:rsid w:val="006460EA"/>
    <w:rsid w:val="00650976"/>
    <w:rsid w:val="006668D3"/>
    <w:rsid w:val="006801BF"/>
    <w:rsid w:val="00682830"/>
    <w:rsid w:val="0068379E"/>
    <w:rsid w:val="00691C98"/>
    <w:rsid w:val="00697601"/>
    <w:rsid w:val="006A6201"/>
    <w:rsid w:val="006B0076"/>
    <w:rsid w:val="006E216F"/>
    <w:rsid w:val="006E420C"/>
    <w:rsid w:val="00703F00"/>
    <w:rsid w:val="007053AF"/>
    <w:rsid w:val="00705C35"/>
    <w:rsid w:val="00705D52"/>
    <w:rsid w:val="00705F94"/>
    <w:rsid w:val="00714250"/>
    <w:rsid w:val="00721FD8"/>
    <w:rsid w:val="00721FDA"/>
    <w:rsid w:val="0073547A"/>
    <w:rsid w:val="00736EE4"/>
    <w:rsid w:val="0074221E"/>
    <w:rsid w:val="007474DB"/>
    <w:rsid w:val="0075258C"/>
    <w:rsid w:val="00754A60"/>
    <w:rsid w:val="007622F6"/>
    <w:rsid w:val="00762F92"/>
    <w:rsid w:val="00773F64"/>
    <w:rsid w:val="00777391"/>
    <w:rsid w:val="00777664"/>
    <w:rsid w:val="0078325D"/>
    <w:rsid w:val="007852E5"/>
    <w:rsid w:val="00786F71"/>
    <w:rsid w:val="0079191D"/>
    <w:rsid w:val="0079216A"/>
    <w:rsid w:val="007A073F"/>
    <w:rsid w:val="007A1E7E"/>
    <w:rsid w:val="007A443D"/>
    <w:rsid w:val="007B5C3F"/>
    <w:rsid w:val="007B5D63"/>
    <w:rsid w:val="007B63A6"/>
    <w:rsid w:val="007D08A3"/>
    <w:rsid w:val="007D141A"/>
    <w:rsid w:val="007D1842"/>
    <w:rsid w:val="007D1B3E"/>
    <w:rsid w:val="007D3EAC"/>
    <w:rsid w:val="007E57B2"/>
    <w:rsid w:val="00801065"/>
    <w:rsid w:val="00801460"/>
    <w:rsid w:val="0080396B"/>
    <w:rsid w:val="00812C72"/>
    <w:rsid w:val="0082008E"/>
    <w:rsid w:val="00824A6E"/>
    <w:rsid w:val="0083752E"/>
    <w:rsid w:val="00837B4B"/>
    <w:rsid w:val="008469D5"/>
    <w:rsid w:val="008529A9"/>
    <w:rsid w:val="00855554"/>
    <w:rsid w:val="00856570"/>
    <w:rsid w:val="008617B2"/>
    <w:rsid w:val="008931F0"/>
    <w:rsid w:val="008A119B"/>
    <w:rsid w:val="008A1ADC"/>
    <w:rsid w:val="008C492A"/>
    <w:rsid w:val="008E05C6"/>
    <w:rsid w:val="008E1DE0"/>
    <w:rsid w:val="008E22AE"/>
    <w:rsid w:val="008F0BCB"/>
    <w:rsid w:val="008F22F2"/>
    <w:rsid w:val="008F6227"/>
    <w:rsid w:val="008F7802"/>
    <w:rsid w:val="008F7B42"/>
    <w:rsid w:val="009027A3"/>
    <w:rsid w:val="00903AA6"/>
    <w:rsid w:val="00914232"/>
    <w:rsid w:val="00914426"/>
    <w:rsid w:val="00917CD7"/>
    <w:rsid w:val="00921907"/>
    <w:rsid w:val="0092321B"/>
    <w:rsid w:val="009236FE"/>
    <w:rsid w:val="00923BE8"/>
    <w:rsid w:val="00923C79"/>
    <w:rsid w:val="00926823"/>
    <w:rsid w:val="00934581"/>
    <w:rsid w:val="00956219"/>
    <w:rsid w:val="009613BC"/>
    <w:rsid w:val="00973851"/>
    <w:rsid w:val="00996AF8"/>
    <w:rsid w:val="00996D0C"/>
    <w:rsid w:val="009A2261"/>
    <w:rsid w:val="009D0068"/>
    <w:rsid w:val="009D75F7"/>
    <w:rsid w:val="009E4AD6"/>
    <w:rsid w:val="009E4F24"/>
    <w:rsid w:val="009E6EC3"/>
    <w:rsid w:val="00A026C2"/>
    <w:rsid w:val="00A06EDB"/>
    <w:rsid w:val="00A150C6"/>
    <w:rsid w:val="00A160B4"/>
    <w:rsid w:val="00A44F0A"/>
    <w:rsid w:val="00A60A69"/>
    <w:rsid w:val="00A61677"/>
    <w:rsid w:val="00A62093"/>
    <w:rsid w:val="00A703A3"/>
    <w:rsid w:val="00A70A41"/>
    <w:rsid w:val="00A7620F"/>
    <w:rsid w:val="00A84E86"/>
    <w:rsid w:val="00A91A50"/>
    <w:rsid w:val="00A94CD8"/>
    <w:rsid w:val="00A950AF"/>
    <w:rsid w:val="00A97151"/>
    <w:rsid w:val="00AA15F5"/>
    <w:rsid w:val="00AC053A"/>
    <w:rsid w:val="00AC1839"/>
    <w:rsid w:val="00AD02B3"/>
    <w:rsid w:val="00AE20C4"/>
    <w:rsid w:val="00AE6E68"/>
    <w:rsid w:val="00AF1CE2"/>
    <w:rsid w:val="00B009D1"/>
    <w:rsid w:val="00B125C3"/>
    <w:rsid w:val="00B13973"/>
    <w:rsid w:val="00B16B4E"/>
    <w:rsid w:val="00B1781B"/>
    <w:rsid w:val="00B2216F"/>
    <w:rsid w:val="00B33E91"/>
    <w:rsid w:val="00B437CA"/>
    <w:rsid w:val="00B444D9"/>
    <w:rsid w:val="00B721A1"/>
    <w:rsid w:val="00B766BC"/>
    <w:rsid w:val="00B81809"/>
    <w:rsid w:val="00B82041"/>
    <w:rsid w:val="00B82BAC"/>
    <w:rsid w:val="00B84705"/>
    <w:rsid w:val="00B919F4"/>
    <w:rsid w:val="00B93A92"/>
    <w:rsid w:val="00B946B6"/>
    <w:rsid w:val="00B962C5"/>
    <w:rsid w:val="00BA1963"/>
    <w:rsid w:val="00BA3502"/>
    <w:rsid w:val="00BA3D11"/>
    <w:rsid w:val="00BA758F"/>
    <w:rsid w:val="00BB210E"/>
    <w:rsid w:val="00BB43CC"/>
    <w:rsid w:val="00BC1B9E"/>
    <w:rsid w:val="00BD19B9"/>
    <w:rsid w:val="00BD2CD4"/>
    <w:rsid w:val="00BD3D87"/>
    <w:rsid w:val="00BE43AB"/>
    <w:rsid w:val="00BE4D72"/>
    <w:rsid w:val="00BE644E"/>
    <w:rsid w:val="00BF09FB"/>
    <w:rsid w:val="00BF3A53"/>
    <w:rsid w:val="00BF5D41"/>
    <w:rsid w:val="00BF7061"/>
    <w:rsid w:val="00C01506"/>
    <w:rsid w:val="00C03A2B"/>
    <w:rsid w:val="00C17638"/>
    <w:rsid w:val="00C17946"/>
    <w:rsid w:val="00C23B6F"/>
    <w:rsid w:val="00C25DA9"/>
    <w:rsid w:val="00C3201F"/>
    <w:rsid w:val="00C43F12"/>
    <w:rsid w:val="00C45A1F"/>
    <w:rsid w:val="00C50F0B"/>
    <w:rsid w:val="00C5331D"/>
    <w:rsid w:val="00C5478B"/>
    <w:rsid w:val="00C54903"/>
    <w:rsid w:val="00C650CE"/>
    <w:rsid w:val="00C65AD6"/>
    <w:rsid w:val="00C66C61"/>
    <w:rsid w:val="00C67AA3"/>
    <w:rsid w:val="00C704C6"/>
    <w:rsid w:val="00C86503"/>
    <w:rsid w:val="00C92D3C"/>
    <w:rsid w:val="00C96B46"/>
    <w:rsid w:val="00CA0199"/>
    <w:rsid w:val="00CA2F85"/>
    <w:rsid w:val="00CB75B8"/>
    <w:rsid w:val="00CC1F18"/>
    <w:rsid w:val="00CD0652"/>
    <w:rsid w:val="00CD16E6"/>
    <w:rsid w:val="00CE6856"/>
    <w:rsid w:val="00CF69EA"/>
    <w:rsid w:val="00D06808"/>
    <w:rsid w:val="00D07819"/>
    <w:rsid w:val="00D23B4A"/>
    <w:rsid w:val="00D32A6B"/>
    <w:rsid w:val="00D354F5"/>
    <w:rsid w:val="00D44794"/>
    <w:rsid w:val="00D521DE"/>
    <w:rsid w:val="00D60569"/>
    <w:rsid w:val="00D73FA4"/>
    <w:rsid w:val="00D76224"/>
    <w:rsid w:val="00D96B4C"/>
    <w:rsid w:val="00DA1FE9"/>
    <w:rsid w:val="00DA2BCC"/>
    <w:rsid w:val="00DA70B1"/>
    <w:rsid w:val="00DB612B"/>
    <w:rsid w:val="00DD43CD"/>
    <w:rsid w:val="00DD5D26"/>
    <w:rsid w:val="00DE3F0F"/>
    <w:rsid w:val="00DE6D51"/>
    <w:rsid w:val="00DF133F"/>
    <w:rsid w:val="00DF293F"/>
    <w:rsid w:val="00DF4E59"/>
    <w:rsid w:val="00E04A6E"/>
    <w:rsid w:val="00E11502"/>
    <w:rsid w:val="00E1193E"/>
    <w:rsid w:val="00E12C6A"/>
    <w:rsid w:val="00E22A07"/>
    <w:rsid w:val="00E2673D"/>
    <w:rsid w:val="00E26BC0"/>
    <w:rsid w:val="00E3752E"/>
    <w:rsid w:val="00E42200"/>
    <w:rsid w:val="00E425A3"/>
    <w:rsid w:val="00E426A8"/>
    <w:rsid w:val="00E4769E"/>
    <w:rsid w:val="00E47713"/>
    <w:rsid w:val="00E54CBA"/>
    <w:rsid w:val="00E56494"/>
    <w:rsid w:val="00E61D13"/>
    <w:rsid w:val="00E70876"/>
    <w:rsid w:val="00E73455"/>
    <w:rsid w:val="00E766EE"/>
    <w:rsid w:val="00E76F59"/>
    <w:rsid w:val="00E84B7C"/>
    <w:rsid w:val="00E918D6"/>
    <w:rsid w:val="00E93837"/>
    <w:rsid w:val="00EA019E"/>
    <w:rsid w:val="00EA1179"/>
    <w:rsid w:val="00EA3B2C"/>
    <w:rsid w:val="00EA53DF"/>
    <w:rsid w:val="00EB257A"/>
    <w:rsid w:val="00EB6542"/>
    <w:rsid w:val="00ED4374"/>
    <w:rsid w:val="00ED5415"/>
    <w:rsid w:val="00ED6AD6"/>
    <w:rsid w:val="00EE73F8"/>
    <w:rsid w:val="00EF634A"/>
    <w:rsid w:val="00F0155A"/>
    <w:rsid w:val="00F06C9C"/>
    <w:rsid w:val="00F11B0D"/>
    <w:rsid w:val="00F131DF"/>
    <w:rsid w:val="00F20648"/>
    <w:rsid w:val="00F21488"/>
    <w:rsid w:val="00F35AF0"/>
    <w:rsid w:val="00F366A0"/>
    <w:rsid w:val="00F41657"/>
    <w:rsid w:val="00F46534"/>
    <w:rsid w:val="00F47829"/>
    <w:rsid w:val="00F72B9A"/>
    <w:rsid w:val="00F754A7"/>
    <w:rsid w:val="00F832C0"/>
    <w:rsid w:val="00F87243"/>
    <w:rsid w:val="00F94665"/>
    <w:rsid w:val="00FA0B81"/>
    <w:rsid w:val="00FA5BDA"/>
    <w:rsid w:val="00FC0DFE"/>
    <w:rsid w:val="00FC736C"/>
    <w:rsid w:val="00FD11E9"/>
    <w:rsid w:val="00FD12FF"/>
    <w:rsid w:val="00FD43C5"/>
    <w:rsid w:val="00FF53A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2D4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2D42"/>
    <w:rPr>
      <w:color w:val="800080"/>
      <w:u w:val="single"/>
    </w:rPr>
  </w:style>
  <w:style w:type="paragraph" w:customStyle="1" w:styleId="xl65">
    <w:name w:val="xl65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6">
    <w:name w:val="xl66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7">
    <w:name w:val="xl67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8">
    <w:name w:val="xl68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9">
    <w:name w:val="xl69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0">
    <w:name w:val="xl70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1">
    <w:name w:val="xl71"/>
    <w:basedOn w:val="Standaard"/>
    <w:rsid w:val="003F2D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2">
    <w:name w:val="xl72"/>
    <w:basedOn w:val="Standaard"/>
    <w:rsid w:val="003F2D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3">
    <w:name w:val="xl73"/>
    <w:basedOn w:val="Standaard"/>
    <w:rsid w:val="003F2D42"/>
    <w:pPr>
      <w:pBdr>
        <w:bottom w:val="single" w:sz="8" w:space="0" w:color="000000"/>
      </w:pBdr>
      <w:shd w:val="clear" w:color="000000" w:fill="FFFF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4">
    <w:name w:val="xl74"/>
    <w:basedOn w:val="Standaard"/>
    <w:rsid w:val="003F2D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5">
    <w:name w:val="xl75"/>
    <w:basedOn w:val="Standaard"/>
    <w:rsid w:val="003F2D4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6">
    <w:name w:val="xl76"/>
    <w:basedOn w:val="Standaard"/>
    <w:rsid w:val="003F2D4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7">
    <w:name w:val="xl77"/>
    <w:basedOn w:val="Standaard"/>
    <w:rsid w:val="003F2D4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8">
    <w:name w:val="xl78"/>
    <w:basedOn w:val="Standaard"/>
    <w:rsid w:val="003F2D42"/>
    <w:pPr>
      <w:pBdr>
        <w:top w:val="single" w:sz="8" w:space="0" w:color="000000"/>
        <w:lef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9">
    <w:name w:val="xl79"/>
    <w:basedOn w:val="Standaard"/>
    <w:rsid w:val="003F2D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0">
    <w:name w:val="xl80"/>
    <w:basedOn w:val="Standaard"/>
    <w:rsid w:val="003F2D42"/>
    <w:pPr>
      <w:pBdr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1">
    <w:name w:val="xl81"/>
    <w:basedOn w:val="Standaard"/>
    <w:rsid w:val="003F2D42"/>
    <w:pPr>
      <w:pBdr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2">
    <w:name w:val="xl82"/>
    <w:basedOn w:val="Standaard"/>
    <w:rsid w:val="003F2D42"/>
    <w:pPr>
      <w:pBdr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3">
    <w:name w:val="xl83"/>
    <w:basedOn w:val="Standaard"/>
    <w:rsid w:val="003F2D42"/>
    <w:pPr>
      <w:pBdr>
        <w:lef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4">
    <w:name w:val="xl84"/>
    <w:basedOn w:val="Standaard"/>
    <w:rsid w:val="003F2D42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5">
    <w:name w:val="xl85"/>
    <w:basedOn w:val="Standaard"/>
    <w:rsid w:val="003F2D42"/>
    <w:pPr>
      <w:pBdr>
        <w:lef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6">
    <w:name w:val="xl86"/>
    <w:basedOn w:val="Standaard"/>
    <w:rsid w:val="003F2D4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7">
    <w:name w:val="xl87"/>
    <w:basedOn w:val="Standaard"/>
    <w:rsid w:val="003F2D4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8">
    <w:name w:val="xl88"/>
    <w:basedOn w:val="Standaard"/>
    <w:rsid w:val="003F2D42"/>
    <w:pPr>
      <w:pBdr>
        <w:left w:val="single" w:sz="8" w:space="0" w:color="000000"/>
        <w:bottom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9">
    <w:name w:val="xl89"/>
    <w:basedOn w:val="Standaard"/>
    <w:rsid w:val="003F2D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3F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2D4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2D42"/>
    <w:rPr>
      <w:color w:val="800080"/>
      <w:u w:val="single"/>
    </w:rPr>
  </w:style>
  <w:style w:type="paragraph" w:customStyle="1" w:styleId="xl65">
    <w:name w:val="xl65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6">
    <w:name w:val="xl66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7">
    <w:name w:val="xl67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8">
    <w:name w:val="xl68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69">
    <w:name w:val="xl69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0">
    <w:name w:val="xl70"/>
    <w:basedOn w:val="Standaard"/>
    <w:rsid w:val="003F2D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1">
    <w:name w:val="xl71"/>
    <w:basedOn w:val="Standaard"/>
    <w:rsid w:val="003F2D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2">
    <w:name w:val="xl72"/>
    <w:basedOn w:val="Standaard"/>
    <w:rsid w:val="003F2D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3">
    <w:name w:val="xl73"/>
    <w:basedOn w:val="Standaard"/>
    <w:rsid w:val="003F2D42"/>
    <w:pPr>
      <w:pBdr>
        <w:bottom w:val="single" w:sz="8" w:space="0" w:color="000000"/>
      </w:pBdr>
      <w:shd w:val="clear" w:color="000000" w:fill="FFFF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4">
    <w:name w:val="xl74"/>
    <w:basedOn w:val="Standaard"/>
    <w:rsid w:val="003F2D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5">
    <w:name w:val="xl75"/>
    <w:basedOn w:val="Standaard"/>
    <w:rsid w:val="003F2D4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6">
    <w:name w:val="xl76"/>
    <w:basedOn w:val="Standaard"/>
    <w:rsid w:val="003F2D4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7">
    <w:name w:val="xl77"/>
    <w:basedOn w:val="Standaard"/>
    <w:rsid w:val="003F2D4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8">
    <w:name w:val="xl78"/>
    <w:basedOn w:val="Standaard"/>
    <w:rsid w:val="003F2D42"/>
    <w:pPr>
      <w:pBdr>
        <w:top w:val="single" w:sz="8" w:space="0" w:color="000000"/>
        <w:lef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9">
    <w:name w:val="xl79"/>
    <w:basedOn w:val="Standaard"/>
    <w:rsid w:val="003F2D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0">
    <w:name w:val="xl80"/>
    <w:basedOn w:val="Standaard"/>
    <w:rsid w:val="003F2D42"/>
    <w:pPr>
      <w:pBdr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1">
    <w:name w:val="xl81"/>
    <w:basedOn w:val="Standaard"/>
    <w:rsid w:val="003F2D42"/>
    <w:pPr>
      <w:pBdr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2">
    <w:name w:val="xl82"/>
    <w:basedOn w:val="Standaard"/>
    <w:rsid w:val="003F2D42"/>
    <w:pPr>
      <w:pBdr>
        <w:left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3">
    <w:name w:val="xl83"/>
    <w:basedOn w:val="Standaard"/>
    <w:rsid w:val="003F2D42"/>
    <w:pPr>
      <w:pBdr>
        <w:lef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4">
    <w:name w:val="xl84"/>
    <w:basedOn w:val="Standaard"/>
    <w:rsid w:val="003F2D42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5">
    <w:name w:val="xl85"/>
    <w:basedOn w:val="Standaard"/>
    <w:rsid w:val="003F2D42"/>
    <w:pPr>
      <w:pBdr>
        <w:lef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6">
    <w:name w:val="xl86"/>
    <w:basedOn w:val="Standaard"/>
    <w:rsid w:val="003F2D4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7">
    <w:name w:val="xl87"/>
    <w:basedOn w:val="Standaard"/>
    <w:rsid w:val="003F2D4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8">
    <w:name w:val="xl88"/>
    <w:basedOn w:val="Standaard"/>
    <w:rsid w:val="003F2D42"/>
    <w:pPr>
      <w:pBdr>
        <w:left w:val="single" w:sz="8" w:space="0" w:color="000000"/>
        <w:bottom w:val="single" w:sz="8" w:space="0" w:color="000000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9">
    <w:name w:val="xl89"/>
    <w:basedOn w:val="Standaard"/>
    <w:rsid w:val="003F2D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3F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3148</Words>
  <Characters>17320</Characters>
  <Application>Microsoft Office Word</Application>
  <DocSecurity>4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Neerinckx, Philip</dc:creator>
  <cp:lastModifiedBy>Goossens, Martine</cp:lastModifiedBy>
  <cp:revision>2</cp:revision>
  <cp:lastPrinted>2013-05-06T11:49:00Z</cp:lastPrinted>
  <dcterms:created xsi:type="dcterms:W3CDTF">2013-05-13T09:42:00Z</dcterms:created>
  <dcterms:modified xsi:type="dcterms:W3CDTF">2013-05-13T09:42:00Z</dcterms:modified>
</cp:coreProperties>
</file>