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D71D99" w:rsidP="000976E9">
      <w:pPr>
        <w:pStyle w:val="A-TitelMinister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D71D99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114D1B">
        <w:rPr>
          <w:b w:val="0"/>
        </w:rPr>
        <w:t>451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114D1B">
        <w:rPr>
          <w:b w:val="0"/>
        </w:rPr>
        <w:t>5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proofErr w:type="spellStart"/>
      <w:r w:rsidR="00646642">
        <w:rPr>
          <w:rStyle w:val="AntwoordNaamMinisterChar"/>
        </w:rPr>
        <w:t>m</w:t>
      </w:r>
      <w:r w:rsidR="00114D1B">
        <w:rPr>
          <w:rStyle w:val="AntwoordNaamMinisterChar"/>
        </w:rPr>
        <w:t>arius</w:t>
      </w:r>
      <w:proofErr w:type="spellEnd"/>
      <w:r w:rsidR="00646642">
        <w:rPr>
          <w:rStyle w:val="AntwoordNaamMinisterChar"/>
        </w:rPr>
        <w:t xml:space="preserve"> </w:t>
      </w:r>
      <w:proofErr w:type="spellStart"/>
      <w:r w:rsidR="00646642">
        <w:rPr>
          <w:rStyle w:val="AntwoordNaamMinisterChar"/>
        </w:rPr>
        <w:t>m</w:t>
      </w:r>
      <w:r w:rsidR="00114D1B">
        <w:rPr>
          <w:rStyle w:val="AntwoordNaamMinisterChar"/>
        </w:rPr>
        <w:t>eremans</w:t>
      </w:r>
      <w:proofErr w:type="spellEnd"/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18AC" w:rsidRPr="00DE02E0" w:rsidRDefault="00E618AC" w:rsidP="00646642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DE02E0">
        <w:rPr>
          <w:rFonts w:cs="Arial"/>
          <w:szCs w:val="22"/>
        </w:rPr>
        <w:lastRenderedPageBreak/>
        <w:t xml:space="preserve">Sinds 1 oktober 2011 nam de Vlaamse Regering </w:t>
      </w:r>
      <w:r>
        <w:rPr>
          <w:rFonts w:cs="Arial"/>
          <w:szCs w:val="22"/>
        </w:rPr>
        <w:t>zeven</w:t>
      </w:r>
      <w:r w:rsidRPr="00DE02E0">
        <w:rPr>
          <w:rFonts w:cs="Arial"/>
          <w:szCs w:val="22"/>
        </w:rPr>
        <w:t xml:space="preserve"> keer de beslissing om een topambtenaar van de diensten van de Vlaamse overheid in dienst te houden boven de leeftijd van 65 jaar.</w:t>
      </w:r>
    </w:p>
    <w:p w:rsidR="00114D1B" w:rsidRDefault="00114D1B" w:rsidP="00646642">
      <w:pPr>
        <w:jc w:val="both"/>
      </w:pPr>
    </w:p>
    <w:p w:rsidR="00E22C99" w:rsidRDefault="003D1C36" w:rsidP="00646642">
      <w:pPr>
        <w:numPr>
          <w:ilvl w:val="0"/>
          <w:numId w:val="3"/>
        </w:numPr>
        <w:jc w:val="both"/>
      </w:pPr>
      <w:r>
        <w:t xml:space="preserve">Op 31 oktober 2011 </w:t>
      </w:r>
      <w:r w:rsidR="00114D1B">
        <w:t>waren er in de 13 ministeries van de Vlaamse ove</w:t>
      </w:r>
      <w:r w:rsidR="006A5E64">
        <w:t>r</w:t>
      </w:r>
      <w:r w:rsidR="00114D1B">
        <w:t>hei</w:t>
      </w:r>
      <w:r w:rsidR="006A5E64">
        <w:t xml:space="preserve">d </w:t>
      </w:r>
      <w:r>
        <w:t>6</w:t>
      </w:r>
      <w:r w:rsidR="006A5E64">
        <w:t xml:space="preserve"> personeelsleden ouder dan 65 jaar (exclusief topambtena</w:t>
      </w:r>
      <w:r w:rsidR="001B42B3">
        <w:t>ren</w:t>
      </w:r>
      <w:r w:rsidR="006A5E64">
        <w:t xml:space="preserve">). Dit aantal is sindsdien </w:t>
      </w:r>
      <w:r w:rsidR="00C85E7A">
        <w:t xml:space="preserve">toegenomen </w:t>
      </w:r>
      <w:r w:rsidR="006A5E64">
        <w:t xml:space="preserve">tot </w:t>
      </w:r>
      <w:r>
        <w:t>14</w:t>
      </w:r>
      <w:r w:rsidR="006A5E64">
        <w:t xml:space="preserve"> personeelsleden </w:t>
      </w:r>
      <w:r w:rsidR="00523CC7">
        <w:t>ouder dan 65 jaar</w:t>
      </w:r>
      <w:r>
        <w:t xml:space="preserve"> (op datum van 31 maart 2013). Van deze 14 personeelsleden zijn er 11 personeelsleden van  niveau A</w:t>
      </w:r>
      <w:r w:rsidR="006A5E64">
        <w:t xml:space="preserve">. </w:t>
      </w:r>
    </w:p>
    <w:p w:rsidR="00E22C99" w:rsidRDefault="00E22C99" w:rsidP="00646642">
      <w:pPr>
        <w:pStyle w:val="Lijstalinea"/>
        <w:ind w:left="0"/>
        <w:jc w:val="both"/>
        <w:rPr>
          <w:rFonts w:cs="Arial"/>
          <w:szCs w:val="22"/>
        </w:rPr>
      </w:pPr>
    </w:p>
    <w:p w:rsidR="00B34F0B" w:rsidRDefault="00B34F0B" w:rsidP="00646642">
      <w:pPr>
        <w:numPr>
          <w:ilvl w:val="0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Voor het antwoord op deze vraag verwijs ik u door naar </w:t>
      </w:r>
      <w:hyperlink r:id="rId6" w:history="1">
        <w:r w:rsidRPr="0064031D">
          <w:rPr>
            <w:rStyle w:val="Hyperlink"/>
            <w:rFonts w:cs="Arial"/>
            <w:szCs w:val="22"/>
          </w:rPr>
          <w:t>www.bestuurszaken.be/retentie</w:t>
        </w:r>
      </w:hyperlink>
      <w:r>
        <w:rPr>
          <w:rFonts w:cs="Arial"/>
          <w:szCs w:val="22"/>
        </w:rPr>
        <w:t xml:space="preserve">. </w:t>
      </w:r>
    </w:p>
    <w:p w:rsidR="00E22C99" w:rsidRDefault="00E22C99" w:rsidP="00646642">
      <w:pPr>
        <w:pStyle w:val="StandaardSV"/>
        <w:rPr>
          <w:rFonts w:cs="Arial"/>
          <w:szCs w:val="22"/>
        </w:rPr>
      </w:pPr>
    </w:p>
    <w:p w:rsidR="00114D1B" w:rsidRDefault="00114D1B" w:rsidP="00646642">
      <w:pPr>
        <w:pStyle w:val="StandaardSV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Op</w:t>
      </w:r>
      <w:r w:rsidRPr="00720B3F">
        <w:rPr>
          <w:rFonts w:cs="Arial"/>
          <w:szCs w:val="22"/>
        </w:rPr>
        <w:t xml:space="preserve"> basis van</w:t>
      </w:r>
      <w:r w:rsidR="003A7965">
        <w:rPr>
          <w:rFonts w:cs="Arial"/>
          <w:szCs w:val="22"/>
        </w:rPr>
        <w:t xml:space="preserve"> de</w:t>
      </w:r>
      <w:r w:rsidRPr="00720B3F">
        <w:rPr>
          <w:rFonts w:cs="Arial"/>
          <w:szCs w:val="22"/>
        </w:rPr>
        <w:t xml:space="preserve"> evaluatie</w:t>
      </w:r>
      <w:r>
        <w:rPr>
          <w:rFonts w:cs="Arial"/>
          <w:szCs w:val="22"/>
        </w:rPr>
        <w:t>s</w:t>
      </w:r>
      <w:r w:rsidRPr="00720B3F">
        <w:rPr>
          <w:rFonts w:cs="Arial"/>
          <w:szCs w:val="22"/>
        </w:rPr>
        <w:t xml:space="preserve"> </w:t>
      </w:r>
      <w:r w:rsidR="001B42B3">
        <w:rPr>
          <w:rFonts w:cs="Arial"/>
          <w:szCs w:val="22"/>
        </w:rPr>
        <w:t>zal de Vlaamse overheid de</w:t>
      </w:r>
      <w:r>
        <w:rPr>
          <w:rFonts w:cs="Arial"/>
          <w:szCs w:val="22"/>
        </w:rPr>
        <w:t xml:space="preserve"> </w:t>
      </w:r>
      <w:r w:rsidR="001B42B3">
        <w:rPr>
          <w:rFonts w:cs="Arial"/>
          <w:szCs w:val="22"/>
        </w:rPr>
        <w:t xml:space="preserve">bestaande </w:t>
      </w:r>
      <w:r>
        <w:rPr>
          <w:rFonts w:cs="Arial"/>
          <w:szCs w:val="22"/>
        </w:rPr>
        <w:t xml:space="preserve">maatregelen bijsturen en/of </w:t>
      </w:r>
      <w:r w:rsidRPr="00720B3F">
        <w:rPr>
          <w:rFonts w:cs="Arial"/>
          <w:szCs w:val="22"/>
        </w:rPr>
        <w:t xml:space="preserve">een nieuwe set maatregelen opstellen. </w:t>
      </w:r>
    </w:p>
    <w:p w:rsidR="00114D1B" w:rsidRDefault="00114D1B" w:rsidP="00646642">
      <w:pPr>
        <w:pStyle w:val="StandaardSV"/>
        <w:rPr>
          <w:rFonts w:cs="Arial"/>
          <w:szCs w:val="22"/>
        </w:rPr>
      </w:pPr>
    </w:p>
    <w:p w:rsidR="00114D1B" w:rsidRDefault="00114D1B" w:rsidP="00646642">
      <w:pPr>
        <w:pStyle w:val="StandaardSV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In parallel </w:t>
      </w:r>
      <w:r w:rsidR="001B42B3">
        <w:rPr>
          <w:rFonts w:cs="Arial"/>
          <w:szCs w:val="22"/>
        </w:rPr>
        <w:t>laat ik in</w:t>
      </w:r>
      <w:r>
        <w:rPr>
          <w:rFonts w:cs="Arial"/>
          <w:szCs w:val="22"/>
        </w:rPr>
        <w:t xml:space="preserve"> het kader van het project modern HR-beleid </w:t>
      </w:r>
      <w:r w:rsidRPr="00B9489B">
        <w:rPr>
          <w:rFonts w:cs="Arial"/>
          <w:szCs w:val="22"/>
        </w:rPr>
        <w:t>het HR-instrumentarium aan</w:t>
      </w:r>
      <w:r w:rsidR="001B42B3">
        <w:rPr>
          <w:rFonts w:cs="Arial"/>
          <w:szCs w:val="22"/>
        </w:rPr>
        <w:t>passen</w:t>
      </w:r>
      <w:r w:rsidRPr="00B9489B">
        <w:rPr>
          <w:rFonts w:cs="Arial"/>
          <w:szCs w:val="22"/>
        </w:rPr>
        <w:t xml:space="preserve"> om personeelsleden langer inzetbaar en gemotiveerd aan het werk te houden. Voorbeelden van dergelijke instrumenten zijn het lerend netwerk “</w:t>
      </w:r>
      <w:proofErr w:type="spellStart"/>
      <w:r w:rsidRPr="00B9489B">
        <w:rPr>
          <w:rFonts w:cs="Arial"/>
          <w:szCs w:val="22"/>
        </w:rPr>
        <w:t>Zin?Ja</w:t>
      </w:r>
      <w:proofErr w:type="spellEnd"/>
      <w:r w:rsidRPr="00B9489B">
        <w:rPr>
          <w:rFonts w:cs="Arial"/>
          <w:szCs w:val="22"/>
        </w:rPr>
        <w:t>!” (</w:t>
      </w:r>
      <w:proofErr w:type="spellStart"/>
      <w:r w:rsidRPr="00B9489B">
        <w:rPr>
          <w:rFonts w:cs="Arial"/>
          <w:szCs w:val="22"/>
        </w:rPr>
        <w:t>werknemers</w:t>
      </w:r>
      <w:r w:rsidR="00646642">
        <w:rPr>
          <w:rFonts w:cs="Arial"/>
          <w:szCs w:val="22"/>
        </w:rPr>
        <w:softHyphen/>
      </w:r>
      <w:r w:rsidRPr="00B9489B">
        <w:rPr>
          <w:rFonts w:cs="Arial"/>
          <w:szCs w:val="22"/>
        </w:rPr>
        <w:t>perspectief</w:t>
      </w:r>
      <w:proofErr w:type="spellEnd"/>
      <w:r w:rsidRPr="00B9489B">
        <w:rPr>
          <w:rFonts w:cs="Arial"/>
          <w:szCs w:val="22"/>
        </w:rPr>
        <w:t xml:space="preserve">) en een </w:t>
      </w:r>
      <w:proofErr w:type="spellStart"/>
      <w:r w:rsidRPr="00B9489B">
        <w:rPr>
          <w:rFonts w:cs="Arial"/>
          <w:szCs w:val="22"/>
        </w:rPr>
        <w:t>instrumentenbox</w:t>
      </w:r>
      <w:proofErr w:type="spellEnd"/>
      <w:r w:rsidRPr="00B9489B">
        <w:rPr>
          <w:rFonts w:cs="Arial"/>
          <w:szCs w:val="22"/>
        </w:rPr>
        <w:t xml:space="preserve"> voor ervaren werknemers (werkgevers</w:t>
      </w:r>
      <w:bookmarkStart w:id="6" w:name="_GoBack"/>
      <w:bookmarkEnd w:id="6"/>
      <w:r w:rsidRPr="00B9489B">
        <w:rPr>
          <w:rFonts w:cs="Arial"/>
          <w:szCs w:val="22"/>
        </w:rPr>
        <w:t xml:space="preserve">perspectief) in het kader van een retentiebeleid. </w:t>
      </w:r>
    </w:p>
    <w:p w:rsidR="00114D1B" w:rsidRPr="00B9489B" w:rsidRDefault="00114D1B" w:rsidP="00646642">
      <w:pPr>
        <w:pStyle w:val="StandaardSV"/>
        <w:rPr>
          <w:rFonts w:cs="Arial"/>
          <w:szCs w:val="22"/>
        </w:rPr>
      </w:pPr>
    </w:p>
    <w:p w:rsidR="00114D1B" w:rsidRPr="00720B3F" w:rsidRDefault="00114D1B" w:rsidP="00646642">
      <w:pPr>
        <w:pStyle w:val="StandaardSV"/>
        <w:ind w:left="360"/>
        <w:rPr>
          <w:rFonts w:cs="Arial"/>
          <w:szCs w:val="22"/>
        </w:rPr>
      </w:pPr>
      <w:r w:rsidRPr="00B9489B">
        <w:rPr>
          <w:rFonts w:cs="Arial"/>
          <w:szCs w:val="22"/>
        </w:rPr>
        <w:t xml:space="preserve">Inspelend op het belang van informatie en communicatie </w:t>
      </w:r>
      <w:r w:rsidR="001B42B3">
        <w:rPr>
          <w:rFonts w:cs="Arial"/>
          <w:szCs w:val="22"/>
        </w:rPr>
        <w:t>zet ik</w:t>
      </w:r>
      <w:r>
        <w:rPr>
          <w:rFonts w:cs="Arial"/>
          <w:szCs w:val="22"/>
        </w:rPr>
        <w:t xml:space="preserve"> eveneens</w:t>
      </w:r>
      <w:r w:rsidRPr="00B9489B">
        <w:rPr>
          <w:rFonts w:cs="Arial"/>
          <w:szCs w:val="22"/>
        </w:rPr>
        <w:t xml:space="preserve"> in op sensibilisering in het kader van </w:t>
      </w:r>
      <w:proofErr w:type="spellStart"/>
      <w:r w:rsidRPr="00B9489B">
        <w:rPr>
          <w:rFonts w:cs="Arial"/>
          <w:szCs w:val="22"/>
        </w:rPr>
        <w:t>loopbaandenken</w:t>
      </w:r>
      <w:proofErr w:type="spellEnd"/>
      <w:r w:rsidRPr="00B9489B">
        <w:rPr>
          <w:rFonts w:cs="Arial"/>
          <w:szCs w:val="22"/>
        </w:rPr>
        <w:t xml:space="preserve">. </w:t>
      </w:r>
      <w:r w:rsidR="001B42B3">
        <w:rPr>
          <w:rFonts w:cs="Arial"/>
          <w:szCs w:val="22"/>
        </w:rPr>
        <w:t>De administratie organiseert</w:t>
      </w:r>
      <w:r w:rsidRPr="00B9489B">
        <w:rPr>
          <w:rFonts w:cs="Arial"/>
          <w:szCs w:val="22"/>
        </w:rPr>
        <w:t xml:space="preserve"> informatiesessies over de pensioenhervormingen, die personeelsleden toelaten de impact van hun keuzes inzake loopbaan en verloven op hun verdere loopbaan en pensioen correct in te schatten. Deze sessies </w:t>
      </w:r>
      <w:r w:rsidR="005977C9">
        <w:rPr>
          <w:rFonts w:cs="Arial"/>
          <w:szCs w:val="22"/>
        </w:rPr>
        <w:t>begonnen</w:t>
      </w:r>
      <w:r w:rsidRPr="00B9489B">
        <w:rPr>
          <w:rFonts w:cs="Arial"/>
          <w:szCs w:val="22"/>
        </w:rPr>
        <w:t xml:space="preserve"> in september 2012 en zullen in 2013 doorlopen tot de doelgroep </w:t>
      </w:r>
      <w:r w:rsidR="001B42B3">
        <w:rPr>
          <w:rFonts w:cs="Arial"/>
          <w:szCs w:val="22"/>
        </w:rPr>
        <w:t xml:space="preserve">voldoende </w:t>
      </w:r>
      <w:r w:rsidRPr="00B9489B">
        <w:rPr>
          <w:rFonts w:cs="Arial"/>
          <w:szCs w:val="22"/>
        </w:rPr>
        <w:t xml:space="preserve">bereikt </w:t>
      </w:r>
      <w:r w:rsidR="001B42B3">
        <w:rPr>
          <w:rFonts w:cs="Arial"/>
          <w:szCs w:val="22"/>
        </w:rPr>
        <w:t>wordt</w:t>
      </w:r>
      <w:r w:rsidRPr="00B9489B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 </w:t>
      </w:r>
    </w:p>
    <w:sectPr w:rsidR="00114D1B" w:rsidRPr="00720B3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80E"/>
    <w:multiLevelType w:val="hybridMultilevel"/>
    <w:tmpl w:val="A0649616"/>
    <w:lvl w:ilvl="0" w:tplc="A9AEF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1B"/>
    <w:rsid w:val="00096E0D"/>
    <w:rsid w:val="000976E9"/>
    <w:rsid w:val="000C4E8C"/>
    <w:rsid w:val="000F3532"/>
    <w:rsid w:val="00114D1B"/>
    <w:rsid w:val="00185486"/>
    <w:rsid w:val="001B42B3"/>
    <w:rsid w:val="00202E67"/>
    <w:rsid w:val="00210C07"/>
    <w:rsid w:val="00266E3B"/>
    <w:rsid w:val="00326A58"/>
    <w:rsid w:val="003A7965"/>
    <w:rsid w:val="003D1C36"/>
    <w:rsid w:val="00497A0D"/>
    <w:rsid w:val="00523CC7"/>
    <w:rsid w:val="005977C9"/>
    <w:rsid w:val="005E38CA"/>
    <w:rsid w:val="00646642"/>
    <w:rsid w:val="006548DD"/>
    <w:rsid w:val="006837AD"/>
    <w:rsid w:val="006A5E64"/>
    <w:rsid w:val="006C0EAB"/>
    <w:rsid w:val="0071248C"/>
    <w:rsid w:val="007252C7"/>
    <w:rsid w:val="008346AE"/>
    <w:rsid w:val="0083783B"/>
    <w:rsid w:val="00894185"/>
    <w:rsid w:val="008A713D"/>
    <w:rsid w:val="008D5DB4"/>
    <w:rsid w:val="009347E0"/>
    <w:rsid w:val="009A28A2"/>
    <w:rsid w:val="009D7043"/>
    <w:rsid w:val="00A16C5B"/>
    <w:rsid w:val="00AF1D59"/>
    <w:rsid w:val="00B34F0B"/>
    <w:rsid w:val="00B45EB2"/>
    <w:rsid w:val="00BE425A"/>
    <w:rsid w:val="00C85E7A"/>
    <w:rsid w:val="00CD63D6"/>
    <w:rsid w:val="00D71D99"/>
    <w:rsid w:val="00D754F2"/>
    <w:rsid w:val="00DB41C0"/>
    <w:rsid w:val="00DC4DB6"/>
    <w:rsid w:val="00E22C99"/>
    <w:rsid w:val="00E55200"/>
    <w:rsid w:val="00E618AC"/>
    <w:rsid w:val="00EC0E96"/>
    <w:rsid w:val="00F625DA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114D1B"/>
    <w:pPr>
      <w:ind w:left="720"/>
      <w:contextualSpacing/>
    </w:pPr>
    <w:rPr>
      <w:sz w:val="24"/>
      <w:szCs w:val="20"/>
    </w:rPr>
  </w:style>
  <w:style w:type="paragraph" w:customStyle="1" w:styleId="StandaardSV">
    <w:name w:val="Standaard SV"/>
    <w:basedOn w:val="Standaard"/>
    <w:rsid w:val="00114D1B"/>
    <w:pPr>
      <w:jc w:val="both"/>
    </w:pPr>
    <w:rPr>
      <w:szCs w:val="20"/>
    </w:rPr>
  </w:style>
  <w:style w:type="paragraph" w:styleId="Ballontekst">
    <w:name w:val="Balloon Text"/>
    <w:basedOn w:val="Standaard"/>
    <w:link w:val="BallontekstChar"/>
    <w:rsid w:val="00AF1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F1D59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B34F0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34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114D1B"/>
    <w:pPr>
      <w:ind w:left="720"/>
      <w:contextualSpacing/>
    </w:pPr>
    <w:rPr>
      <w:sz w:val="24"/>
      <w:szCs w:val="20"/>
    </w:rPr>
  </w:style>
  <w:style w:type="paragraph" w:customStyle="1" w:styleId="StandaardSV">
    <w:name w:val="Standaard SV"/>
    <w:basedOn w:val="Standaard"/>
    <w:rsid w:val="00114D1B"/>
    <w:pPr>
      <w:jc w:val="both"/>
    </w:pPr>
    <w:rPr>
      <w:szCs w:val="20"/>
    </w:rPr>
  </w:style>
  <w:style w:type="paragraph" w:styleId="Ballontekst">
    <w:name w:val="Balloon Text"/>
    <w:basedOn w:val="Standaard"/>
    <w:link w:val="BallontekstChar"/>
    <w:rsid w:val="00AF1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F1D59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B34F0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34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uurszaken.be/retent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martengi\Desktop\Sjabloon_PV_Bourgeoi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Sjabloon_PV_Bourgeois</Template>
  <TotalTime>1</TotalTime>
  <Pages>1</Pages>
  <Words>263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Gijs Martens</dc:creator>
  <cp:lastModifiedBy>Nathalie De Keyzer</cp:lastModifiedBy>
  <cp:revision>4</cp:revision>
  <cp:lastPrinted>2013-04-23T05:49:00Z</cp:lastPrinted>
  <dcterms:created xsi:type="dcterms:W3CDTF">2013-04-30T08:01:00Z</dcterms:created>
  <dcterms:modified xsi:type="dcterms:W3CDTF">2013-05-13T14:15:00Z</dcterms:modified>
</cp:coreProperties>
</file>