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4BA" w:rsidRPr="00BE7277" w:rsidRDefault="007D74BA" w:rsidP="007D74BA">
      <w:pPr>
        <w:pStyle w:val="A-NaamMinister"/>
        <w:rPr>
          <w:szCs w:val="22"/>
        </w:rPr>
      </w:pPr>
      <w:r w:rsidRPr="00BE7277">
        <w:rPr>
          <w:szCs w:val="22"/>
        </w:rPr>
        <w:t>i</w:t>
      </w:r>
      <w:r w:rsidRPr="00BE7277">
        <w:rPr>
          <w:noProof/>
          <w:szCs w:val="22"/>
        </w:rPr>
        <w:t>ngrid lieten</w:t>
      </w:r>
      <w:bookmarkStart w:id="0" w:name="_GoBack"/>
      <w:bookmarkEnd w:id="0"/>
    </w:p>
    <w:p w:rsidR="007D74BA" w:rsidRPr="00BE7277" w:rsidRDefault="007D74BA" w:rsidP="007D74BA">
      <w:pPr>
        <w:pStyle w:val="A-TitelMinister"/>
        <w:outlineLvl w:val="0"/>
      </w:pPr>
      <w:r w:rsidRPr="00BE7277">
        <w:t>viceminister-president van de vlaamse regering, vlaams minister van innovatie, overheidsinvesteringen, media en armoedebestrijding</w:t>
      </w:r>
    </w:p>
    <w:p w:rsidR="007D74BA" w:rsidRPr="00BE7277" w:rsidRDefault="007D74BA">
      <w:pPr>
        <w:rPr>
          <w:szCs w:val="22"/>
        </w:rPr>
      </w:pPr>
    </w:p>
    <w:p w:rsidR="007D74BA" w:rsidRPr="00BE7277" w:rsidRDefault="007D74BA">
      <w:pPr>
        <w:pStyle w:val="A-Lijn"/>
      </w:pPr>
    </w:p>
    <w:p w:rsidR="007D74BA" w:rsidRPr="00BE7277" w:rsidRDefault="007D74BA">
      <w:pPr>
        <w:rPr>
          <w:szCs w:val="22"/>
        </w:rPr>
        <w:sectPr w:rsidR="007D74BA" w:rsidRPr="00BE7277">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5" w:h="16837"/>
          <w:pgMar w:top="1417" w:right="1417" w:bottom="1417" w:left="1417" w:header="708" w:footer="708" w:gutter="0"/>
          <w:cols w:space="708"/>
          <w:rtlGutter/>
          <w:docGrid w:linePitch="360"/>
        </w:sectPr>
      </w:pPr>
    </w:p>
    <w:p w:rsidR="00E76420" w:rsidRPr="00BE7277" w:rsidRDefault="00E76420" w:rsidP="00E76420">
      <w:pPr>
        <w:pStyle w:val="A-Type"/>
        <w:outlineLvl w:val="0"/>
        <w:sectPr w:rsidR="00E76420" w:rsidRPr="00BE7277">
          <w:footnotePr>
            <w:pos w:val="beneathText"/>
          </w:footnotePr>
          <w:type w:val="continuous"/>
          <w:pgSz w:w="11905" w:h="16837"/>
          <w:pgMar w:top="1417" w:right="1417" w:bottom="1417" w:left="1417" w:header="708" w:footer="708" w:gutter="0"/>
          <w:cols w:space="708"/>
          <w:formProt w:val="0"/>
          <w:docGrid w:linePitch="360"/>
        </w:sectPr>
      </w:pPr>
      <w:r w:rsidRPr="00BE7277">
        <w:lastRenderedPageBreak/>
        <w:t xml:space="preserve">antwoord </w:t>
      </w:r>
    </w:p>
    <w:p w:rsidR="00E76420" w:rsidRPr="00BE7277" w:rsidRDefault="00E76420" w:rsidP="00E76420">
      <w:pPr>
        <w:pStyle w:val="A-Type"/>
      </w:pPr>
      <w:r w:rsidRPr="00BE7277">
        <w:rPr>
          <w:b w:val="0"/>
          <w:smallCaps w:val="0"/>
        </w:rPr>
        <w:lastRenderedPageBreak/>
        <w:t>op vraag nr.</w:t>
      </w:r>
      <w:r w:rsidRPr="00BE7277">
        <w:rPr>
          <w:b w:val="0"/>
        </w:rPr>
        <w:t xml:space="preserve"> </w:t>
      </w:r>
      <w:r w:rsidR="00BF6603" w:rsidRPr="00FD5302">
        <w:rPr>
          <w:b w:val="0"/>
          <w:smallCaps w:val="0"/>
        </w:rPr>
        <w:t>292</w:t>
      </w:r>
      <w:r w:rsidR="00BE7277">
        <w:rPr>
          <w:smallCaps w:val="0"/>
        </w:rPr>
        <w:t xml:space="preserve"> </w:t>
      </w:r>
      <w:r w:rsidRPr="00BE7277">
        <w:rPr>
          <w:b w:val="0"/>
          <w:smallCaps w:val="0"/>
        </w:rPr>
        <w:t xml:space="preserve">van </w:t>
      </w:r>
      <w:r w:rsidR="00BF6603" w:rsidRPr="00BE7277">
        <w:rPr>
          <w:b w:val="0"/>
          <w:smallCaps w:val="0"/>
        </w:rPr>
        <w:t xml:space="preserve">13 </w:t>
      </w:r>
      <w:r w:rsidR="009E3F1D">
        <w:rPr>
          <w:b w:val="0"/>
          <w:smallCaps w:val="0"/>
        </w:rPr>
        <w:t xml:space="preserve">maart </w:t>
      </w:r>
      <w:r w:rsidR="00BF6603" w:rsidRPr="00BE7277">
        <w:rPr>
          <w:b w:val="0"/>
          <w:smallCaps w:val="0"/>
        </w:rPr>
        <w:t xml:space="preserve"> 2013</w:t>
      </w:r>
    </w:p>
    <w:p w:rsidR="00E76420" w:rsidRPr="00BE7277" w:rsidRDefault="00E76420" w:rsidP="00E76420">
      <w:pPr>
        <w:rPr>
          <w:szCs w:val="22"/>
        </w:rPr>
      </w:pPr>
      <w:r w:rsidRPr="00BE7277">
        <w:rPr>
          <w:szCs w:val="22"/>
        </w:rPr>
        <w:t xml:space="preserve">van </w:t>
      </w:r>
      <w:proofErr w:type="spellStart"/>
      <w:r w:rsidR="009E3F1D">
        <w:rPr>
          <w:b/>
          <w:smallCaps/>
          <w:szCs w:val="22"/>
        </w:rPr>
        <w:t>b</w:t>
      </w:r>
      <w:r w:rsidR="00BF6603" w:rsidRPr="00BE7277">
        <w:rPr>
          <w:b/>
          <w:smallCaps/>
          <w:szCs w:val="22"/>
        </w:rPr>
        <w:t>art</w:t>
      </w:r>
      <w:proofErr w:type="spellEnd"/>
      <w:r w:rsidR="00BF6603" w:rsidRPr="00BE7277">
        <w:rPr>
          <w:b/>
          <w:smallCaps/>
          <w:szCs w:val="22"/>
        </w:rPr>
        <w:t xml:space="preserve"> </w:t>
      </w:r>
      <w:proofErr w:type="spellStart"/>
      <w:r w:rsidR="009E3F1D">
        <w:rPr>
          <w:b/>
          <w:smallCaps/>
          <w:szCs w:val="22"/>
        </w:rPr>
        <w:t>t</w:t>
      </w:r>
      <w:r w:rsidR="00BF6603" w:rsidRPr="00BE7277">
        <w:rPr>
          <w:b/>
          <w:smallCaps/>
          <w:szCs w:val="22"/>
        </w:rPr>
        <w:t>ommelein</w:t>
      </w:r>
      <w:proofErr w:type="spellEnd"/>
      <w:r w:rsidR="0037300C" w:rsidRPr="00BE7277">
        <w:rPr>
          <w:b/>
          <w:smallCaps/>
          <w:szCs w:val="22"/>
        </w:rPr>
        <w:t xml:space="preserve"> </w:t>
      </w:r>
    </w:p>
    <w:p w:rsidR="007D74BA" w:rsidRPr="00BE7277" w:rsidRDefault="007D74BA">
      <w:pPr>
        <w:rPr>
          <w:szCs w:val="22"/>
        </w:rPr>
      </w:pPr>
    </w:p>
    <w:p w:rsidR="00225DF4" w:rsidRPr="00BE7277" w:rsidRDefault="00225DF4" w:rsidP="00225DF4">
      <w:pPr>
        <w:pStyle w:val="A-Lijn"/>
        <w:jc w:val="both"/>
        <w:rPr>
          <w:lang w:val="nl-NL"/>
        </w:rPr>
      </w:pPr>
    </w:p>
    <w:p w:rsidR="00E76420" w:rsidRPr="00BE7277" w:rsidRDefault="00E76420" w:rsidP="00E76420">
      <w:pPr>
        <w:pStyle w:val="StandaardSV"/>
        <w:rPr>
          <w:b/>
          <w:szCs w:val="22"/>
        </w:rPr>
      </w:pPr>
    </w:p>
    <w:p w:rsidR="00BF6603" w:rsidRPr="00BE7277" w:rsidRDefault="00BF6603" w:rsidP="00BF6603">
      <w:pPr>
        <w:pStyle w:val="Default"/>
        <w:spacing w:after="240"/>
        <w:jc w:val="both"/>
        <w:rPr>
          <w:sz w:val="22"/>
          <w:szCs w:val="22"/>
        </w:rPr>
      </w:pPr>
      <w:r w:rsidRPr="00BE7277">
        <w:rPr>
          <w:sz w:val="22"/>
          <w:szCs w:val="22"/>
        </w:rPr>
        <w:t>De CRC-beslissing van 1 juli 2011 is genomen in uitvoering van h</w:t>
      </w:r>
      <w:r w:rsidR="0059287E">
        <w:rPr>
          <w:sz w:val="22"/>
          <w:szCs w:val="22"/>
        </w:rPr>
        <w:t>et mediadecreet van 27 maart 2009</w:t>
      </w:r>
      <w:r w:rsidRPr="00BE7277">
        <w:rPr>
          <w:sz w:val="22"/>
          <w:szCs w:val="22"/>
        </w:rPr>
        <w:t xml:space="preserve">; volgens art. 190 e .v. van het Mediadecreet bepaalt de VRM de relevante markten en de geografische omvang ervan voor producten en diensten in de sector van de elektronische communicatienetwerken en -diensten. </w:t>
      </w:r>
    </w:p>
    <w:p w:rsidR="00BF6603" w:rsidRPr="00BE7277" w:rsidRDefault="00BF6603" w:rsidP="00BF6603">
      <w:pPr>
        <w:pStyle w:val="Default"/>
        <w:spacing w:after="240"/>
        <w:jc w:val="both"/>
        <w:rPr>
          <w:sz w:val="22"/>
          <w:szCs w:val="22"/>
        </w:rPr>
      </w:pPr>
      <w:r w:rsidRPr="00BE7277">
        <w:rPr>
          <w:sz w:val="22"/>
          <w:szCs w:val="22"/>
        </w:rPr>
        <w:t>Na elke bepaling van de relevante geografische markten voert de Vlaamse Regulator voor de Media een analyse van die markten uit om te bepalen of ze daadwerkelijk concurrerend zijn. Als de VRM vaststelt dat een relevante markt niet daadwerkelijk concurrerend is, gaat hij na welke ondernemingen op die markt een aanmerkelijke marktmacht hebben, en legt hij waar passend aan die ondernemingen een of meer van de verplichtingen op.</w:t>
      </w:r>
    </w:p>
    <w:p w:rsidR="00BF6603" w:rsidRPr="00BE7277" w:rsidRDefault="00BF6603" w:rsidP="00BF6603">
      <w:pPr>
        <w:autoSpaceDE w:val="0"/>
        <w:autoSpaceDN w:val="0"/>
        <w:adjustRightInd w:val="0"/>
        <w:jc w:val="both"/>
        <w:rPr>
          <w:rFonts w:eastAsia="Calibri"/>
          <w:color w:val="000000"/>
          <w:szCs w:val="22"/>
          <w:lang w:val="nl-BE" w:eastAsia="en-US"/>
        </w:rPr>
      </w:pPr>
      <w:r w:rsidRPr="00BE7277">
        <w:rPr>
          <w:rFonts w:eastAsia="Calibri"/>
          <w:color w:val="000000"/>
          <w:szCs w:val="22"/>
          <w:lang w:val="nl-BE" w:eastAsia="en-US"/>
        </w:rPr>
        <w:t>In de waardeketen van de brede omroepmarkt zijn er verschillende stadia die doorlopen worden om omroepdiensten tot bij de eindgebruiker te brengen. Zo dient onderscheid gemaakt te worden tussen de eigendom van een netwerk, de exploitatie ervan door operatoren, en het leveren van diensten. Het mediadecreet en de CRC-beslissing definiëren een operator als volgt : de aanbieder van een elektronisch communicatienetwerk. Onder aanbieden wordt begrepen het bouwen, exploiteren, leiden en beschikbaar stellen van een elektronisch communicatienetwerk.</w:t>
      </w:r>
    </w:p>
    <w:p w:rsidR="00BF6603" w:rsidRPr="00BE7277" w:rsidRDefault="00BF6603" w:rsidP="00BF6603">
      <w:pPr>
        <w:jc w:val="both"/>
        <w:rPr>
          <w:rFonts w:eastAsia="Calibri"/>
          <w:color w:val="000000"/>
          <w:szCs w:val="22"/>
          <w:lang w:val="nl-BE" w:eastAsia="en-US"/>
        </w:rPr>
      </w:pPr>
    </w:p>
    <w:p w:rsidR="00BF6603" w:rsidRPr="00BE7277" w:rsidRDefault="00BF6603" w:rsidP="005616EF">
      <w:pPr>
        <w:autoSpaceDE w:val="0"/>
        <w:autoSpaceDN w:val="0"/>
        <w:adjustRightInd w:val="0"/>
        <w:jc w:val="both"/>
        <w:rPr>
          <w:rFonts w:eastAsia="Calibri"/>
          <w:color w:val="000000"/>
          <w:szCs w:val="22"/>
          <w:lang w:val="nl-BE" w:eastAsia="en-US"/>
        </w:rPr>
      </w:pPr>
      <w:proofErr w:type="spellStart"/>
      <w:r w:rsidRPr="00BE7277">
        <w:rPr>
          <w:rFonts w:eastAsia="Calibri"/>
          <w:color w:val="000000"/>
          <w:szCs w:val="22"/>
          <w:lang w:val="nl-BE" w:eastAsia="en-US"/>
        </w:rPr>
        <w:t>Integan</w:t>
      </w:r>
      <w:proofErr w:type="spellEnd"/>
      <w:r w:rsidRPr="00BE7277">
        <w:rPr>
          <w:rFonts w:eastAsia="Calibri"/>
          <w:color w:val="000000"/>
          <w:szCs w:val="22"/>
          <w:lang w:val="nl-BE" w:eastAsia="en-US"/>
        </w:rPr>
        <w:t xml:space="preserve">, </w:t>
      </w:r>
      <w:proofErr w:type="spellStart"/>
      <w:r w:rsidRPr="00BE7277">
        <w:rPr>
          <w:rFonts w:eastAsia="Calibri"/>
          <w:color w:val="000000"/>
          <w:szCs w:val="22"/>
          <w:lang w:val="nl-BE" w:eastAsia="en-US"/>
        </w:rPr>
        <w:t>Interelectra</w:t>
      </w:r>
      <w:proofErr w:type="spellEnd"/>
      <w:r w:rsidRPr="00BE7277">
        <w:rPr>
          <w:rFonts w:eastAsia="Calibri"/>
          <w:color w:val="000000"/>
          <w:szCs w:val="22"/>
          <w:lang w:val="nl-BE" w:eastAsia="en-US"/>
        </w:rPr>
        <w:t>, de Provinciale Brabantse Energiemaatschappij en Infrax West (samen Interkabel) zijn eigenaar van een  netwerk maar hebben de exploitatie ervan in erfpacht aan Telenet gegeven. Telenet exploiteert naast het eigen netwerk als operator ook de netwerken van voornoemde organisaties en functioneert als dienstenverdeler op dit gehele “samengestelde” netwerk.</w:t>
      </w:r>
    </w:p>
    <w:p w:rsidR="00BF6603" w:rsidRPr="00BE7277" w:rsidRDefault="00BF6603" w:rsidP="005616EF">
      <w:pPr>
        <w:autoSpaceDE w:val="0"/>
        <w:autoSpaceDN w:val="0"/>
        <w:adjustRightInd w:val="0"/>
        <w:jc w:val="both"/>
        <w:rPr>
          <w:rFonts w:eastAsia="Calibri"/>
          <w:color w:val="000000"/>
          <w:szCs w:val="22"/>
          <w:lang w:val="nl-BE" w:eastAsia="en-US"/>
        </w:rPr>
      </w:pPr>
    </w:p>
    <w:p w:rsidR="00BF6603" w:rsidRPr="00BE7277" w:rsidRDefault="00BF6603" w:rsidP="00BF6603">
      <w:pPr>
        <w:autoSpaceDE w:val="0"/>
        <w:autoSpaceDN w:val="0"/>
        <w:adjustRightInd w:val="0"/>
        <w:jc w:val="both"/>
        <w:rPr>
          <w:rFonts w:eastAsia="Calibri"/>
          <w:color w:val="000000"/>
          <w:szCs w:val="22"/>
          <w:lang w:val="nl-BE" w:eastAsia="en-US"/>
        </w:rPr>
      </w:pPr>
      <w:r w:rsidRPr="00BE7277">
        <w:rPr>
          <w:rFonts w:eastAsia="Calibri"/>
          <w:color w:val="000000"/>
          <w:szCs w:val="22"/>
          <w:lang w:val="nl-BE" w:eastAsia="en-US"/>
        </w:rPr>
        <w:t>Het zijn deze retaildiensten voor het leveren van televisieomroepsignalen en toegang tot het televisieomroepnetwerk die het onderwerp uitmaken van de VRM/ CRC marktanalyse (paragraaf 58 van de beslissing</w:t>
      </w:r>
      <w:r w:rsidR="00561ECF" w:rsidRPr="00BE7277">
        <w:rPr>
          <w:rFonts w:eastAsia="Calibri"/>
          <w:color w:val="000000"/>
          <w:szCs w:val="22"/>
          <w:lang w:val="nl-BE" w:eastAsia="en-US"/>
        </w:rPr>
        <w:t xml:space="preserve"> van 1 juli 2011</w:t>
      </w:r>
      <w:r w:rsidRPr="00BE7277">
        <w:rPr>
          <w:rFonts w:eastAsia="Calibri"/>
          <w:color w:val="000000"/>
          <w:szCs w:val="22"/>
          <w:lang w:val="nl-BE" w:eastAsia="en-US"/>
        </w:rPr>
        <w:t>). De CRC concludeert verder (in paragraaf 360) na verschillende elementen in beschouwing te hebben genomen, dat de relevante geografische markt voor de levering van tv-signalen overeenstemt met de individuele dekkingsgebieden van de kabeloperatoren.</w:t>
      </w:r>
    </w:p>
    <w:p w:rsidR="00BF6603" w:rsidRPr="00BE7277" w:rsidRDefault="00BF6603" w:rsidP="00BF6603">
      <w:pPr>
        <w:autoSpaceDE w:val="0"/>
        <w:autoSpaceDN w:val="0"/>
        <w:adjustRightInd w:val="0"/>
        <w:jc w:val="both"/>
        <w:rPr>
          <w:rFonts w:eastAsia="Calibri"/>
          <w:color w:val="000000"/>
          <w:szCs w:val="22"/>
          <w:lang w:val="nl-BE" w:eastAsia="en-US"/>
        </w:rPr>
      </w:pPr>
    </w:p>
    <w:p w:rsidR="00BF6603" w:rsidRPr="00BE7277" w:rsidRDefault="00BF6603" w:rsidP="00BF6603">
      <w:pPr>
        <w:autoSpaceDE w:val="0"/>
        <w:autoSpaceDN w:val="0"/>
        <w:adjustRightInd w:val="0"/>
        <w:jc w:val="both"/>
        <w:rPr>
          <w:rFonts w:eastAsia="Calibri"/>
          <w:color w:val="000000"/>
          <w:szCs w:val="22"/>
          <w:lang w:val="nl-BE" w:eastAsia="en-US"/>
        </w:rPr>
      </w:pPr>
      <w:r w:rsidRPr="00BE7277">
        <w:rPr>
          <w:rFonts w:eastAsia="Calibri"/>
          <w:color w:val="000000"/>
          <w:szCs w:val="22"/>
          <w:lang w:val="nl-BE" w:eastAsia="en-US"/>
        </w:rPr>
        <w:t>Na analyse van deze markt is de VRM tot het besluit gekomen dat er de relevante markt niet daadwerkelijk concurrerend is, en  dat Telenet in zijn dekkingsgebied een aanmerkelijke marktmacht heeft.  Daarom wordt in  de beslissing aan operator Telenet maatregelen opgelegd (in zijn hele dekkingsgebied, dus inclusief de onderdelen van het netwerk die het in erfpacht heeft van Integan, Interelectra, de Provinciale Brabantse Energiemaatschappij en Infrax West).</w:t>
      </w:r>
    </w:p>
    <w:p w:rsidR="00FD5A50" w:rsidRPr="00BE7277" w:rsidRDefault="00FD5A50" w:rsidP="00BF6603">
      <w:pPr>
        <w:autoSpaceDE w:val="0"/>
        <w:autoSpaceDN w:val="0"/>
        <w:adjustRightInd w:val="0"/>
        <w:jc w:val="both"/>
        <w:rPr>
          <w:szCs w:val="22"/>
        </w:rPr>
      </w:pPr>
    </w:p>
    <w:sectPr w:rsidR="00FD5A50" w:rsidRPr="00BE7277" w:rsidSect="007D74BA">
      <w:footnotePr>
        <w:pos w:val="beneathText"/>
      </w:footnotePr>
      <w:type w:val="continuous"/>
      <w:pgSz w:w="11905" w:h="16837"/>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C6E" w:rsidRDefault="00444C6E" w:rsidP="00B33987">
      <w:r>
        <w:separator/>
      </w:r>
    </w:p>
  </w:endnote>
  <w:endnote w:type="continuationSeparator" w:id="0">
    <w:p w:rsidR="00444C6E" w:rsidRDefault="00444C6E" w:rsidP="00B33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39B" w:rsidRDefault="0051339B">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C08" w:rsidRPr="0051339B" w:rsidRDefault="00530C08" w:rsidP="0051339B">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39B" w:rsidRDefault="0051339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C6E" w:rsidRDefault="00444C6E" w:rsidP="00B33987">
      <w:r>
        <w:separator/>
      </w:r>
    </w:p>
  </w:footnote>
  <w:footnote w:type="continuationSeparator" w:id="0">
    <w:p w:rsidR="00444C6E" w:rsidRDefault="00444C6E" w:rsidP="00B339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39B" w:rsidRDefault="0051339B">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39B" w:rsidRDefault="0051339B">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39B" w:rsidRDefault="0051339B">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5881924"/>
    <w:lvl w:ilvl="0">
      <w:start w:val="1"/>
      <w:numFmt w:val="decimal"/>
      <w:pStyle w:val="Lijstnummering"/>
      <w:lvlText w:val="%1."/>
      <w:lvlJc w:val="left"/>
      <w:pPr>
        <w:tabs>
          <w:tab w:val="num" w:pos="357"/>
        </w:tabs>
        <w:ind w:left="357" w:hanging="357"/>
      </w:pPr>
      <w:rPr>
        <w:rFonts w:hint="default"/>
      </w:rPr>
    </w:lvl>
  </w:abstractNum>
  <w:abstractNum w:abstractNumId="1">
    <w:nsid w:val="00000001"/>
    <w:multiLevelType w:val="multilevel"/>
    <w:tmpl w:val="00000001"/>
    <w:lvl w:ilvl="0">
      <w:start w:val="1"/>
      <w:numFmt w:val="none"/>
      <w:pStyle w:val="Kop1"/>
      <w:lvlText w:val=""/>
      <w:lvlJc w:val="left"/>
      <w:pPr>
        <w:tabs>
          <w:tab w:val="num" w:pos="432"/>
        </w:tabs>
        <w:ind w:left="432" w:hanging="432"/>
      </w:pPr>
      <w:rPr>
        <w:rFonts w:cs="Times New Roman"/>
      </w:rPr>
    </w:lvl>
    <w:lvl w:ilvl="1">
      <w:start w:val="1"/>
      <w:numFmt w:val="none"/>
      <w:pStyle w:val="Kop2"/>
      <w:lvlText w:val=""/>
      <w:lvlJc w:val="left"/>
      <w:pPr>
        <w:tabs>
          <w:tab w:val="num" w:pos="576"/>
        </w:tabs>
        <w:ind w:left="576" w:hanging="576"/>
      </w:pPr>
      <w:rPr>
        <w:rFonts w:cs="Times New Roman"/>
      </w:rPr>
    </w:lvl>
    <w:lvl w:ilvl="2">
      <w:start w:val="1"/>
      <w:numFmt w:val="none"/>
      <w:pStyle w:val="Kop3"/>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2">
    <w:nsid w:val="06EB1D9D"/>
    <w:multiLevelType w:val="hybridMultilevel"/>
    <w:tmpl w:val="4F0AC8B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nsid w:val="571B7C24"/>
    <w:multiLevelType w:val="hybridMultilevel"/>
    <w:tmpl w:val="97BC969E"/>
    <w:lvl w:ilvl="0" w:tplc="BB30C10C">
      <w:numFmt w:val="bullet"/>
      <w:lvlText w:val="-"/>
      <w:lvlJc w:val="left"/>
      <w:pPr>
        <w:ind w:left="360" w:hanging="360"/>
      </w:pPr>
      <w:rPr>
        <w:rFonts w:ascii="Times New Roman" w:eastAsia="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ocumentProtection w:edit="forms"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228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742"/>
    <w:rsid w:val="00036E0E"/>
    <w:rsid w:val="00084CFD"/>
    <w:rsid w:val="000949E9"/>
    <w:rsid w:val="000A718F"/>
    <w:rsid w:val="000D6056"/>
    <w:rsid w:val="000D675F"/>
    <w:rsid w:val="000F3D13"/>
    <w:rsid w:val="00100399"/>
    <w:rsid w:val="00104095"/>
    <w:rsid w:val="001227B9"/>
    <w:rsid w:val="001254FF"/>
    <w:rsid w:val="00140F42"/>
    <w:rsid w:val="00150132"/>
    <w:rsid w:val="001618A7"/>
    <w:rsid w:val="00172F83"/>
    <w:rsid w:val="00177A98"/>
    <w:rsid w:val="001A5967"/>
    <w:rsid w:val="001D2B47"/>
    <w:rsid w:val="00207A2E"/>
    <w:rsid w:val="0021347B"/>
    <w:rsid w:val="00222F76"/>
    <w:rsid w:val="00225DF4"/>
    <w:rsid w:val="002406BF"/>
    <w:rsid w:val="00256148"/>
    <w:rsid w:val="00263A7C"/>
    <w:rsid w:val="00273DBA"/>
    <w:rsid w:val="00284C59"/>
    <w:rsid w:val="00291275"/>
    <w:rsid w:val="002A4A5C"/>
    <w:rsid w:val="002B29B3"/>
    <w:rsid w:val="002D3452"/>
    <w:rsid w:val="002E3A02"/>
    <w:rsid w:val="002F47ED"/>
    <w:rsid w:val="003042CA"/>
    <w:rsid w:val="003136D3"/>
    <w:rsid w:val="00317C4D"/>
    <w:rsid w:val="00322F6E"/>
    <w:rsid w:val="00362308"/>
    <w:rsid w:val="00365CE4"/>
    <w:rsid w:val="0037300C"/>
    <w:rsid w:val="003A799D"/>
    <w:rsid w:val="003B0BD1"/>
    <w:rsid w:val="003C0578"/>
    <w:rsid w:val="003C38E0"/>
    <w:rsid w:val="003E66D3"/>
    <w:rsid w:val="003E7147"/>
    <w:rsid w:val="003F0259"/>
    <w:rsid w:val="003F247E"/>
    <w:rsid w:val="003F4917"/>
    <w:rsid w:val="00400950"/>
    <w:rsid w:val="0040161E"/>
    <w:rsid w:val="00424787"/>
    <w:rsid w:val="004256EE"/>
    <w:rsid w:val="004268C2"/>
    <w:rsid w:val="00430940"/>
    <w:rsid w:val="00444C6E"/>
    <w:rsid w:val="0047114A"/>
    <w:rsid w:val="004734B2"/>
    <w:rsid w:val="004915D5"/>
    <w:rsid w:val="004954BB"/>
    <w:rsid w:val="004974EA"/>
    <w:rsid w:val="0049793E"/>
    <w:rsid w:val="004A1ADE"/>
    <w:rsid w:val="004D3E85"/>
    <w:rsid w:val="004D6204"/>
    <w:rsid w:val="004D6EAD"/>
    <w:rsid w:val="004E53A0"/>
    <w:rsid w:val="004F5F92"/>
    <w:rsid w:val="00500E3E"/>
    <w:rsid w:val="00511760"/>
    <w:rsid w:val="0051339B"/>
    <w:rsid w:val="005158DC"/>
    <w:rsid w:val="00515AF1"/>
    <w:rsid w:val="00515FE0"/>
    <w:rsid w:val="00530C08"/>
    <w:rsid w:val="005312EA"/>
    <w:rsid w:val="005371E6"/>
    <w:rsid w:val="00551BF6"/>
    <w:rsid w:val="005616EF"/>
    <w:rsid w:val="00561ECF"/>
    <w:rsid w:val="00562DA9"/>
    <w:rsid w:val="00573C1A"/>
    <w:rsid w:val="0059287E"/>
    <w:rsid w:val="00593563"/>
    <w:rsid w:val="005940B2"/>
    <w:rsid w:val="00594F93"/>
    <w:rsid w:val="00597C49"/>
    <w:rsid w:val="005A0F15"/>
    <w:rsid w:val="005A3210"/>
    <w:rsid w:val="005C04FF"/>
    <w:rsid w:val="005E251F"/>
    <w:rsid w:val="005F0D95"/>
    <w:rsid w:val="005F4280"/>
    <w:rsid w:val="0061552A"/>
    <w:rsid w:val="0062209F"/>
    <w:rsid w:val="00622451"/>
    <w:rsid w:val="00625A88"/>
    <w:rsid w:val="00660610"/>
    <w:rsid w:val="0067327F"/>
    <w:rsid w:val="00682FA4"/>
    <w:rsid w:val="006A366F"/>
    <w:rsid w:val="006B4360"/>
    <w:rsid w:val="006B668F"/>
    <w:rsid w:val="006B7DAA"/>
    <w:rsid w:val="006C5E66"/>
    <w:rsid w:val="006C62A4"/>
    <w:rsid w:val="006D3B4C"/>
    <w:rsid w:val="006E08BC"/>
    <w:rsid w:val="006E5BEC"/>
    <w:rsid w:val="006F7B51"/>
    <w:rsid w:val="00702F86"/>
    <w:rsid w:val="00720218"/>
    <w:rsid w:val="007251AE"/>
    <w:rsid w:val="007468AD"/>
    <w:rsid w:val="00746900"/>
    <w:rsid w:val="007500AA"/>
    <w:rsid w:val="0075019D"/>
    <w:rsid w:val="00750AFE"/>
    <w:rsid w:val="007573DD"/>
    <w:rsid w:val="00764660"/>
    <w:rsid w:val="0076602E"/>
    <w:rsid w:val="00796961"/>
    <w:rsid w:val="007A18A9"/>
    <w:rsid w:val="007A1ECB"/>
    <w:rsid w:val="007B5D73"/>
    <w:rsid w:val="007D11C7"/>
    <w:rsid w:val="007D2C7F"/>
    <w:rsid w:val="007D39DB"/>
    <w:rsid w:val="007D74BA"/>
    <w:rsid w:val="007D78FF"/>
    <w:rsid w:val="007F3B5A"/>
    <w:rsid w:val="007F77C5"/>
    <w:rsid w:val="008049B2"/>
    <w:rsid w:val="00806BC2"/>
    <w:rsid w:val="00806ED2"/>
    <w:rsid w:val="008078AF"/>
    <w:rsid w:val="0081543A"/>
    <w:rsid w:val="008423F4"/>
    <w:rsid w:val="0084478D"/>
    <w:rsid w:val="00855EA3"/>
    <w:rsid w:val="00871566"/>
    <w:rsid w:val="00875850"/>
    <w:rsid w:val="008831A6"/>
    <w:rsid w:val="00890CF0"/>
    <w:rsid w:val="008C3D39"/>
    <w:rsid w:val="008C43AE"/>
    <w:rsid w:val="008C75A3"/>
    <w:rsid w:val="008D1643"/>
    <w:rsid w:val="008D41D5"/>
    <w:rsid w:val="008F6DC3"/>
    <w:rsid w:val="008F7E42"/>
    <w:rsid w:val="009017F8"/>
    <w:rsid w:val="00902742"/>
    <w:rsid w:val="0090743D"/>
    <w:rsid w:val="00907DD7"/>
    <w:rsid w:val="009104C2"/>
    <w:rsid w:val="00916ABA"/>
    <w:rsid w:val="00917EA3"/>
    <w:rsid w:val="00926AC6"/>
    <w:rsid w:val="00926CD1"/>
    <w:rsid w:val="00930D3B"/>
    <w:rsid w:val="00932BB4"/>
    <w:rsid w:val="00935C2E"/>
    <w:rsid w:val="0094177C"/>
    <w:rsid w:val="009424BD"/>
    <w:rsid w:val="00953EFC"/>
    <w:rsid w:val="0095744C"/>
    <w:rsid w:val="00957548"/>
    <w:rsid w:val="0095773B"/>
    <w:rsid w:val="009631A6"/>
    <w:rsid w:val="009634FE"/>
    <w:rsid w:val="00964BD3"/>
    <w:rsid w:val="00967301"/>
    <w:rsid w:val="00977ECC"/>
    <w:rsid w:val="00983852"/>
    <w:rsid w:val="00983951"/>
    <w:rsid w:val="00994A21"/>
    <w:rsid w:val="00994AD4"/>
    <w:rsid w:val="009C1EAF"/>
    <w:rsid w:val="009C3303"/>
    <w:rsid w:val="009D5A53"/>
    <w:rsid w:val="009E3F1D"/>
    <w:rsid w:val="009F0194"/>
    <w:rsid w:val="009F0C80"/>
    <w:rsid w:val="00A0208D"/>
    <w:rsid w:val="00A05FE8"/>
    <w:rsid w:val="00A062B8"/>
    <w:rsid w:val="00A20660"/>
    <w:rsid w:val="00A23C72"/>
    <w:rsid w:val="00A24E00"/>
    <w:rsid w:val="00A321C0"/>
    <w:rsid w:val="00A371C6"/>
    <w:rsid w:val="00A61F7A"/>
    <w:rsid w:val="00A71698"/>
    <w:rsid w:val="00A74095"/>
    <w:rsid w:val="00A837C8"/>
    <w:rsid w:val="00A908C8"/>
    <w:rsid w:val="00A90B4A"/>
    <w:rsid w:val="00A97D2B"/>
    <w:rsid w:val="00AA5C2C"/>
    <w:rsid w:val="00AB06DC"/>
    <w:rsid w:val="00AC3A84"/>
    <w:rsid w:val="00AC4137"/>
    <w:rsid w:val="00AC701F"/>
    <w:rsid w:val="00AE3E1D"/>
    <w:rsid w:val="00AF0034"/>
    <w:rsid w:val="00AF40FA"/>
    <w:rsid w:val="00AF4E25"/>
    <w:rsid w:val="00B02923"/>
    <w:rsid w:val="00B02C52"/>
    <w:rsid w:val="00B04E05"/>
    <w:rsid w:val="00B0605C"/>
    <w:rsid w:val="00B16911"/>
    <w:rsid w:val="00B20E75"/>
    <w:rsid w:val="00B3076B"/>
    <w:rsid w:val="00B31068"/>
    <w:rsid w:val="00B33987"/>
    <w:rsid w:val="00B6050C"/>
    <w:rsid w:val="00B674CA"/>
    <w:rsid w:val="00B677E2"/>
    <w:rsid w:val="00B71D3C"/>
    <w:rsid w:val="00B73D57"/>
    <w:rsid w:val="00B90123"/>
    <w:rsid w:val="00B922B7"/>
    <w:rsid w:val="00B93335"/>
    <w:rsid w:val="00BA7210"/>
    <w:rsid w:val="00BB414A"/>
    <w:rsid w:val="00BC58B2"/>
    <w:rsid w:val="00BE7277"/>
    <w:rsid w:val="00BF0314"/>
    <w:rsid w:val="00BF6603"/>
    <w:rsid w:val="00C009AB"/>
    <w:rsid w:val="00C0149C"/>
    <w:rsid w:val="00C0419C"/>
    <w:rsid w:val="00C276CF"/>
    <w:rsid w:val="00C32AB7"/>
    <w:rsid w:val="00C33AC1"/>
    <w:rsid w:val="00C370D2"/>
    <w:rsid w:val="00C47628"/>
    <w:rsid w:val="00C62897"/>
    <w:rsid w:val="00C64C7F"/>
    <w:rsid w:val="00C66853"/>
    <w:rsid w:val="00CA1191"/>
    <w:rsid w:val="00CA6124"/>
    <w:rsid w:val="00CA6D8A"/>
    <w:rsid w:val="00CC498B"/>
    <w:rsid w:val="00CF150B"/>
    <w:rsid w:val="00CF50D4"/>
    <w:rsid w:val="00D02D74"/>
    <w:rsid w:val="00D033AF"/>
    <w:rsid w:val="00D157EB"/>
    <w:rsid w:val="00D247BE"/>
    <w:rsid w:val="00D24D6E"/>
    <w:rsid w:val="00D24DCB"/>
    <w:rsid w:val="00D42B1D"/>
    <w:rsid w:val="00D5042B"/>
    <w:rsid w:val="00D54D83"/>
    <w:rsid w:val="00D578AF"/>
    <w:rsid w:val="00D6332B"/>
    <w:rsid w:val="00D83E35"/>
    <w:rsid w:val="00DA5A87"/>
    <w:rsid w:val="00DB38EB"/>
    <w:rsid w:val="00DB4382"/>
    <w:rsid w:val="00DE2489"/>
    <w:rsid w:val="00DE2F08"/>
    <w:rsid w:val="00DF0BD3"/>
    <w:rsid w:val="00DF6AC5"/>
    <w:rsid w:val="00DF728C"/>
    <w:rsid w:val="00E17BB7"/>
    <w:rsid w:val="00E2619D"/>
    <w:rsid w:val="00E2708A"/>
    <w:rsid w:val="00E30440"/>
    <w:rsid w:val="00E30FF4"/>
    <w:rsid w:val="00E418FB"/>
    <w:rsid w:val="00E50E26"/>
    <w:rsid w:val="00E51A99"/>
    <w:rsid w:val="00E5207D"/>
    <w:rsid w:val="00E525BF"/>
    <w:rsid w:val="00E53C7B"/>
    <w:rsid w:val="00E62F0C"/>
    <w:rsid w:val="00E76420"/>
    <w:rsid w:val="00E81942"/>
    <w:rsid w:val="00E839F8"/>
    <w:rsid w:val="00E90717"/>
    <w:rsid w:val="00E9274B"/>
    <w:rsid w:val="00E95685"/>
    <w:rsid w:val="00E96402"/>
    <w:rsid w:val="00E96C05"/>
    <w:rsid w:val="00EC5A84"/>
    <w:rsid w:val="00ED64DC"/>
    <w:rsid w:val="00ED75D7"/>
    <w:rsid w:val="00EE47D2"/>
    <w:rsid w:val="00EF67E6"/>
    <w:rsid w:val="00F12A07"/>
    <w:rsid w:val="00F16204"/>
    <w:rsid w:val="00F3471B"/>
    <w:rsid w:val="00F51369"/>
    <w:rsid w:val="00F533B0"/>
    <w:rsid w:val="00F55ED1"/>
    <w:rsid w:val="00F61194"/>
    <w:rsid w:val="00F65B93"/>
    <w:rsid w:val="00F70526"/>
    <w:rsid w:val="00F81311"/>
    <w:rsid w:val="00F92575"/>
    <w:rsid w:val="00FB2F14"/>
    <w:rsid w:val="00FB4FB4"/>
    <w:rsid w:val="00FB5375"/>
    <w:rsid w:val="00FD3A09"/>
    <w:rsid w:val="00FD5302"/>
    <w:rsid w:val="00FD5A50"/>
    <w:rsid w:val="00FE3A34"/>
    <w:rsid w:val="00FF3CB8"/>
    <w:rsid w:val="00FF4ED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uppressAutoHyphens/>
    </w:pPr>
    <w:rPr>
      <w:sz w:val="22"/>
      <w:szCs w:val="24"/>
      <w:lang w:val="nl-NL" w:eastAsia="ar-SA"/>
    </w:rPr>
  </w:style>
  <w:style w:type="paragraph" w:styleId="Kop1">
    <w:name w:val="heading 1"/>
    <w:basedOn w:val="Standaard"/>
    <w:next w:val="Standaard"/>
    <w:qFormat/>
    <w:pPr>
      <w:keepNext/>
      <w:numPr>
        <w:numId w:val="1"/>
      </w:numPr>
      <w:spacing w:before="240" w:after="60"/>
      <w:outlineLvl w:val="0"/>
    </w:pPr>
    <w:rPr>
      <w:rFonts w:ascii="Arial" w:hAnsi="Arial" w:cs="Arial"/>
      <w:b/>
      <w:bCs/>
      <w:kern w:val="1"/>
      <w:sz w:val="32"/>
      <w:szCs w:val="32"/>
    </w:rPr>
  </w:style>
  <w:style w:type="paragraph" w:styleId="Kop2">
    <w:name w:val="heading 2"/>
    <w:basedOn w:val="Standaard"/>
    <w:next w:val="Standaard"/>
    <w:qFormat/>
    <w:pPr>
      <w:keepNext/>
      <w:numPr>
        <w:ilvl w:val="1"/>
        <w:numId w:val="1"/>
      </w:numPr>
      <w:spacing w:before="240" w:after="60"/>
      <w:outlineLvl w:val="1"/>
    </w:pPr>
    <w:rPr>
      <w:rFonts w:ascii="Arial" w:hAnsi="Arial" w:cs="Arial"/>
      <w:b/>
      <w:bCs/>
      <w:i/>
      <w:iCs/>
      <w:sz w:val="28"/>
      <w:szCs w:val="28"/>
    </w:rPr>
  </w:style>
  <w:style w:type="paragraph" w:styleId="Kop3">
    <w:name w:val="heading 3"/>
    <w:basedOn w:val="Standaard"/>
    <w:next w:val="Standaard"/>
    <w:qFormat/>
    <w:pPr>
      <w:keepNext/>
      <w:numPr>
        <w:ilvl w:val="2"/>
        <w:numId w:val="1"/>
      </w:numPr>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rsid w:val="00D60BD3"/>
    <w:rPr>
      <w:rFonts w:cs="Times New Roman"/>
      <w:b/>
      <w:smallCaps/>
    </w:rPr>
  </w:style>
  <w:style w:type="character" w:customStyle="1" w:styleId="A-TypeChar">
    <w:name w:val="A-Type Char"/>
    <w:rsid w:val="00D60BD3"/>
    <w:rPr>
      <w:rFonts w:cs="Times New Roman"/>
      <w:b/>
      <w:smallCaps/>
      <w:sz w:val="22"/>
      <w:szCs w:val="22"/>
      <w:lang w:val="nl-BE" w:eastAsia="ar-SA" w:bidi="ar-SA"/>
    </w:rPr>
  </w:style>
  <w:style w:type="paragraph" w:styleId="Voettekst">
    <w:name w:val="footer"/>
    <w:basedOn w:val="Standaard"/>
    <w:next w:val="Standaard"/>
    <w:link w:val="VoettekstChar"/>
    <w:uiPriority w:val="99"/>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Pr>
      <w:b/>
      <w:smallCaps/>
      <w:lang w:val="nl-BE"/>
    </w:rPr>
  </w:style>
  <w:style w:type="paragraph" w:customStyle="1" w:styleId="A-TitelMinister">
    <w:name w:val="A-TitelMinister"/>
    <w:basedOn w:val="Standaard"/>
    <w:rPr>
      <w:smallCaps/>
      <w:szCs w:val="22"/>
      <w:lang w:val="nl-BE"/>
    </w:rPr>
  </w:style>
  <w:style w:type="paragraph" w:customStyle="1" w:styleId="A-NaamMinister">
    <w:name w:val="A-NaamMinister"/>
    <w:basedOn w:val="Standaard"/>
    <w:rPr>
      <w:b/>
      <w:smallCaps/>
      <w:lang w:val="nl-BE"/>
    </w:rPr>
  </w:style>
  <w:style w:type="paragraph" w:customStyle="1" w:styleId="A-Lijn">
    <w:name w:val="A-Lijn"/>
    <w:basedOn w:val="Standaard"/>
    <w:pPr>
      <w:pBdr>
        <w:top w:val="single" w:sz="4" w:space="1" w:color="000000"/>
      </w:pBdr>
    </w:pPr>
    <w:rPr>
      <w:smallCaps/>
      <w:szCs w:val="22"/>
      <w:lang w:val="nl-BE"/>
    </w:rPr>
  </w:style>
  <w:style w:type="paragraph" w:customStyle="1" w:styleId="A-Type">
    <w:name w:val="A-Type"/>
    <w:pPr>
      <w:suppressAutoHyphens/>
    </w:pPr>
    <w:rPr>
      <w:b/>
      <w:smallCaps/>
      <w:sz w:val="22"/>
      <w:szCs w:val="22"/>
      <w:lang w:eastAsia="ar-SA"/>
    </w:rPr>
  </w:style>
  <w:style w:type="paragraph" w:customStyle="1" w:styleId="A-Gewonetekst">
    <w:name w:val="A-Gewone tekst"/>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semiHidden/>
    <w:rsid w:val="00CD7E91"/>
    <w:pPr>
      <w:numPr>
        <w:numId w:val="2"/>
      </w:numPr>
    </w:pPr>
  </w:style>
  <w:style w:type="paragraph" w:styleId="Koptekst">
    <w:name w:val="header"/>
    <w:basedOn w:val="Standaard"/>
    <w:link w:val="KoptekstChar"/>
    <w:uiPriority w:val="99"/>
    <w:rsid w:val="00B33987"/>
    <w:pPr>
      <w:tabs>
        <w:tab w:val="center" w:pos="4536"/>
        <w:tab w:val="right" w:pos="9072"/>
      </w:tabs>
    </w:pPr>
  </w:style>
  <w:style w:type="character" w:customStyle="1" w:styleId="KoptekstChar">
    <w:name w:val="Koptekst Char"/>
    <w:link w:val="Koptekst"/>
    <w:uiPriority w:val="99"/>
    <w:rsid w:val="00B33987"/>
    <w:rPr>
      <w:sz w:val="22"/>
      <w:szCs w:val="24"/>
      <w:lang w:val="nl-NL" w:eastAsia="ar-SA"/>
    </w:rPr>
  </w:style>
  <w:style w:type="paragraph" w:styleId="Ballontekst">
    <w:name w:val="Balloon Text"/>
    <w:basedOn w:val="Standaard"/>
    <w:link w:val="BallontekstChar"/>
    <w:rsid w:val="00B33987"/>
    <w:rPr>
      <w:rFonts w:ascii="Tahoma" w:hAnsi="Tahoma" w:cs="Tahoma"/>
      <w:sz w:val="16"/>
      <w:szCs w:val="16"/>
    </w:rPr>
  </w:style>
  <w:style w:type="character" w:customStyle="1" w:styleId="BallontekstChar">
    <w:name w:val="Ballontekst Char"/>
    <w:link w:val="Ballontekst"/>
    <w:rsid w:val="00B33987"/>
    <w:rPr>
      <w:rFonts w:ascii="Tahoma" w:hAnsi="Tahoma" w:cs="Tahoma"/>
      <w:sz w:val="16"/>
      <w:szCs w:val="16"/>
      <w:lang w:val="nl-NL" w:eastAsia="ar-SA"/>
    </w:rPr>
  </w:style>
  <w:style w:type="paragraph" w:customStyle="1" w:styleId="StandaardSV">
    <w:name w:val="Standaard SV"/>
    <w:basedOn w:val="Standaard"/>
    <w:link w:val="StandaardSVChar"/>
    <w:rsid w:val="00DF728C"/>
    <w:pPr>
      <w:suppressAutoHyphens w:val="0"/>
      <w:jc w:val="both"/>
    </w:pPr>
    <w:rPr>
      <w:szCs w:val="20"/>
      <w:lang w:eastAsia="nl-NL"/>
    </w:rPr>
  </w:style>
  <w:style w:type="paragraph" w:customStyle="1" w:styleId="Lijstalinea1">
    <w:name w:val="Lijstalinea1"/>
    <w:basedOn w:val="Standaard"/>
    <w:rsid w:val="00DF728C"/>
    <w:pPr>
      <w:suppressAutoHyphens w:val="0"/>
      <w:ind w:left="720"/>
      <w:contextualSpacing/>
    </w:pPr>
    <w:rPr>
      <w:sz w:val="24"/>
      <w:szCs w:val="20"/>
      <w:lang w:eastAsia="nl-NL"/>
    </w:rPr>
  </w:style>
  <w:style w:type="character" w:styleId="Verwijzingopmerking">
    <w:name w:val="annotation reference"/>
    <w:semiHidden/>
    <w:rsid w:val="009634FE"/>
    <w:rPr>
      <w:sz w:val="16"/>
      <w:szCs w:val="16"/>
    </w:rPr>
  </w:style>
  <w:style w:type="paragraph" w:styleId="Tekstopmerking">
    <w:name w:val="annotation text"/>
    <w:basedOn w:val="Standaard"/>
    <w:semiHidden/>
    <w:rsid w:val="009634FE"/>
    <w:rPr>
      <w:sz w:val="20"/>
      <w:szCs w:val="20"/>
    </w:rPr>
  </w:style>
  <w:style w:type="paragraph" w:styleId="Onderwerpvanopmerking">
    <w:name w:val="annotation subject"/>
    <w:basedOn w:val="Tekstopmerking"/>
    <w:next w:val="Tekstopmerking"/>
    <w:semiHidden/>
    <w:rsid w:val="009634FE"/>
    <w:rPr>
      <w:b/>
      <w:bCs/>
    </w:rPr>
  </w:style>
  <w:style w:type="character" w:customStyle="1" w:styleId="VoettekstChar">
    <w:name w:val="Voettekst Char"/>
    <w:link w:val="Voettekst"/>
    <w:uiPriority w:val="99"/>
    <w:rsid w:val="00C370D2"/>
    <w:rPr>
      <w:lang w:val="en-US" w:eastAsia="ar-SA"/>
    </w:rPr>
  </w:style>
  <w:style w:type="paragraph" w:styleId="Lijstalinea">
    <w:name w:val="List Paragraph"/>
    <w:basedOn w:val="Standaard"/>
    <w:uiPriority w:val="34"/>
    <w:qFormat/>
    <w:rsid w:val="00720218"/>
    <w:pPr>
      <w:ind w:left="708"/>
    </w:pPr>
  </w:style>
  <w:style w:type="character" w:customStyle="1" w:styleId="StandaardSVChar">
    <w:name w:val="Standaard SV Char"/>
    <w:link w:val="StandaardSV"/>
    <w:locked/>
    <w:rsid w:val="00E418FB"/>
    <w:rPr>
      <w:sz w:val="22"/>
      <w:lang w:val="nl-NL" w:eastAsia="nl-NL"/>
    </w:rPr>
  </w:style>
  <w:style w:type="character" w:styleId="Hyperlink">
    <w:name w:val="Hyperlink"/>
    <w:basedOn w:val="Standaardalinea-lettertype"/>
    <w:uiPriority w:val="99"/>
    <w:unhideWhenUsed/>
    <w:rsid w:val="008078AF"/>
    <w:rPr>
      <w:color w:val="0000FF"/>
      <w:u w:val="single"/>
    </w:rPr>
  </w:style>
  <w:style w:type="paragraph" w:customStyle="1" w:styleId="Default">
    <w:name w:val="Default"/>
    <w:rsid w:val="00BF6603"/>
    <w:pPr>
      <w:autoSpaceDE w:val="0"/>
      <w:autoSpaceDN w:val="0"/>
      <w:adjustRightInd w:val="0"/>
    </w:pPr>
    <w:rPr>
      <w:rFonts w:eastAsia="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uppressAutoHyphens/>
    </w:pPr>
    <w:rPr>
      <w:sz w:val="22"/>
      <w:szCs w:val="24"/>
      <w:lang w:val="nl-NL" w:eastAsia="ar-SA"/>
    </w:rPr>
  </w:style>
  <w:style w:type="paragraph" w:styleId="Kop1">
    <w:name w:val="heading 1"/>
    <w:basedOn w:val="Standaard"/>
    <w:next w:val="Standaard"/>
    <w:qFormat/>
    <w:pPr>
      <w:keepNext/>
      <w:numPr>
        <w:numId w:val="1"/>
      </w:numPr>
      <w:spacing w:before="240" w:after="60"/>
      <w:outlineLvl w:val="0"/>
    </w:pPr>
    <w:rPr>
      <w:rFonts w:ascii="Arial" w:hAnsi="Arial" w:cs="Arial"/>
      <w:b/>
      <w:bCs/>
      <w:kern w:val="1"/>
      <w:sz w:val="32"/>
      <w:szCs w:val="32"/>
    </w:rPr>
  </w:style>
  <w:style w:type="paragraph" w:styleId="Kop2">
    <w:name w:val="heading 2"/>
    <w:basedOn w:val="Standaard"/>
    <w:next w:val="Standaard"/>
    <w:qFormat/>
    <w:pPr>
      <w:keepNext/>
      <w:numPr>
        <w:ilvl w:val="1"/>
        <w:numId w:val="1"/>
      </w:numPr>
      <w:spacing w:before="240" w:after="60"/>
      <w:outlineLvl w:val="1"/>
    </w:pPr>
    <w:rPr>
      <w:rFonts w:ascii="Arial" w:hAnsi="Arial" w:cs="Arial"/>
      <w:b/>
      <w:bCs/>
      <w:i/>
      <w:iCs/>
      <w:sz w:val="28"/>
      <w:szCs w:val="28"/>
    </w:rPr>
  </w:style>
  <w:style w:type="paragraph" w:styleId="Kop3">
    <w:name w:val="heading 3"/>
    <w:basedOn w:val="Standaard"/>
    <w:next w:val="Standaard"/>
    <w:qFormat/>
    <w:pPr>
      <w:keepNext/>
      <w:numPr>
        <w:ilvl w:val="2"/>
        <w:numId w:val="1"/>
      </w:numPr>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rsid w:val="00D60BD3"/>
    <w:rPr>
      <w:rFonts w:cs="Times New Roman"/>
      <w:b/>
      <w:smallCaps/>
    </w:rPr>
  </w:style>
  <w:style w:type="character" w:customStyle="1" w:styleId="A-TypeChar">
    <w:name w:val="A-Type Char"/>
    <w:rsid w:val="00D60BD3"/>
    <w:rPr>
      <w:rFonts w:cs="Times New Roman"/>
      <w:b/>
      <w:smallCaps/>
      <w:sz w:val="22"/>
      <w:szCs w:val="22"/>
      <w:lang w:val="nl-BE" w:eastAsia="ar-SA" w:bidi="ar-SA"/>
    </w:rPr>
  </w:style>
  <w:style w:type="paragraph" w:styleId="Voettekst">
    <w:name w:val="footer"/>
    <w:basedOn w:val="Standaard"/>
    <w:next w:val="Standaard"/>
    <w:link w:val="VoettekstChar"/>
    <w:uiPriority w:val="99"/>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Pr>
      <w:b/>
      <w:smallCaps/>
      <w:lang w:val="nl-BE"/>
    </w:rPr>
  </w:style>
  <w:style w:type="paragraph" w:customStyle="1" w:styleId="A-TitelMinister">
    <w:name w:val="A-TitelMinister"/>
    <w:basedOn w:val="Standaard"/>
    <w:rPr>
      <w:smallCaps/>
      <w:szCs w:val="22"/>
      <w:lang w:val="nl-BE"/>
    </w:rPr>
  </w:style>
  <w:style w:type="paragraph" w:customStyle="1" w:styleId="A-NaamMinister">
    <w:name w:val="A-NaamMinister"/>
    <w:basedOn w:val="Standaard"/>
    <w:rPr>
      <w:b/>
      <w:smallCaps/>
      <w:lang w:val="nl-BE"/>
    </w:rPr>
  </w:style>
  <w:style w:type="paragraph" w:customStyle="1" w:styleId="A-Lijn">
    <w:name w:val="A-Lijn"/>
    <w:basedOn w:val="Standaard"/>
    <w:pPr>
      <w:pBdr>
        <w:top w:val="single" w:sz="4" w:space="1" w:color="000000"/>
      </w:pBdr>
    </w:pPr>
    <w:rPr>
      <w:smallCaps/>
      <w:szCs w:val="22"/>
      <w:lang w:val="nl-BE"/>
    </w:rPr>
  </w:style>
  <w:style w:type="paragraph" w:customStyle="1" w:styleId="A-Type">
    <w:name w:val="A-Type"/>
    <w:pPr>
      <w:suppressAutoHyphens/>
    </w:pPr>
    <w:rPr>
      <w:b/>
      <w:smallCaps/>
      <w:sz w:val="22"/>
      <w:szCs w:val="22"/>
      <w:lang w:eastAsia="ar-SA"/>
    </w:rPr>
  </w:style>
  <w:style w:type="paragraph" w:customStyle="1" w:styleId="A-Gewonetekst">
    <w:name w:val="A-Gewone tekst"/>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semiHidden/>
    <w:rsid w:val="00CD7E91"/>
    <w:pPr>
      <w:numPr>
        <w:numId w:val="2"/>
      </w:numPr>
    </w:pPr>
  </w:style>
  <w:style w:type="paragraph" w:styleId="Koptekst">
    <w:name w:val="header"/>
    <w:basedOn w:val="Standaard"/>
    <w:link w:val="KoptekstChar"/>
    <w:uiPriority w:val="99"/>
    <w:rsid w:val="00B33987"/>
    <w:pPr>
      <w:tabs>
        <w:tab w:val="center" w:pos="4536"/>
        <w:tab w:val="right" w:pos="9072"/>
      </w:tabs>
    </w:pPr>
  </w:style>
  <w:style w:type="character" w:customStyle="1" w:styleId="KoptekstChar">
    <w:name w:val="Koptekst Char"/>
    <w:link w:val="Koptekst"/>
    <w:uiPriority w:val="99"/>
    <w:rsid w:val="00B33987"/>
    <w:rPr>
      <w:sz w:val="22"/>
      <w:szCs w:val="24"/>
      <w:lang w:val="nl-NL" w:eastAsia="ar-SA"/>
    </w:rPr>
  </w:style>
  <w:style w:type="paragraph" w:styleId="Ballontekst">
    <w:name w:val="Balloon Text"/>
    <w:basedOn w:val="Standaard"/>
    <w:link w:val="BallontekstChar"/>
    <w:rsid w:val="00B33987"/>
    <w:rPr>
      <w:rFonts w:ascii="Tahoma" w:hAnsi="Tahoma" w:cs="Tahoma"/>
      <w:sz w:val="16"/>
      <w:szCs w:val="16"/>
    </w:rPr>
  </w:style>
  <w:style w:type="character" w:customStyle="1" w:styleId="BallontekstChar">
    <w:name w:val="Ballontekst Char"/>
    <w:link w:val="Ballontekst"/>
    <w:rsid w:val="00B33987"/>
    <w:rPr>
      <w:rFonts w:ascii="Tahoma" w:hAnsi="Tahoma" w:cs="Tahoma"/>
      <w:sz w:val="16"/>
      <w:szCs w:val="16"/>
      <w:lang w:val="nl-NL" w:eastAsia="ar-SA"/>
    </w:rPr>
  </w:style>
  <w:style w:type="paragraph" w:customStyle="1" w:styleId="StandaardSV">
    <w:name w:val="Standaard SV"/>
    <w:basedOn w:val="Standaard"/>
    <w:link w:val="StandaardSVChar"/>
    <w:rsid w:val="00DF728C"/>
    <w:pPr>
      <w:suppressAutoHyphens w:val="0"/>
      <w:jc w:val="both"/>
    </w:pPr>
    <w:rPr>
      <w:szCs w:val="20"/>
      <w:lang w:eastAsia="nl-NL"/>
    </w:rPr>
  </w:style>
  <w:style w:type="paragraph" w:customStyle="1" w:styleId="Lijstalinea1">
    <w:name w:val="Lijstalinea1"/>
    <w:basedOn w:val="Standaard"/>
    <w:rsid w:val="00DF728C"/>
    <w:pPr>
      <w:suppressAutoHyphens w:val="0"/>
      <w:ind w:left="720"/>
      <w:contextualSpacing/>
    </w:pPr>
    <w:rPr>
      <w:sz w:val="24"/>
      <w:szCs w:val="20"/>
      <w:lang w:eastAsia="nl-NL"/>
    </w:rPr>
  </w:style>
  <w:style w:type="character" w:styleId="Verwijzingopmerking">
    <w:name w:val="annotation reference"/>
    <w:semiHidden/>
    <w:rsid w:val="009634FE"/>
    <w:rPr>
      <w:sz w:val="16"/>
      <w:szCs w:val="16"/>
    </w:rPr>
  </w:style>
  <w:style w:type="paragraph" w:styleId="Tekstopmerking">
    <w:name w:val="annotation text"/>
    <w:basedOn w:val="Standaard"/>
    <w:semiHidden/>
    <w:rsid w:val="009634FE"/>
    <w:rPr>
      <w:sz w:val="20"/>
      <w:szCs w:val="20"/>
    </w:rPr>
  </w:style>
  <w:style w:type="paragraph" w:styleId="Onderwerpvanopmerking">
    <w:name w:val="annotation subject"/>
    <w:basedOn w:val="Tekstopmerking"/>
    <w:next w:val="Tekstopmerking"/>
    <w:semiHidden/>
    <w:rsid w:val="009634FE"/>
    <w:rPr>
      <w:b/>
      <w:bCs/>
    </w:rPr>
  </w:style>
  <w:style w:type="character" w:customStyle="1" w:styleId="VoettekstChar">
    <w:name w:val="Voettekst Char"/>
    <w:link w:val="Voettekst"/>
    <w:uiPriority w:val="99"/>
    <w:rsid w:val="00C370D2"/>
    <w:rPr>
      <w:lang w:val="en-US" w:eastAsia="ar-SA"/>
    </w:rPr>
  </w:style>
  <w:style w:type="paragraph" w:styleId="Lijstalinea">
    <w:name w:val="List Paragraph"/>
    <w:basedOn w:val="Standaard"/>
    <w:uiPriority w:val="34"/>
    <w:qFormat/>
    <w:rsid w:val="00720218"/>
    <w:pPr>
      <w:ind w:left="708"/>
    </w:pPr>
  </w:style>
  <w:style w:type="character" w:customStyle="1" w:styleId="StandaardSVChar">
    <w:name w:val="Standaard SV Char"/>
    <w:link w:val="StandaardSV"/>
    <w:locked/>
    <w:rsid w:val="00E418FB"/>
    <w:rPr>
      <w:sz w:val="22"/>
      <w:lang w:val="nl-NL" w:eastAsia="nl-NL"/>
    </w:rPr>
  </w:style>
  <w:style w:type="character" w:styleId="Hyperlink">
    <w:name w:val="Hyperlink"/>
    <w:basedOn w:val="Standaardalinea-lettertype"/>
    <w:uiPriority w:val="99"/>
    <w:unhideWhenUsed/>
    <w:rsid w:val="008078AF"/>
    <w:rPr>
      <w:color w:val="0000FF"/>
      <w:u w:val="single"/>
    </w:rPr>
  </w:style>
  <w:style w:type="paragraph" w:customStyle="1" w:styleId="Default">
    <w:name w:val="Default"/>
    <w:rsid w:val="00BF6603"/>
    <w:pPr>
      <w:autoSpaceDE w:val="0"/>
      <w:autoSpaceDN w:val="0"/>
      <w:adjustRightInd w:val="0"/>
    </w:pPr>
    <w:rPr>
      <w:rFonts w:eastAsia="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710573">
      <w:bodyDiv w:val="1"/>
      <w:marLeft w:val="0"/>
      <w:marRight w:val="0"/>
      <w:marTop w:val="0"/>
      <w:marBottom w:val="0"/>
      <w:divBdr>
        <w:top w:val="none" w:sz="0" w:space="0" w:color="auto"/>
        <w:left w:val="none" w:sz="0" w:space="0" w:color="auto"/>
        <w:bottom w:val="none" w:sz="0" w:space="0" w:color="auto"/>
        <w:right w:val="none" w:sz="0" w:space="0" w:color="auto"/>
      </w:divBdr>
    </w:div>
    <w:div w:id="479925133">
      <w:bodyDiv w:val="1"/>
      <w:marLeft w:val="0"/>
      <w:marRight w:val="0"/>
      <w:marTop w:val="0"/>
      <w:marBottom w:val="0"/>
      <w:divBdr>
        <w:top w:val="none" w:sz="0" w:space="0" w:color="auto"/>
        <w:left w:val="none" w:sz="0" w:space="0" w:color="auto"/>
        <w:bottom w:val="none" w:sz="0" w:space="0" w:color="auto"/>
        <w:right w:val="none" w:sz="0" w:space="0" w:color="auto"/>
      </w:divBdr>
    </w:div>
    <w:div w:id="626740248">
      <w:bodyDiv w:val="1"/>
      <w:marLeft w:val="0"/>
      <w:marRight w:val="0"/>
      <w:marTop w:val="0"/>
      <w:marBottom w:val="0"/>
      <w:divBdr>
        <w:top w:val="none" w:sz="0" w:space="0" w:color="auto"/>
        <w:left w:val="none" w:sz="0" w:space="0" w:color="auto"/>
        <w:bottom w:val="none" w:sz="0" w:space="0" w:color="auto"/>
        <w:right w:val="none" w:sz="0" w:space="0" w:color="auto"/>
      </w:divBdr>
    </w:div>
    <w:div w:id="1074473419">
      <w:bodyDiv w:val="1"/>
      <w:marLeft w:val="0"/>
      <w:marRight w:val="0"/>
      <w:marTop w:val="0"/>
      <w:marBottom w:val="0"/>
      <w:divBdr>
        <w:top w:val="none" w:sz="0" w:space="0" w:color="auto"/>
        <w:left w:val="none" w:sz="0" w:space="0" w:color="auto"/>
        <w:bottom w:val="none" w:sz="0" w:space="0" w:color="auto"/>
        <w:right w:val="none" w:sz="0" w:space="0" w:color="auto"/>
      </w:divBdr>
    </w:div>
    <w:div w:id="1360475938">
      <w:bodyDiv w:val="1"/>
      <w:marLeft w:val="0"/>
      <w:marRight w:val="0"/>
      <w:marTop w:val="0"/>
      <w:marBottom w:val="0"/>
      <w:divBdr>
        <w:top w:val="none" w:sz="0" w:space="0" w:color="auto"/>
        <w:left w:val="none" w:sz="0" w:space="0" w:color="auto"/>
        <w:bottom w:val="none" w:sz="0" w:space="0" w:color="auto"/>
        <w:right w:val="none" w:sz="0" w:space="0" w:color="auto"/>
      </w:divBdr>
    </w:div>
    <w:div w:id="1523396418">
      <w:bodyDiv w:val="1"/>
      <w:marLeft w:val="0"/>
      <w:marRight w:val="0"/>
      <w:marTop w:val="0"/>
      <w:marBottom w:val="0"/>
      <w:divBdr>
        <w:top w:val="none" w:sz="0" w:space="0" w:color="auto"/>
        <w:left w:val="none" w:sz="0" w:space="0" w:color="auto"/>
        <w:bottom w:val="none" w:sz="0" w:space="0" w:color="auto"/>
        <w:right w:val="none" w:sz="0" w:space="0" w:color="auto"/>
      </w:divBdr>
    </w:div>
    <w:div w:id="205607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verstrto\Bureaublad\Sjabloon%20SV%20Ingrid%20Lieten.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C58E2-C9EC-4AAA-9F79-A3D09F012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SV Ingrid Lieten</Template>
  <TotalTime>2</TotalTime>
  <Pages>1</Pages>
  <Words>432</Words>
  <Characters>2381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MVG</Company>
  <LinksUpToDate>false</LinksUpToDate>
  <CharactersWithSpaces>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Tony Verstraete</dc:creator>
  <cp:lastModifiedBy>wro</cp:lastModifiedBy>
  <cp:revision>3</cp:revision>
  <cp:lastPrinted>2013-04-23T07:26:00Z</cp:lastPrinted>
  <dcterms:created xsi:type="dcterms:W3CDTF">2013-04-23T07:26:00Z</dcterms:created>
  <dcterms:modified xsi:type="dcterms:W3CDTF">2013-05-06T12:19:00Z</dcterms:modified>
</cp:coreProperties>
</file>