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F6524E">
        <w:rPr>
          <w:b w:val="0"/>
        </w:rPr>
        <w:t>401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F6524E">
        <w:rPr>
          <w:b w:val="0"/>
        </w:rPr>
        <w:t>29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F6524E">
        <w:rPr>
          <w:rStyle w:val="AntwoordNaamMinisterChar"/>
        </w:rPr>
        <w:t>veli yüksel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BD41DC">
        <w:t>mevrouw Joke Schauvliege, Vlaams minister</w:t>
      </w:r>
      <w:r w:rsidR="00A83C3F">
        <w:t xml:space="preserve"> </w:t>
      </w:r>
      <w:r w:rsidR="00F6524E">
        <w:t>bevoegd voor culturele aangelegenheden</w:t>
      </w:r>
      <w:r w:rsidR="00A83C3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50C88"/>
    <w:rsid w:val="0025145A"/>
    <w:rsid w:val="00263A8F"/>
    <w:rsid w:val="00276DCB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D5DB4"/>
    <w:rsid w:val="0090167F"/>
    <w:rsid w:val="0090401E"/>
    <w:rsid w:val="00905982"/>
    <w:rsid w:val="00921BFC"/>
    <w:rsid w:val="00924443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5EB2"/>
    <w:rsid w:val="00B5296E"/>
    <w:rsid w:val="00B55E0E"/>
    <w:rsid w:val="00B915D2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549F3"/>
    <w:rsid w:val="00D65CEC"/>
    <w:rsid w:val="00D71D99"/>
    <w:rsid w:val="00D754F2"/>
    <w:rsid w:val="00D757CA"/>
    <w:rsid w:val="00D86F22"/>
    <w:rsid w:val="00DA0CE6"/>
    <w:rsid w:val="00DB24B0"/>
    <w:rsid w:val="00DB41C0"/>
    <w:rsid w:val="00DC2940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37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2013-04-19T12:04:00Z</cp:lastPrinted>
  <dcterms:created xsi:type="dcterms:W3CDTF">2013-04-19T12:04:00Z</dcterms:created>
  <dcterms:modified xsi:type="dcterms:W3CDTF">2013-04-23T13:30:00Z</dcterms:modified>
</cp:coreProperties>
</file>