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904246">
        <w:rPr>
          <w:b w:val="0"/>
        </w:rPr>
        <w:t>336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904246">
        <w:rPr>
          <w:b w:val="0"/>
        </w:rPr>
        <w:t>7</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EE4E83">
        <w:rPr>
          <w:b w:val="0"/>
        </w:rPr>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33DC6" w:rsidRDefault="00C33DC6" w:rsidP="00C33DC6">
      <w:pPr>
        <w:rPr>
          <w:szCs w:val="22"/>
        </w:rPr>
      </w:pPr>
      <w:r>
        <w:rPr>
          <w:szCs w:val="22"/>
        </w:rPr>
        <w:t xml:space="preserve">van </w:t>
      </w:r>
      <w:proofErr w:type="spellStart"/>
      <w:r w:rsidR="0087433E">
        <w:rPr>
          <w:rStyle w:val="AntwoordNaamMinisterChar"/>
        </w:rPr>
        <w:t>gwenny</w:t>
      </w:r>
      <w:proofErr w:type="spellEnd"/>
      <w:r w:rsidR="0087433E">
        <w:rPr>
          <w:rStyle w:val="AntwoordNaamMinisterChar"/>
        </w:rPr>
        <w:t xml:space="preserve"> de vroe</w:t>
      </w:r>
      <w:bookmarkStart w:id="6" w:name="_GoBack"/>
      <w:bookmarkEnd w:id="6"/>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C33DC6" w:rsidRPr="00CE7D4C" w:rsidRDefault="00904246" w:rsidP="00C33DC6">
      <w:pPr>
        <w:jc w:val="both"/>
        <w:rPr>
          <w:szCs w:val="22"/>
        </w:rPr>
      </w:pPr>
      <w:r w:rsidRPr="00CE7D4C">
        <w:rPr>
          <w:szCs w:val="22"/>
        </w:rPr>
        <w:lastRenderedPageBreak/>
        <w:t xml:space="preserve">Het VAPH rapporteert zesmaandelijks uitgebreid over de stand van zaken van vraag en aanbod door middel van het zorgregierapport. Dit rapport is terug te vinden op de website van het VAPH als </w:t>
      </w:r>
      <w:r w:rsidR="00C33784">
        <w:rPr>
          <w:szCs w:val="22"/>
        </w:rPr>
        <w:t>je</w:t>
      </w:r>
      <w:r w:rsidRPr="00CE7D4C">
        <w:rPr>
          <w:szCs w:val="22"/>
        </w:rPr>
        <w:t xml:space="preserve"> op </w:t>
      </w:r>
      <w:hyperlink r:id="rId8" w:history="1">
        <w:r w:rsidRPr="00CE7D4C">
          <w:rPr>
            <w:rStyle w:val="Hyperlink"/>
            <w:szCs w:val="22"/>
          </w:rPr>
          <w:t>www.vaph.be</w:t>
        </w:r>
      </w:hyperlink>
      <w:r w:rsidRPr="00CE7D4C">
        <w:rPr>
          <w:szCs w:val="22"/>
        </w:rPr>
        <w:t xml:space="preserve"> doorklikt naar kenniscentrum en periodieke cijfergegevens. </w:t>
      </w:r>
    </w:p>
    <w:p w:rsidR="00904246" w:rsidRPr="00CE7D4C" w:rsidRDefault="00904246" w:rsidP="00C33DC6">
      <w:pPr>
        <w:jc w:val="both"/>
        <w:rPr>
          <w:szCs w:val="22"/>
        </w:rPr>
      </w:pPr>
    </w:p>
    <w:p w:rsidR="00904246" w:rsidRPr="00CE7D4C" w:rsidRDefault="00904246" w:rsidP="00C33DC6">
      <w:pPr>
        <w:jc w:val="both"/>
        <w:rPr>
          <w:szCs w:val="22"/>
        </w:rPr>
      </w:pPr>
      <w:r w:rsidRPr="00CE7D4C">
        <w:rPr>
          <w:szCs w:val="22"/>
        </w:rPr>
        <w:t>Het rapport betreffende de tweede jaarhelft van 2012 en de toestand op 31 december 2012 zal binnenkort gepubliceerd worden. Als antwoord op uw vragen m.b.t. thuisbegeleiding ge</w:t>
      </w:r>
      <w:r w:rsidR="00121AEA">
        <w:rPr>
          <w:szCs w:val="22"/>
        </w:rPr>
        <w:t>ven we</w:t>
      </w:r>
      <w:r w:rsidRPr="00CE7D4C">
        <w:rPr>
          <w:szCs w:val="22"/>
        </w:rPr>
        <w:t xml:space="preserve"> reeds enkele cijfers weer uit dit rapport. </w:t>
      </w:r>
    </w:p>
    <w:p w:rsidR="00904246" w:rsidRPr="00CE7D4C" w:rsidRDefault="00904246" w:rsidP="00C33DC6">
      <w:pPr>
        <w:jc w:val="both"/>
        <w:rPr>
          <w:szCs w:val="22"/>
        </w:rPr>
      </w:pPr>
    </w:p>
    <w:p w:rsidR="00713E6E" w:rsidRPr="00CE7D4C" w:rsidRDefault="00713E6E" w:rsidP="00CE7D4C">
      <w:pPr>
        <w:pStyle w:val="Lijstalinea"/>
        <w:numPr>
          <w:ilvl w:val="0"/>
          <w:numId w:val="1"/>
        </w:numPr>
        <w:ind w:left="426" w:hanging="426"/>
        <w:jc w:val="both"/>
        <w:rPr>
          <w:szCs w:val="22"/>
        </w:rPr>
      </w:pPr>
      <w:r w:rsidRPr="00CE7D4C">
        <w:rPr>
          <w:szCs w:val="22"/>
        </w:rPr>
        <w:t xml:space="preserve">In onderstaande tabel geven we het aantal geregistreerde zorgvragen voor de zorgvorm thuisbegeleiding weer in de CRZ, op 31 dec. 2010, 30 nov. 2011 en 31 dec. 2012. </w:t>
      </w:r>
    </w:p>
    <w:p w:rsidR="00713E6E" w:rsidRPr="00CE7D4C" w:rsidRDefault="00713E6E" w:rsidP="00713E6E">
      <w:pPr>
        <w:jc w:val="both"/>
        <w:rPr>
          <w:szCs w:val="22"/>
        </w:rPr>
      </w:pPr>
    </w:p>
    <w:tbl>
      <w:tblPr>
        <w:tblStyle w:val="Tabelraster"/>
        <w:tblW w:w="0" w:type="auto"/>
        <w:tblInd w:w="534" w:type="dxa"/>
        <w:tblLook w:val="04A0" w:firstRow="1" w:lastRow="0" w:firstColumn="1" w:lastColumn="0" w:noHBand="0" w:noVBand="1"/>
      </w:tblPr>
      <w:tblGrid>
        <w:gridCol w:w="2303"/>
        <w:gridCol w:w="766"/>
        <w:gridCol w:w="766"/>
        <w:gridCol w:w="821"/>
      </w:tblGrid>
      <w:tr w:rsidR="00713E6E" w:rsidRPr="00CE7D4C" w:rsidTr="00CE7D4C">
        <w:tc>
          <w:tcPr>
            <w:tcW w:w="2303" w:type="dxa"/>
          </w:tcPr>
          <w:p w:rsidR="00713E6E" w:rsidRPr="00CE7D4C" w:rsidRDefault="00713E6E" w:rsidP="00713E6E">
            <w:pPr>
              <w:jc w:val="both"/>
              <w:rPr>
                <w:szCs w:val="22"/>
              </w:rPr>
            </w:pPr>
            <w:r w:rsidRPr="00CE7D4C">
              <w:rPr>
                <w:szCs w:val="22"/>
              </w:rPr>
              <w:t xml:space="preserve">Aantal zorgvragen </w:t>
            </w:r>
          </w:p>
        </w:tc>
        <w:tc>
          <w:tcPr>
            <w:tcW w:w="766" w:type="dxa"/>
          </w:tcPr>
          <w:p w:rsidR="00713E6E" w:rsidRPr="00CE7D4C" w:rsidRDefault="00713E6E" w:rsidP="00713E6E">
            <w:pPr>
              <w:jc w:val="both"/>
              <w:rPr>
                <w:szCs w:val="22"/>
              </w:rPr>
            </w:pPr>
            <w:r w:rsidRPr="00CE7D4C">
              <w:rPr>
                <w:szCs w:val="22"/>
              </w:rPr>
              <w:t>2010</w:t>
            </w:r>
          </w:p>
        </w:tc>
        <w:tc>
          <w:tcPr>
            <w:tcW w:w="766" w:type="dxa"/>
          </w:tcPr>
          <w:p w:rsidR="00713E6E" w:rsidRPr="00CE7D4C" w:rsidRDefault="00713E6E" w:rsidP="00713E6E">
            <w:pPr>
              <w:jc w:val="both"/>
              <w:rPr>
                <w:szCs w:val="22"/>
              </w:rPr>
            </w:pPr>
            <w:r w:rsidRPr="00CE7D4C">
              <w:rPr>
                <w:szCs w:val="22"/>
              </w:rPr>
              <w:t>2011</w:t>
            </w:r>
          </w:p>
        </w:tc>
        <w:tc>
          <w:tcPr>
            <w:tcW w:w="821" w:type="dxa"/>
          </w:tcPr>
          <w:p w:rsidR="00713E6E" w:rsidRPr="00CE7D4C" w:rsidRDefault="00713E6E" w:rsidP="00713E6E">
            <w:pPr>
              <w:jc w:val="both"/>
              <w:rPr>
                <w:szCs w:val="22"/>
              </w:rPr>
            </w:pPr>
            <w:r w:rsidRPr="00CE7D4C">
              <w:rPr>
                <w:szCs w:val="22"/>
              </w:rPr>
              <w:t>2012</w:t>
            </w:r>
          </w:p>
        </w:tc>
      </w:tr>
      <w:tr w:rsidR="00713E6E" w:rsidRPr="00CE7D4C" w:rsidTr="00CE7D4C">
        <w:tc>
          <w:tcPr>
            <w:tcW w:w="2303" w:type="dxa"/>
          </w:tcPr>
          <w:p w:rsidR="00713E6E" w:rsidRPr="00CE7D4C" w:rsidRDefault="00713E6E" w:rsidP="00713E6E">
            <w:pPr>
              <w:jc w:val="both"/>
              <w:rPr>
                <w:szCs w:val="22"/>
              </w:rPr>
            </w:pPr>
            <w:r w:rsidRPr="00CE7D4C">
              <w:rPr>
                <w:szCs w:val="22"/>
              </w:rPr>
              <w:t xml:space="preserve">Thuisbegeleiding </w:t>
            </w:r>
          </w:p>
        </w:tc>
        <w:tc>
          <w:tcPr>
            <w:tcW w:w="766" w:type="dxa"/>
          </w:tcPr>
          <w:p w:rsidR="00713E6E" w:rsidRPr="00CE7D4C" w:rsidRDefault="00713E6E" w:rsidP="00713E6E">
            <w:pPr>
              <w:jc w:val="both"/>
              <w:rPr>
                <w:szCs w:val="22"/>
              </w:rPr>
            </w:pPr>
            <w:r w:rsidRPr="00CE7D4C">
              <w:rPr>
                <w:szCs w:val="22"/>
              </w:rPr>
              <w:t>3853</w:t>
            </w:r>
          </w:p>
        </w:tc>
        <w:tc>
          <w:tcPr>
            <w:tcW w:w="766" w:type="dxa"/>
          </w:tcPr>
          <w:p w:rsidR="00713E6E" w:rsidRPr="00CE7D4C" w:rsidRDefault="00713E6E" w:rsidP="00713E6E">
            <w:pPr>
              <w:jc w:val="both"/>
              <w:rPr>
                <w:szCs w:val="22"/>
              </w:rPr>
            </w:pPr>
            <w:r w:rsidRPr="00CE7D4C">
              <w:rPr>
                <w:szCs w:val="22"/>
              </w:rPr>
              <w:t>4203</w:t>
            </w:r>
          </w:p>
        </w:tc>
        <w:tc>
          <w:tcPr>
            <w:tcW w:w="821" w:type="dxa"/>
          </w:tcPr>
          <w:p w:rsidR="00713E6E" w:rsidRPr="00CE7D4C" w:rsidRDefault="00713E6E" w:rsidP="00713E6E">
            <w:pPr>
              <w:jc w:val="both"/>
              <w:rPr>
                <w:szCs w:val="22"/>
              </w:rPr>
            </w:pPr>
            <w:r w:rsidRPr="00CE7D4C">
              <w:rPr>
                <w:szCs w:val="22"/>
              </w:rPr>
              <w:t xml:space="preserve">4470 </w:t>
            </w:r>
          </w:p>
        </w:tc>
      </w:tr>
    </w:tbl>
    <w:p w:rsidR="00713E6E" w:rsidRPr="00CE7D4C" w:rsidRDefault="00713E6E" w:rsidP="00713E6E">
      <w:pPr>
        <w:jc w:val="both"/>
        <w:rPr>
          <w:szCs w:val="22"/>
        </w:rPr>
      </w:pPr>
    </w:p>
    <w:p w:rsidR="00C33DC6" w:rsidRPr="00CE7D4C" w:rsidRDefault="00713E6E" w:rsidP="00CE7D4C">
      <w:pPr>
        <w:pStyle w:val="Lijstalinea"/>
        <w:numPr>
          <w:ilvl w:val="0"/>
          <w:numId w:val="1"/>
        </w:numPr>
        <w:ind w:left="426" w:hanging="426"/>
        <w:jc w:val="both"/>
        <w:rPr>
          <w:szCs w:val="22"/>
        </w:rPr>
      </w:pPr>
      <w:r w:rsidRPr="00CE7D4C">
        <w:rPr>
          <w:szCs w:val="22"/>
        </w:rPr>
        <w:t xml:space="preserve">Van de 4470 vragen die eind 2012 geregistreerd waren geven we hieronder de wachttijd mee.  </w:t>
      </w:r>
    </w:p>
    <w:p w:rsidR="00713E6E" w:rsidRPr="00CE7D4C" w:rsidRDefault="00713E6E" w:rsidP="00713E6E">
      <w:pPr>
        <w:pStyle w:val="Lijstalinea"/>
        <w:jc w:val="both"/>
        <w:rPr>
          <w:szCs w:val="22"/>
        </w:rPr>
      </w:pPr>
    </w:p>
    <w:tbl>
      <w:tblPr>
        <w:tblW w:w="8460" w:type="dxa"/>
        <w:tblInd w:w="496" w:type="dxa"/>
        <w:tblCellMar>
          <w:left w:w="70" w:type="dxa"/>
          <w:right w:w="70" w:type="dxa"/>
        </w:tblCellMar>
        <w:tblLook w:val="04A0" w:firstRow="1" w:lastRow="0" w:firstColumn="1" w:lastColumn="0" w:noHBand="0" w:noVBand="1"/>
      </w:tblPr>
      <w:tblGrid>
        <w:gridCol w:w="1740"/>
        <w:gridCol w:w="960"/>
        <w:gridCol w:w="960"/>
        <w:gridCol w:w="960"/>
        <w:gridCol w:w="960"/>
        <w:gridCol w:w="960"/>
        <w:gridCol w:w="960"/>
        <w:gridCol w:w="960"/>
      </w:tblGrid>
      <w:tr w:rsidR="00713E6E" w:rsidRPr="00CE7D4C" w:rsidTr="00CE7D4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 xml:space="preserve">wachttijd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&lt;1m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1-5m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6-11m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12-23m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24-35m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&gt;=36m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Totaal</w:t>
            </w:r>
          </w:p>
        </w:tc>
      </w:tr>
      <w:tr w:rsidR="00713E6E" w:rsidRPr="00CE7D4C" w:rsidTr="00CE7D4C">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13E6E" w:rsidRPr="00CE7D4C" w:rsidRDefault="00713E6E" w:rsidP="00713E6E">
            <w:pPr>
              <w:rPr>
                <w:color w:val="000000"/>
                <w:szCs w:val="22"/>
                <w:lang w:val="nl-BE" w:eastAsia="nl-BE"/>
              </w:rPr>
            </w:pPr>
            <w:r w:rsidRPr="00CE7D4C">
              <w:rPr>
                <w:color w:val="000000"/>
                <w:szCs w:val="22"/>
                <w:lang w:val="nl-BE" w:eastAsia="nl-BE"/>
              </w:rPr>
              <w:t xml:space="preserve">thuisbegeleiding </w:t>
            </w:r>
          </w:p>
        </w:tc>
        <w:tc>
          <w:tcPr>
            <w:tcW w:w="960" w:type="dxa"/>
            <w:tcBorders>
              <w:top w:val="nil"/>
              <w:left w:val="nil"/>
              <w:bottom w:val="single" w:sz="4" w:space="0" w:color="auto"/>
              <w:right w:val="single" w:sz="4" w:space="0" w:color="auto"/>
            </w:tcBorders>
            <w:shd w:val="clear" w:color="auto" w:fill="auto"/>
            <w:noWrap/>
            <w:vAlign w:val="bottom"/>
            <w:hideMark/>
          </w:tcPr>
          <w:p w:rsidR="00713E6E" w:rsidRPr="00CE7D4C" w:rsidRDefault="00713E6E" w:rsidP="00713E6E">
            <w:pPr>
              <w:jc w:val="right"/>
              <w:rPr>
                <w:color w:val="000000"/>
                <w:szCs w:val="22"/>
                <w:lang w:val="nl-BE" w:eastAsia="nl-BE"/>
              </w:rPr>
            </w:pPr>
            <w:r w:rsidRPr="00CE7D4C">
              <w:rPr>
                <w:color w:val="000000"/>
                <w:szCs w:val="22"/>
                <w:lang w:val="nl-BE" w:eastAsia="nl-BE"/>
              </w:rPr>
              <w:t>219</w:t>
            </w:r>
          </w:p>
        </w:tc>
        <w:tc>
          <w:tcPr>
            <w:tcW w:w="960" w:type="dxa"/>
            <w:tcBorders>
              <w:top w:val="nil"/>
              <w:left w:val="nil"/>
              <w:bottom w:val="single" w:sz="4" w:space="0" w:color="auto"/>
              <w:right w:val="single" w:sz="4" w:space="0" w:color="auto"/>
            </w:tcBorders>
            <w:shd w:val="clear" w:color="auto" w:fill="auto"/>
            <w:noWrap/>
            <w:vAlign w:val="bottom"/>
            <w:hideMark/>
          </w:tcPr>
          <w:p w:rsidR="00713E6E" w:rsidRPr="00CE7D4C" w:rsidRDefault="00713E6E" w:rsidP="00713E6E">
            <w:pPr>
              <w:jc w:val="right"/>
              <w:rPr>
                <w:color w:val="000000"/>
                <w:szCs w:val="22"/>
                <w:lang w:val="nl-BE" w:eastAsia="nl-BE"/>
              </w:rPr>
            </w:pPr>
            <w:r w:rsidRPr="00CE7D4C">
              <w:rPr>
                <w:color w:val="000000"/>
                <w:szCs w:val="22"/>
                <w:lang w:val="nl-BE" w:eastAsia="nl-BE"/>
              </w:rPr>
              <w:t>806</w:t>
            </w:r>
          </w:p>
        </w:tc>
        <w:tc>
          <w:tcPr>
            <w:tcW w:w="960" w:type="dxa"/>
            <w:tcBorders>
              <w:top w:val="nil"/>
              <w:left w:val="nil"/>
              <w:bottom w:val="single" w:sz="4" w:space="0" w:color="auto"/>
              <w:right w:val="single" w:sz="4" w:space="0" w:color="auto"/>
            </w:tcBorders>
            <w:shd w:val="clear" w:color="auto" w:fill="auto"/>
            <w:noWrap/>
            <w:vAlign w:val="bottom"/>
            <w:hideMark/>
          </w:tcPr>
          <w:p w:rsidR="00713E6E" w:rsidRPr="00CE7D4C" w:rsidRDefault="00713E6E" w:rsidP="00713E6E">
            <w:pPr>
              <w:jc w:val="right"/>
              <w:rPr>
                <w:color w:val="000000"/>
                <w:szCs w:val="22"/>
                <w:lang w:val="nl-BE" w:eastAsia="nl-BE"/>
              </w:rPr>
            </w:pPr>
            <w:r w:rsidRPr="00CE7D4C">
              <w:rPr>
                <w:color w:val="000000"/>
                <w:szCs w:val="22"/>
                <w:lang w:val="nl-BE" w:eastAsia="nl-BE"/>
              </w:rPr>
              <w:t>790</w:t>
            </w:r>
          </w:p>
        </w:tc>
        <w:tc>
          <w:tcPr>
            <w:tcW w:w="960" w:type="dxa"/>
            <w:tcBorders>
              <w:top w:val="nil"/>
              <w:left w:val="nil"/>
              <w:bottom w:val="single" w:sz="4" w:space="0" w:color="auto"/>
              <w:right w:val="single" w:sz="4" w:space="0" w:color="auto"/>
            </w:tcBorders>
            <w:shd w:val="clear" w:color="auto" w:fill="auto"/>
            <w:noWrap/>
            <w:vAlign w:val="bottom"/>
            <w:hideMark/>
          </w:tcPr>
          <w:p w:rsidR="00713E6E" w:rsidRPr="00CE7D4C" w:rsidRDefault="00713E6E" w:rsidP="00713E6E">
            <w:pPr>
              <w:jc w:val="right"/>
              <w:rPr>
                <w:color w:val="000000"/>
                <w:szCs w:val="22"/>
                <w:lang w:val="nl-BE" w:eastAsia="nl-BE"/>
              </w:rPr>
            </w:pPr>
            <w:r w:rsidRPr="00CE7D4C">
              <w:rPr>
                <w:color w:val="000000"/>
                <w:szCs w:val="22"/>
                <w:lang w:val="nl-BE" w:eastAsia="nl-BE"/>
              </w:rPr>
              <w:t>1380</w:t>
            </w:r>
          </w:p>
        </w:tc>
        <w:tc>
          <w:tcPr>
            <w:tcW w:w="960" w:type="dxa"/>
            <w:tcBorders>
              <w:top w:val="nil"/>
              <w:left w:val="nil"/>
              <w:bottom w:val="single" w:sz="4" w:space="0" w:color="auto"/>
              <w:right w:val="single" w:sz="4" w:space="0" w:color="auto"/>
            </w:tcBorders>
            <w:shd w:val="clear" w:color="auto" w:fill="auto"/>
            <w:noWrap/>
            <w:vAlign w:val="bottom"/>
            <w:hideMark/>
          </w:tcPr>
          <w:p w:rsidR="00713E6E" w:rsidRPr="00CE7D4C" w:rsidRDefault="00713E6E" w:rsidP="00713E6E">
            <w:pPr>
              <w:jc w:val="right"/>
              <w:rPr>
                <w:color w:val="000000"/>
                <w:szCs w:val="22"/>
                <w:lang w:val="nl-BE" w:eastAsia="nl-BE"/>
              </w:rPr>
            </w:pPr>
            <w:r w:rsidRPr="00CE7D4C">
              <w:rPr>
                <w:color w:val="000000"/>
                <w:szCs w:val="22"/>
                <w:lang w:val="nl-BE" w:eastAsia="nl-BE"/>
              </w:rPr>
              <w:t>760</w:t>
            </w:r>
          </w:p>
        </w:tc>
        <w:tc>
          <w:tcPr>
            <w:tcW w:w="960" w:type="dxa"/>
            <w:tcBorders>
              <w:top w:val="nil"/>
              <w:left w:val="nil"/>
              <w:bottom w:val="single" w:sz="4" w:space="0" w:color="auto"/>
              <w:right w:val="single" w:sz="4" w:space="0" w:color="auto"/>
            </w:tcBorders>
            <w:shd w:val="clear" w:color="auto" w:fill="auto"/>
            <w:noWrap/>
            <w:vAlign w:val="bottom"/>
            <w:hideMark/>
          </w:tcPr>
          <w:p w:rsidR="00713E6E" w:rsidRPr="00CE7D4C" w:rsidRDefault="00713E6E" w:rsidP="00713E6E">
            <w:pPr>
              <w:jc w:val="right"/>
              <w:rPr>
                <w:color w:val="000000"/>
                <w:szCs w:val="22"/>
                <w:lang w:val="nl-BE" w:eastAsia="nl-BE"/>
              </w:rPr>
            </w:pPr>
            <w:r w:rsidRPr="00CE7D4C">
              <w:rPr>
                <w:color w:val="000000"/>
                <w:szCs w:val="22"/>
                <w:lang w:val="nl-BE" w:eastAsia="nl-BE"/>
              </w:rPr>
              <w:t>515</w:t>
            </w:r>
          </w:p>
        </w:tc>
        <w:tc>
          <w:tcPr>
            <w:tcW w:w="960" w:type="dxa"/>
            <w:tcBorders>
              <w:top w:val="nil"/>
              <w:left w:val="nil"/>
              <w:bottom w:val="single" w:sz="4" w:space="0" w:color="auto"/>
              <w:right w:val="single" w:sz="4" w:space="0" w:color="auto"/>
            </w:tcBorders>
            <w:shd w:val="clear" w:color="auto" w:fill="auto"/>
            <w:noWrap/>
            <w:vAlign w:val="bottom"/>
            <w:hideMark/>
          </w:tcPr>
          <w:p w:rsidR="00713E6E" w:rsidRPr="00CE7D4C" w:rsidRDefault="00713E6E" w:rsidP="00713E6E">
            <w:pPr>
              <w:jc w:val="right"/>
              <w:rPr>
                <w:color w:val="000000"/>
                <w:szCs w:val="22"/>
                <w:lang w:val="nl-BE" w:eastAsia="nl-BE"/>
              </w:rPr>
            </w:pPr>
            <w:r w:rsidRPr="00CE7D4C">
              <w:rPr>
                <w:color w:val="000000"/>
                <w:szCs w:val="22"/>
                <w:lang w:val="nl-BE" w:eastAsia="nl-BE"/>
              </w:rPr>
              <w:t>4470</w:t>
            </w:r>
          </w:p>
        </w:tc>
      </w:tr>
    </w:tbl>
    <w:p w:rsidR="00713E6E" w:rsidRPr="00CE7D4C" w:rsidRDefault="00713E6E" w:rsidP="00CE7D4C">
      <w:pPr>
        <w:ind w:left="426"/>
        <w:jc w:val="both"/>
        <w:rPr>
          <w:szCs w:val="22"/>
        </w:rPr>
      </w:pPr>
    </w:p>
    <w:p w:rsidR="00BA2E0D" w:rsidRPr="00CE7D4C" w:rsidRDefault="00BA2E0D" w:rsidP="00CE7D4C">
      <w:pPr>
        <w:ind w:left="426"/>
        <w:jc w:val="both"/>
        <w:rPr>
          <w:szCs w:val="22"/>
        </w:rPr>
      </w:pPr>
      <w:r w:rsidRPr="00CE7D4C">
        <w:rPr>
          <w:szCs w:val="22"/>
        </w:rPr>
        <w:t>Van de 4470 die op 31 december thuisbegeleiding vroegen, werden 3861 zorgvragers nog niet door het VAPH ondersteund. 254 genieten reeds thuisbegeleid</w:t>
      </w:r>
      <w:r w:rsidR="00CE7D4C">
        <w:rPr>
          <w:szCs w:val="22"/>
        </w:rPr>
        <w:t xml:space="preserve">ing en 355 een andere vorm van </w:t>
      </w:r>
      <w:r w:rsidRPr="00CE7D4C">
        <w:rPr>
          <w:szCs w:val="22"/>
        </w:rPr>
        <w:t xml:space="preserve">VAPH-ondersteuning. </w:t>
      </w:r>
    </w:p>
    <w:p w:rsidR="00456FB3" w:rsidRPr="00CE7D4C" w:rsidRDefault="00456FB3" w:rsidP="00CE7D4C">
      <w:pPr>
        <w:ind w:left="426"/>
        <w:jc w:val="both"/>
        <w:rPr>
          <w:szCs w:val="22"/>
        </w:rPr>
      </w:pPr>
    </w:p>
    <w:p w:rsidR="00456FB3" w:rsidRPr="00CE7D4C" w:rsidRDefault="00BA2E0D" w:rsidP="00CE7D4C">
      <w:pPr>
        <w:ind w:left="426"/>
        <w:jc w:val="both"/>
        <w:rPr>
          <w:szCs w:val="22"/>
        </w:rPr>
      </w:pPr>
      <w:r w:rsidRPr="00CE7D4C">
        <w:rPr>
          <w:szCs w:val="22"/>
        </w:rPr>
        <w:t>Kijken we naar het aantal</w:t>
      </w:r>
      <w:r w:rsidR="00456FB3" w:rsidRPr="00CE7D4C">
        <w:rPr>
          <w:szCs w:val="22"/>
        </w:rPr>
        <w:t xml:space="preserve"> afgesloten </w:t>
      </w:r>
      <w:r w:rsidRPr="00CE7D4C">
        <w:rPr>
          <w:szCs w:val="22"/>
        </w:rPr>
        <w:t xml:space="preserve">vragen thuisbegeleiding tussen 1 juli en 31 december 2012 dan zien we het gaat het om </w:t>
      </w:r>
      <w:r w:rsidR="00456FB3" w:rsidRPr="00CE7D4C">
        <w:rPr>
          <w:szCs w:val="22"/>
        </w:rPr>
        <w:t xml:space="preserve">1508 vragen. Van 1156 van deze vragen wordt door de contactpersoon aangegeven dat de vraag afgesloten werd nadat thuisbegeleiding opgestart werd. Voor de andere vragen zijn diverse redenen van afsluiten mogelijk, bv een andere zorgvraag wordt opgelost, waardoor thuisbegeleiding niet meer gevraagd wordt. Hieronder geven we de wachttijd weer van 1156 personen waarvoor thuisbegeleiding werd opgestart. </w:t>
      </w:r>
    </w:p>
    <w:p w:rsidR="00456FB3" w:rsidRPr="00CE7D4C" w:rsidRDefault="00456FB3" w:rsidP="00456FB3">
      <w:pPr>
        <w:jc w:val="both"/>
        <w:rPr>
          <w:szCs w:val="22"/>
        </w:rPr>
      </w:pPr>
    </w:p>
    <w:tbl>
      <w:tblPr>
        <w:tblW w:w="8788" w:type="dxa"/>
        <w:tblInd w:w="496" w:type="dxa"/>
        <w:tblCellMar>
          <w:left w:w="70" w:type="dxa"/>
          <w:right w:w="70" w:type="dxa"/>
        </w:tblCellMar>
        <w:tblLook w:val="04A0" w:firstRow="1" w:lastRow="0" w:firstColumn="1" w:lastColumn="0" w:noHBand="0" w:noVBand="1"/>
      </w:tblPr>
      <w:tblGrid>
        <w:gridCol w:w="1701"/>
        <w:gridCol w:w="1559"/>
        <w:gridCol w:w="567"/>
        <w:gridCol w:w="709"/>
        <w:gridCol w:w="850"/>
        <w:gridCol w:w="952"/>
        <w:gridCol w:w="919"/>
        <w:gridCol w:w="822"/>
        <w:gridCol w:w="709"/>
      </w:tblGrid>
      <w:tr w:rsidR="00456FB3" w:rsidRPr="00CE7D4C" w:rsidTr="00CE7D4C">
        <w:trPr>
          <w:trHeight w:val="6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 xml:space="preserve">opgeloste vragen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Wachttijd onberekenbaar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&lt;1m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1-5m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6-11m</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12-23m</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24-35m</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&gt;=36m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Totaal</w:t>
            </w:r>
          </w:p>
        </w:tc>
      </w:tr>
      <w:tr w:rsidR="00456FB3" w:rsidRPr="00CE7D4C" w:rsidTr="00CE7D4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56FB3" w:rsidRPr="00CE7D4C" w:rsidRDefault="00456FB3" w:rsidP="00456FB3">
            <w:pPr>
              <w:rPr>
                <w:color w:val="000000"/>
                <w:szCs w:val="22"/>
                <w:lang w:val="nl-BE" w:eastAsia="nl-BE"/>
              </w:rPr>
            </w:pPr>
            <w:r w:rsidRPr="00CE7D4C">
              <w:rPr>
                <w:color w:val="000000"/>
                <w:szCs w:val="22"/>
                <w:lang w:val="nl-BE" w:eastAsia="nl-BE"/>
              </w:rPr>
              <w:t>Thuisbegeleiding</w:t>
            </w:r>
          </w:p>
        </w:tc>
        <w:tc>
          <w:tcPr>
            <w:tcW w:w="1559"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132</w:t>
            </w:r>
          </w:p>
        </w:tc>
        <w:tc>
          <w:tcPr>
            <w:tcW w:w="567"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285</w:t>
            </w:r>
          </w:p>
        </w:tc>
        <w:tc>
          <w:tcPr>
            <w:tcW w:w="709"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372</w:t>
            </w:r>
          </w:p>
        </w:tc>
        <w:tc>
          <w:tcPr>
            <w:tcW w:w="850"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124</w:t>
            </w:r>
          </w:p>
        </w:tc>
        <w:tc>
          <w:tcPr>
            <w:tcW w:w="952"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89</w:t>
            </w:r>
          </w:p>
        </w:tc>
        <w:tc>
          <w:tcPr>
            <w:tcW w:w="919"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108</w:t>
            </w:r>
          </w:p>
        </w:tc>
        <w:tc>
          <w:tcPr>
            <w:tcW w:w="822"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46</w:t>
            </w:r>
          </w:p>
        </w:tc>
        <w:tc>
          <w:tcPr>
            <w:tcW w:w="709" w:type="dxa"/>
            <w:tcBorders>
              <w:top w:val="nil"/>
              <w:left w:val="nil"/>
              <w:bottom w:val="single" w:sz="4" w:space="0" w:color="auto"/>
              <w:right w:val="single" w:sz="4" w:space="0" w:color="auto"/>
            </w:tcBorders>
            <w:shd w:val="clear" w:color="auto" w:fill="auto"/>
            <w:noWrap/>
            <w:vAlign w:val="bottom"/>
            <w:hideMark/>
          </w:tcPr>
          <w:p w:rsidR="00456FB3" w:rsidRPr="00CE7D4C" w:rsidRDefault="00456FB3" w:rsidP="00456FB3">
            <w:pPr>
              <w:jc w:val="right"/>
              <w:rPr>
                <w:color w:val="000000"/>
                <w:szCs w:val="22"/>
                <w:lang w:val="nl-BE" w:eastAsia="nl-BE"/>
              </w:rPr>
            </w:pPr>
            <w:r w:rsidRPr="00CE7D4C">
              <w:rPr>
                <w:color w:val="000000"/>
                <w:szCs w:val="22"/>
                <w:lang w:val="nl-BE" w:eastAsia="nl-BE"/>
              </w:rPr>
              <w:t>1156</w:t>
            </w:r>
          </w:p>
        </w:tc>
      </w:tr>
    </w:tbl>
    <w:p w:rsidR="00713E6E" w:rsidRPr="00CE7D4C" w:rsidRDefault="00713E6E" w:rsidP="00713E6E">
      <w:pPr>
        <w:jc w:val="both"/>
        <w:rPr>
          <w:szCs w:val="22"/>
        </w:rPr>
      </w:pPr>
    </w:p>
    <w:p w:rsidR="00713E6E" w:rsidRPr="00CE7D4C" w:rsidRDefault="00456FB3" w:rsidP="00CE7D4C">
      <w:pPr>
        <w:ind w:left="426"/>
        <w:jc w:val="both"/>
        <w:rPr>
          <w:szCs w:val="22"/>
        </w:rPr>
      </w:pPr>
      <w:r w:rsidRPr="00CE7D4C">
        <w:rPr>
          <w:szCs w:val="22"/>
        </w:rPr>
        <w:t>In de kolom ‘wachttijd onberekenbaar’ gaat het</w:t>
      </w:r>
      <w:r w:rsidR="00CE7D4C">
        <w:rPr>
          <w:szCs w:val="22"/>
        </w:rPr>
        <w:t xml:space="preserve"> wellicht om mensen waarbij de </w:t>
      </w:r>
      <w:r w:rsidRPr="00CE7D4C">
        <w:rPr>
          <w:szCs w:val="22"/>
        </w:rPr>
        <w:t xml:space="preserve">thuisbegeleiding onmiddellijk kan opgestart worden. </w:t>
      </w:r>
    </w:p>
    <w:p w:rsidR="00C33DC6" w:rsidRPr="00CE7D4C" w:rsidRDefault="00C33DC6" w:rsidP="00C33DC6">
      <w:pPr>
        <w:jc w:val="both"/>
        <w:rPr>
          <w:szCs w:val="22"/>
        </w:rPr>
      </w:pPr>
    </w:p>
    <w:p w:rsidR="00C33DC6" w:rsidRPr="00CE7D4C" w:rsidRDefault="00456FB3" w:rsidP="00CE7D4C">
      <w:pPr>
        <w:ind w:left="426"/>
        <w:jc w:val="both"/>
        <w:rPr>
          <w:szCs w:val="22"/>
        </w:rPr>
      </w:pPr>
      <w:r w:rsidRPr="00CE7D4C">
        <w:rPr>
          <w:szCs w:val="22"/>
        </w:rPr>
        <w:t>Thuisbegeleid</w:t>
      </w:r>
      <w:r w:rsidR="00121AEA">
        <w:rPr>
          <w:szCs w:val="22"/>
        </w:rPr>
        <w:t>i</w:t>
      </w:r>
      <w:r w:rsidRPr="00CE7D4C">
        <w:rPr>
          <w:szCs w:val="22"/>
        </w:rPr>
        <w:t>ngsdiensten kunnen er bv voor opteren om steed</w:t>
      </w:r>
      <w:r w:rsidR="00CE7D4C">
        <w:rPr>
          <w:szCs w:val="22"/>
        </w:rPr>
        <w:t xml:space="preserve">s prioriteit te geven aan zeer </w:t>
      </w:r>
      <w:r w:rsidRPr="00CE7D4C">
        <w:rPr>
          <w:szCs w:val="22"/>
        </w:rPr>
        <w:t xml:space="preserve">jonge kinderen en deze bij aanmelding ook onmiddellijk op te nemen.  </w:t>
      </w:r>
    </w:p>
    <w:sectPr w:rsidR="00C33DC6" w:rsidRPr="00CE7D4C"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0D" w:rsidRDefault="00BA2E0D">
      <w:r>
        <w:separator/>
      </w:r>
    </w:p>
  </w:endnote>
  <w:endnote w:type="continuationSeparator" w:id="0">
    <w:p w:rsidR="00BA2E0D" w:rsidRDefault="00BA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0D" w:rsidRDefault="00BA2E0D">
      <w:r>
        <w:separator/>
      </w:r>
    </w:p>
  </w:footnote>
  <w:footnote w:type="continuationSeparator" w:id="0">
    <w:p w:rsidR="00BA2E0D" w:rsidRDefault="00BA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902D3"/>
    <w:multiLevelType w:val="hybridMultilevel"/>
    <w:tmpl w:val="BE7AF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1119C8"/>
    <w:rsid w:val="00121AEA"/>
    <w:rsid w:val="00125B6A"/>
    <w:rsid w:val="0031496B"/>
    <w:rsid w:val="003B3111"/>
    <w:rsid w:val="003E56E5"/>
    <w:rsid w:val="00456FB3"/>
    <w:rsid w:val="006359E3"/>
    <w:rsid w:val="006F4096"/>
    <w:rsid w:val="00713E6E"/>
    <w:rsid w:val="0087433E"/>
    <w:rsid w:val="00904246"/>
    <w:rsid w:val="00BA2E0D"/>
    <w:rsid w:val="00C33784"/>
    <w:rsid w:val="00C33DC6"/>
    <w:rsid w:val="00CE7D4C"/>
    <w:rsid w:val="00CF6F78"/>
    <w:rsid w:val="00EE4E83"/>
    <w:rsid w:val="00F86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character" w:styleId="Hyperlink">
    <w:name w:val="Hyperlink"/>
    <w:basedOn w:val="Standaardalinea-lettertype"/>
    <w:rsid w:val="00904246"/>
    <w:rPr>
      <w:color w:val="0000FF" w:themeColor="hyperlink"/>
      <w:u w:val="single"/>
    </w:rPr>
  </w:style>
  <w:style w:type="paragraph" w:styleId="Lijstalinea">
    <w:name w:val="List Paragraph"/>
    <w:basedOn w:val="Standaard"/>
    <w:uiPriority w:val="34"/>
    <w:qFormat/>
    <w:rsid w:val="00713E6E"/>
    <w:pPr>
      <w:ind w:left="720"/>
      <w:contextualSpacing/>
    </w:pPr>
  </w:style>
  <w:style w:type="table" w:styleId="Tabelraster">
    <w:name w:val="Table Grid"/>
    <w:basedOn w:val="Standaardtabel"/>
    <w:rsid w:val="00713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C33784"/>
    <w:rPr>
      <w:rFonts w:ascii="Tahoma" w:hAnsi="Tahoma" w:cs="Tahoma"/>
      <w:sz w:val="16"/>
      <w:szCs w:val="16"/>
    </w:rPr>
  </w:style>
  <w:style w:type="character" w:customStyle="1" w:styleId="BallontekstChar">
    <w:name w:val="Ballontekst Char"/>
    <w:basedOn w:val="Standaardalinea-lettertype"/>
    <w:link w:val="Ballontekst"/>
    <w:rsid w:val="00C3378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character" w:styleId="Hyperlink">
    <w:name w:val="Hyperlink"/>
    <w:basedOn w:val="Standaardalinea-lettertype"/>
    <w:rsid w:val="00904246"/>
    <w:rPr>
      <w:color w:val="0000FF" w:themeColor="hyperlink"/>
      <w:u w:val="single"/>
    </w:rPr>
  </w:style>
  <w:style w:type="paragraph" w:styleId="Lijstalinea">
    <w:name w:val="List Paragraph"/>
    <w:basedOn w:val="Standaard"/>
    <w:uiPriority w:val="34"/>
    <w:qFormat/>
    <w:rsid w:val="00713E6E"/>
    <w:pPr>
      <w:ind w:left="720"/>
      <w:contextualSpacing/>
    </w:pPr>
  </w:style>
  <w:style w:type="table" w:styleId="Tabelraster">
    <w:name w:val="Table Grid"/>
    <w:basedOn w:val="Standaardtabel"/>
    <w:rsid w:val="00713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C33784"/>
    <w:rPr>
      <w:rFonts w:ascii="Tahoma" w:hAnsi="Tahoma" w:cs="Tahoma"/>
      <w:sz w:val="16"/>
      <w:szCs w:val="16"/>
    </w:rPr>
  </w:style>
  <w:style w:type="character" w:customStyle="1" w:styleId="BallontekstChar">
    <w:name w:val="Ballontekst Char"/>
    <w:basedOn w:val="Standaardalinea-lettertype"/>
    <w:link w:val="Ballontekst"/>
    <w:rsid w:val="00C3378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117">
      <w:bodyDiv w:val="1"/>
      <w:marLeft w:val="0"/>
      <w:marRight w:val="0"/>
      <w:marTop w:val="0"/>
      <w:marBottom w:val="0"/>
      <w:divBdr>
        <w:top w:val="none" w:sz="0" w:space="0" w:color="auto"/>
        <w:left w:val="none" w:sz="0" w:space="0" w:color="auto"/>
        <w:bottom w:val="none" w:sz="0" w:space="0" w:color="auto"/>
        <w:right w:val="none" w:sz="0" w:space="0" w:color="auto"/>
      </w:divBdr>
    </w:div>
    <w:div w:id="6441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ph.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5</TotalTime>
  <Pages>1</Pages>
  <Words>336</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wro</cp:lastModifiedBy>
  <cp:revision>6</cp:revision>
  <cp:lastPrinted>2013-03-26T09:44:00Z</cp:lastPrinted>
  <dcterms:created xsi:type="dcterms:W3CDTF">2013-03-24T13:23:00Z</dcterms:created>
  <dcterms:modified xsi:type="dcterms:W3CDTF">2013-04-12T07:50:00Z</dcterms:modified>
</cp:coreProperties>
</file>