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78796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177D5A">
        <w:rPr>
          <w:noProof/>
          <w:szCs w:val="22"/>
        </w:rPr>
        <w:t>geert bourgeois</w:t>
      </w:r>
      <w:r>
        <w:rPr>
          <w:szCs w:val="22"/>
        </w:rPr>
        <w:fldChar w:fldCharType="end"/>
      </w:r>
      <w:bookmarkEnd w:id="0"/>
    </w:p>
    <w:bookmarkStart w:id="1" w:name="Text2"/>
    <w:p w:rsidR="000976E9" w:rsidRPr="00015BF7" w:rsidRDefault="00D71D99" w:rsidP="00CE1141">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177D5A">
        <w:t>viceminister-president van de vlaamse regering en vlaams minister van bestuurszaken, binnenlands bestuur, inburgering, toerisme en vlaamse rand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C67E9E" w:rsidP="00787964">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 xml:space="preserve">gecoördineerd </w:t>
      </w:r>
      <w:r w:rsidR="000976E9">
        <w:t>a</w:t>
      </w:r>
      <w:r w:rsidR="000976E9" w:rsidRPr="00E31F4D">
        <w:t>ntwoord</w:t>
      </w:r>
      <w:r w:rsidR="000976E9">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9D09E3">
        <w:rPr>
          <w:b w:val="0"/>
        </w:rPr>
        <w:t>318</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9D09E3">
        <w:rPr>
          <w:b w:val="0"/>
        </w:rPr>
        <w:t>19</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9D09E3">
        <w:rPr>
          <w:rStyle w:val="AntwoordNaamMinisterChar"/>
        </w:rPr>
        <w:t>irina de knop</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404F9D" w:rsidRPr="00404F9D" w:rsidRDefault="00404F9D" w:rsidP="004427A5">
      <w:pPr>
        <w:pStyle w:val="StandaardSV"/>
        <w:numPr>
          <w:ilvl w:val="0"/>
          <w:numId w:val="17"/>
        </w:numPr>
        <w:ind w:left="426" w:hanging="426"/>
      </w:pPr>
      <w:r w:rsidRPr="00404F9D">
        <w:lastRenderedPageBreak/>
        <w:t>De Vlaamse overheid gaat voor een complementair cultuurbeleid. Het decreet van 6 juli 2012 betreffende het Lokaal Cultuurbeleid biedt de gemeenten hiervoor een mix van instrumenten.</w:t>
      </w:r>
    </w:p>
    <w:p w:rsidR="00404F9D" w:rsidRPr="00404F9D" w:rsidRDefault="00404F9D" w:rsidP="004427A5">
      <w:pPr>
        <w:pStyle w:val="StandaardSV"/>
        <w:ind w:left="426"/>
      </w:pPr>
    </w:p>
    <w:p w:rsidR="00404F9D" w:rsidRPr="00404F9D" w:rsidRDefault="00404F9D" w:rsidP="004427A5">
      <w:pPr>
        <w:pStyle w:val="StandaardSV"/>
        <w:ind w:left="426"/>
      </w:pPr>
      <w:r w:rsidRPr="00404F9D">
        <w:t>Een lijst met steden en gemeenten die subsidie kunnen krijgen voor een cultuurcentrum werd vastgelegd in het decreet Lokaal Cultuurbeleid van 2001 en hernomen in het decreet Lokaal Cultuurbeleid van 6 juli 2012.</w:t>
      </w:r>
    </w:p>
    <w:p w:rsidR="00404F9D" w:rsidRPr="00404F9D" w:rsidRDefault="00404F9D" w:rsidP="004427A5">
      <w:pPr>
        <w:pStyle w:val="StandaardSV"/>
        <w:ind w:left="426"/>
      </w:pPr>
    </w:p>
    <w:p w:rsidR="00404F9D" w:rsidRPr="00404F9D" w:rsidRDefault="00404F9D" w:rsidP="004427A5">
      <w:pPr>
        <w:pStyle w:val="StandaardSV"/>
        <w:ind w:left="426"/>
      </w:pPr>
      <w:r w:rsidRPr="00404F9D">
        <w:t xml:space="preserve">Voor gemeenten in de rand rond Brussel werd er al in het decreet Lokaal Cultuurbeleid van 2001 een uitzonderingsmaatregel ingeschreven voor de subsidie van een cultuurcentrum: gemeenten in de rand rond Brussel konden toch – ook al voldeden zij strikt genomen niet aan het criterium van stedelijkheid en regionale uitstraling – subsidie krijgen voor een cultuurcentrum. Concreet ging het hier over: Beersel, Dilbeek, Grimbergen, </w:t>
      </w:r>
      <w:proofErr w:type="spellStart"/>
      <w:r w:rsidRPr="00404F9D">
        <w:t>Overijse</w:t>
      </w:r>
      <w:proofErr w:type="spellEnd"/>
      <w:r w:rsidRPr="00404F9D">
        <w:t xml:space="preserve">, Sint-Pieters-Leeuw, </w:t>
      </w:r>
      <w:proofErr w:type="spellStart"/>
      <w:r w:rsidRPr="00404F9D">
        <w:t>Tervuren</w:t>
      </w:r>
      <w:proofErr w:type="spellEnd"/>
      <w:r w:rsidRPr="00404F9D">
        <w:t xml:space="preserve">, Vilvoorde en </w:t>
      </w:r>
      <w:proofErr w:type="spellStart"/>
      <w:r w:rsidRPr="00404F9D">
        <w:t>Zaventem</w:t>
      </w:r>
      <w:proofErr w:type="spellEnd"/>
      <w:r w:rsidRPr="00404F9D">
        <w:t xml:space="preserve">. Asse kan ook worden gesubsidieerd voor een cultuurcentrum aangezien </w:t>
      </w:r>
      <w:r w:rsidR="00D91920">
        <w:t xml:space="preserve">deze gemeente </w:t>
      </w:r>
      <w:r w:rsidRPr="00404F9D">
        <w:t>opgenomen i</w:t>
      </w:r>
      <w:r w:rsidR="00D91920">
        <w:t>s i</w:t>
      </w:r>
      <w:r w:rsidRPr="00404F9D">
        <w:t xml:space="preserve">n de categorie “Centrumgemeenten in de </w:t>
      </w:r>
      <w:proofErr w:type="spellStart"/>
      <w:r w:rsidRPr="00404F9D">
        <w:t>kleinstedelijke</w:t>
      </w:r>
      <w:proofErr w:type="spellEnd"/>
      <w:r w:rsidRPr="00404F9D">
        <w:t xml:space="preserve"> gebieden op provinciaal niveau” van het RSV.</w:t>
      </w:r>
    </w:p>
    <w:p w:rsidR="00404F9D" w:rsidRPr="00404F9D" w:rsidRDefault="00404F9D" w:rsidP="004427A5">
      <w:pPr>
        <w:pStyle w:val="StandaardSV"/>
        <w:ind w:left="426"/>
      </w:pPr>
    </w:p>
    <w:p w:rsidR="00404F9D" w:rsidRPr="00404F9D" w:rsidRDefault="00404F9D" w:rsidP="004427A5">
      <w:pPr>
        <w:pStyle w:val="StandaardSV"/>
        <w:ind w:left="426"/>
      </w:pPr>
      <w:r w:rsidRPr="00404F9D">
        <w:t xml:space="preserve">Hieronder wordt een overzicht gegeven van de subsidies op basis van het decreet lokaal cultuurbeleid voor de gemeenten in de Zuidrand en </w:t>
      </w:r>
      <w:r w:rsidR="00D91920">
        <w:t xml:space="preserve">in </w:t>
      </w:r>
      <w:r w:rsidRPr="00404F9D">
        <w:t xml:space="preserve">het </w:t>
      </w:r>
      <w:proofErr w:type="spellStart"/>
      <w:r w:rsidRPr="00404F9D">
        <w:t>Pajottenland</w:t>
      </w:r>
      <w:proofErr w:type="spellEnd"/>
      <w:r w:rsidRPr="00404F9D">
        <w:t>.</w:t>
      </w:r>
    </w:p>
    <w:p w:rsidR="00404F9D" w:rsidRPr="00404F9D" w:rsidRDefault="00404F9D" w:rsidP="004427A5">
      <w:pPr>
        <w:pStyle w:val="StandaardSV"/>
        <w:ind w:left="426"/>
      </w:pPr>
    </w:p>
    <w:tbl>
      <w:tblPr>
        <w:tblW w:w="8640" w:type="dxa"/>
        <w:tblInd w:w="496" w:type="dxa"/>
        <w:tblCellMar>
          <w:left w:w="0" w:type="dxa"/>
          <w:right w:w="0" w:type="dxa"/>
        </w:tblCellMar>
        <w:tblLook w:val="04A0" w:firstRow="1" w:lastRow="0" w:firstColumn="1" w:lastColumn="0" w:noHBand="0" w:noVBand="1"/>
      </w:tblPr>
      <w:tblGrid>
        <w:gridCol w:w="2360"/>
        <w:gridCol w:w="820"/>
        <w:gridCol w:w="406"/>
        <w:gridCol w:w="406"/>
        <w:gridCol w:w="406"/>
        <w:gridCol w:w="406"/>
        <w:gridCol w:w="406"/>
        <w:gridCol w:w="3430"/>
      </w:tblGrid>
      <w:tr w:rsidR="00404F9D" w:rsidRPr="00404F9D" w:rsidTr="004427A5">
        <w:trPr>
          <w:trHeight w:val="2772"/>
        </w:trPr>
        <w:tc>
          <w:tcPr>
            <w:tcW w:w="23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textDirection w:val="btLr"/>
            <w:hideMark/>
          </w:tcPr>
          <w:p w:rsidR="00404F9D" w:rsidRPr="00404F9D" w:rsidRDefault="00404F9D" w:rsidP="00404F9D">
            <w:pPr>
              <w:jc w:val="center"/>
              <w:rPr>
                <w:rFonts w:eastAsiaTheme="minorHAnsi"/>
                <w:b/>
                <w:szCs w:val="22"/>
                <w:lang w:val="nl-BE" w:eastAsia="nl-BE"/>
              </w:rPr>
            </w:pPr>
            <w:r w:rsidRPr="00404F9D">
              <w:rPr>
                <w:rFonts w:eastAsiaTheme="minorHAnsi"/>
                <w:b/>
                <w:szCs w:val="22"/>
                <w:lang w:val="nl-BE" w:eastAsia="nl-BE"/>
              </w:rPr>
              <w:t>Gemeente</w:t>
            </w:r>
          </w:p>
        </w:tc>
        <w:tc>
          <w:tcPr>
            <w:tcW w:w="820" w:type="dxa"/>
            <w:tcBorders>
              <w:top w:val="single" w:sz="8" w:space="0" w:color="auto"/>
              <w:left w:val="nil"/>
              <w:bottom w:val="single" w:sz="8" w:space="0" w:color="auto"/>
              <w:right w:val="single" w:sz="8" w:space="0" w:color="auto"/>
            </w:tcBorders>
            <w:noWrap/>
            <w:tcMar>
              <w:top w:w="0" w:type="dxa"/>
              <w:left w:w="70" w:type="dxa"/>
              <w:bottom w:w="0" w:type="dxa"/>
              <w:right w:w="70" w:type="dxa"/>
            </w:tcMar>
            <w:textDirection w:val="btLr"/>
            <w:hideMark/>
          </w:tcPr>
          <w:p w:rsidR="00404F9D" w:rsidRPr="00404F9D" w:rsidRDefault="00404F9D" w:rsidP="00404F9D">
            <w:pPr>
              <w:jc w:val="center"/>
              <w:rPr>
                <w:rFonts w:eastAsiaTheme="minorHAnsi"/>
                <w:b/>
                <w:szCs w:val="22"/>
                <w:lang w:val="nl-BE" w:eastAsia="nl-BE"/>
              </w:rPr>
            </w:pPr>
            <w:proofErr w:type="spellStart"/>
            <w:r w:rsidRPr="00404F9D">
              <w:rPr>
                <w:rFonts w:eastAsiaTheme="minorHAnsi"/>
                <w:b/>
                <w:szCs w:val="22"/>
                <w:lang w:val="nl-BE" w:eastAsia="nl-BE"/>
              </w:rPr>
              <w:t>Pajottenland</w:t>
            </w:r>
            <w:proofErr w:type="spellEnd"/>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textDirection w:val="btLr"/>
            <w:vAlign w:val="bottom"/>
            <w:hideMark/>
          </w:tcPr>
          <w:p w:rsidR="00404F9D" w:rsidRPr="00404F9D" w:rsidRDefault="00404F9D" w:rsidP="00404F9D">
            <w:pPr>
              <w:jc w:val="center"/>
              <w:rPr>
                <w:rFonts w:eastAsiaTheme="minorHAnsi"/>
                <w:b/>
                <w:szCs w:val="22"/>
                <w:lang w:val="nl-BE" w:eastAsia="nl-BE"/>
              </w:rPr>
            </w:pPr>
            <w:r w:rsidRPr="00404F9D">
              <w:rPr>
                <w:rFonts w:eastAsiaTheme="minorHAnsi"/>
                <w:b/>
                <w:szCs w:val="22"/>
                <w:lang w:val="nl-BE" w:eastAsia="nl-BE"/>
              </w:rPr>
              <w:t>zuidrand Brussel</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textDirection w:val="btLr"/>
            <w:vAlign w:val="bottom"/>
            <w:hideMark/>
          </w:tcPr>
          <w:p w:rsidR="00404F9D" w:rsidRPr="00404F9D" w:rsidRDefault="00404F9D" w:rsidP="00404F9D">
            <w:pPr>
              <w:jc w:val="center"/>
              <w:rPr>
                <w:rFonts w:eastAsiaTheme="minorHAnsi"/>
                <w:b/>
                <w:szCs w:val="22"/>
                <w:lang w:val="nl-BE" w:eastAsia="nl-BE"/>
              </w:rPr>
            </w:pPr>
            <w:r w:rsidRPr="00404F9D">
              <w:rPr>
                <w:rFonts w:eastAsiaTheme="minorHAnsi"/>
                <w:b/>
                <w:szCs w:val="22"/>
                <w:lang w:val="nl-BE" w:eastAsia="nl-BE"/>
              </w:rPr>
              <w:t>bib</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textDirection w:val="btLr"/>
            <w:vAlign w:val="bottom"/>
            <w:hideMark/>
          </w:tcPr>
          <w:p w:rsidR="00404F9D" w:rsidRPr="00404F9D" w:rsidRDefault="00404F9D" w:rsidP="00404F9D">
            <w:pPr>
              <w:jc w:val="center"/>
              <w:rPr>
                <w:rFonts w:eastAsiaTheme="minorHAnsi"/>
                <w:b/>
                <w:szCs w:val="22"/>
                <w:lang w:val="nl-BE" w:eastAsia="nl-BE"/>
              </w:rPr>
            </w:pPr>
            <w:r w:rsidRPr="00404F9D">
              <w:rPr>
                <w:rFonts w:eastAsiaTheme="minorHAnsi"/>
                <w:b/>
                <w:szCs w:val="22"/>
                <w:lang w:val="nl-BE" w:eastAsia="nl-BE"/>
              </w:rPr>
              <w:t>cultuurbeleidsplanning</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textDirection w:val="btLr"/>
            <w:vAlign w:val="bottom"/>
            <w:hideMark/>
          </w:tcPr>
          <w:p w:rsidR="00404F9D" w:rsidRPr="00404F9D" w:rsidRDefault="00404F9D" w:rsidP="00404F9D">
            <w:pPr>
              <w:jc w:val="center"/>
              <w:rPr>
                <w:rFonts w:eastAsiaTheme="minorHAnsi"/>
                <w:b/>
                <w:szCs w:val="22"/>
                <w:lang w:val="nl-BE" w:eastAsia="nl-BE"/>
              </w:rPr>
            </w:pPr>
            <w:r w:rsidRPr="00404F9D">
              <w:rPr>
                <w:rFonts w:eastAsiaTheme="minorHAnsi"/>
                <w:b/>
                <w:szCs w:val="22"/>
                <w:lang w:val="nl-BE" w:eastAsia="nl-BE"/>
              </w:rPr>
              <w:t>gemeenschapscentrum</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textDirection w:val="btLr"/>
            <w:vAlign w:val="bottom"/>
            <w:hideMark/>
          </w:tcPr>
          <w:p w:rsidR="00404F9D" w:rsidRPr="00404F9D" w:rsidRDefault="00404F9D" w:rsidP="00404F9D">
            <w:pPr>
              <w:jc w:val="center"/>
              <w:rPr>
                <w:rFonts w:eastAsiaTheme="minorHAnsi"/>
                <w:b/>
                <w:szCs w:val="22"/>
                <w:lang w:val="nl-BE" w:eastAsia="nl-BE"/>
              </w:rPr>
            </w:pPr>
            <w:r w:rsidRPr="00404F9D">
              <w:rPr>
                <w:rFonts w:eastAsiaTheme="minorHAnsi"/>
                <w:b/>
                <w:szCs w:val="22"/>
                <w:lang w:val="nl-BE" w:eastAsia="nl-BE"/>
              </w:rPr>
              <w:t>cultuurcentrum</w:t>
            </w:r>
          </w:p>
        </w:tc>
        <w:tc>
          <w:tcPr>
            <w:tcW w:w="3430" w:type="dxa"/>
            <w:tcBorders>
              <w:top w:val="single" w:sz="8" w:space="0" w:color="auto"/>
              <w:left w:val="nil"/>
              <w:bottom w:val="single" w:sz="8" w:space="0" w:color="auto"/>
              <w:right w:val="single" w:sz="8" w:space="0" w:color="auto"/>
            </w:tcBorders>
            <w:tcMar>
              <w:top w:w="0" w:type="dxa"/>
              <w:left w:w="70" w:type="dxa"/>
              <w:bottom w:w="0" w:type="dxa"/>
              <w:right w:w="70" w:type="dxa"/>
            </w:tcMar>
            <w:textDirection w:val="btLr"/>
            <w:vAlign w:val="bottom"/>
            <w:hideMark/>
          </w:tcPr>
          <w:p w:rsidR="00404F9D" w:rsidRPr="00404F9D" w:rsidRDefault="00404F9D" w:rsidP="00404F9D">
            <w:pPr>
              <w:rPr>
                <w:rFonts w:eastAsiaTheme="minorHAnsi"/>
                <w:b/>
                <w:szCs w:val="22"/>
                <w:lang w:val="nl-BE" w:eastAsia="nl-BE"/>
              </w:rPr>
            </w:pPr>
          </w:p>
        </w:tc>
      </w:tr>
      <w:tr w:rsidR="00404F9D" w:rsidRPr="00404F9D" w:rsidTr="009D2AA7">
        <w:trPr>
          <w:trHeight w:val="288"/>
        </w:trPr>
        <w:tc>
          <w:tcPr>
            <w:tcW w:w="23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proofErr w:type="spellStart"/>
            <w:r w:rsidRPr="00404F9D">
              <w:rPr>
                <w:rFonts w:eastAsiaTheme="minorHAnsi"/>
                <w:szCs w:val="22"/>
                <w:lang w:val="nl-BE" w:eastAsia="nl-BE"/>
              </w:rPr>
              <w:t>Affligem</w:t>
            </w:r>
            <w:proofErr w:type="spellEnd"/>
          </w:p>
        </w:tc>
        <w:tc>
          <w:tcPr>
            <w:tcW w:w="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34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geen cc mogelijk</w:t>
            </w:r>
          </w:p>
        </w:tc>
      </w:tr>
      <w:tr w:rsidR="00404F9D" w:rsidRPr="00404F9D" w:rsidTr="009D2AA7">
        <w:trPr>
          <w:trHeight w:val="288"/>
        </w:trPr>
        <w:tc>
          <w:tcPr>
            <w:tcW w:w="23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Asse</w:t>
            </w:r>
          </w:p>
        </w:tc>
        <w:tc>
          <w:tcPr>
            <w:tcW w:w="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34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 </w:t>
            </w:r>
          </w:p>
        </w:tc>
      </w:tr>
      <w:tr w:rsidR="00404F9D" w:rsidRPr="00404F9D" w:rsidTr="009D2AA7">
        <w:trPr>
          <w:trHeight w:val="288"/>
        </w:trPr>
        <w:tc>
          <w:tcPr>
            <w:tcW w:w="23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Beersel</w:t>
            </w:r>
          </w:p>
        </w:tc>
        <w:tc>
          <w:tcPr>
            <w:tcW w:w="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34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 </w:t>
            </w:r>
          </w:p>
        </w:tc>
      </w:tr>
      <w:tr w:rsidR="00404F9D" w:rsidRPr="00404F9D" w:rsidTr="009D2AA7">
        <w:trPr>
          <w:trHeight w:val="288"/>
        </w:trPr>
        <w:tc>
          <w:tcPr>
            <w:tcW w:w="23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Bever</w:t>
            </w:r>
          </w:p>
        </w:tc>
        <w:tc>
          <w:tcPr>
            <w:tcW w:w="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34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geen cc mogelijk</w:t>
            </w:r>
          </w:p>
        </w:tc>
      </w:tr>
      <w:tr w:rsidR="00404F9D" w:rsidRPr="00404F9D" w:rsidTr="009D2AA7">
        <w:trPr>
          <w:trHeight w:val="288"/>
        </w:trPr>
        <w:tc>
          <w:tcPr>
            <w:tcW w:w="23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Dilbeek</w:t>
            </w:r>
          </w:p>
        </w:tc>
        <w:tc>
          <w:tcPr>
            <w:tcW w:w="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34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 </w:t>
            </w:r>
          </w:p>
        </w:tc>
      </w:tr>
      <w:tr w:rsidR="00404F9D" w:rsidRPr="00404F9D" w:rsidTr="009D2AA7">
        <w:trPr>
          <w:trHeight w:val="288"/>
        </w:trPr>
        <w:tc>
          <w:tcPr>
            <w:tcW w:w="23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Drogenbos</w:t>
            </w:r>
          </w:p>
        </w:tc>
        <w:tc>
          <w:tcPr>
            <w:tcW w:w="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34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geen cc mogelijk</w:t>
            </w:r>
          </w:p>
        </w:tc>
      </w:tr>
      <w:tr w:rsidR="00404F9D" w:rsidRPr="00404F9D" w:rsidTr="009D2AA7">
        <w:trPr>
          <w:trHeight w:val="288"/>
        </w:trPr>
        <w:tc>
          <w:tcPr>
            <w:tcW w:w="23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Galmaarden</w:t>
            </w:r>
          </w:p>
        </w:tc>
        <w:tc>
          <w:tcPr>
            <w:tcW w:w="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34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geen cc mogelijk</w:t>
            </w:r>
          </w:p>
        </w:tc>
      </w:tr>
      <w:tr w:rsidR="00404F9D" w:rsidRPr="00404F9D" w:rsidTr="009D2AA7">
        <w:trPr>
          <w:trHeight w:val="288"/>
        </w:trPr>
        <w:tc>
          <w:tcPr>
            <w:tcW w:w="23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proofErr w:type="spellStart"/>
            <w:r w:rsidRPr="00404F9D">
              <w:rPr>
                <w:rFonts w:eastAsiaTheme="minorHAnsi"/>
                <w:szCs w:val="22"/>
                <w:lang w:val="nl-BE" w:eastAsia="nl-BE"/>
              </w:rPr>
              <w:t>Gooik</w:t>
            </w:r>
            <w:proofErr w:type="spellEnd"/>
          </w:p>
        </w:tc>
        <w:tc>
          <w:tcPr>
            <w:tcW w:w="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34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geen cc mogelijk</w:t>
            </w:r>
          </w:p>
        </w:tc>
      </w:tr>
      <w:tr w:rsidR="009D2AA7" w:rsidRPr="00404F9D" w:rsidTr="009D2AA7">
        <w:trPr>
          <w:trHeight w:val="288"/>
        </w:trPr>
        <w:tc>
          <w:tcPr>
            <w:tcW w:w="23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9D2AA7" w:rsidRPr="00404F9D" w:rsidRDefault="009D2AA7" w:rsidP="009D2AA7">
            <w:pPr>
              <w:rPr>
                <w:rFonts w:eastAsiaTheme="minorHAnsi"/>
                <w:szCs w:val="22"/>
                <w:lang w:val="nl-BE" w:eastAsia="nl-BE"/>
              </w:rPr>
            </w:pPr>
            <w:r>
              <w:rPr>
                <w:rFonts w:eastAsiaTheme="minorHAnsi"/>
                <w:szCs w:val="22"/>
                <w:lang w:val="nl-BE" w:eastAsia="nl-BE"/>
              </w:rPr>
              <w:t>Halle</w:t>
            </w:r>
          </w:p>
        </w:tc>
        <w:tc>
          <w:tcPr>
            <w:tcW w:w="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9D2AA7" w:rsidRPr="00404F9D" w:rsidRDefault="009D2AA7" w:rsidP="009D2AA7">
            <w:pPr>
              <w:rPr>
                <w:rFonts w:eastAsiaTheme="minorHAnsi"/>
                <w:caps/>
                <w:szCs w:val="22"/>
                <w:lang w:val="nl-BE" w:eastAsia="nl-BE"/>
              </w:rPr>
            </w:pP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9D2AA7" w:rsidRPr="00404F9D" w:rsidRDefault="009D2AA7" w:rsidP="009D2AA7">
            <w:pPr>
              <w:rPr>
                <w:rFonts w:eastAsiaTheme="minorHAnsi"/>
                <w:caps/>
                <w:szCs w:val="22"/>
                <w:lang w:val="nl-BE" w:eastAsia="nl-BE"/>
              </w:rPr>
            </w:pP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9D2AA7" w:rsidRPr="008566C7" w:rsidRDefault="009D2AA7" w:rsidP="009D2AA7">
            <w:r w:rsidRPr="008566C7">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9D2AA7" w:rsidRPr="008566C7" w:rsidRDefault="009D2AA7" w:rsidP="009D2AA7">
            <w:r w:rsidRPr="008566C7">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9D2AA7" w:rsidRPr="008566C7" w:rsidRDefault="009D2AA7" w:rsidP="009D2AA7">
            <w:r w:rsidRPr="008566C7">
              <w:t xml:space="preserve">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9D2AA7" w:rsidRDefault="009D2AA7" w:rsidP="009D2AA7">
            <w:r w:rsidRPr="008566C7">
              <w:t>X</w:t>
            </w:r>
          </w:p>
        </w:tc>
        <w:tc>
          <w:tcPr>
            <w:tcW w:w="34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9D2AA7" w:rsidRPr="00404F9D" w:rsidRDefault="009D2AA7" w:rsidP="009D2AA7">
            <w:pPr>
              <w:rPr>
                <w:rFonts w:eastAsiaTheme="minorHAnsi"/>
                <w:szCs w:val="22"/>
                <w:lang w:val="nl-BE" w:eastAsia="nl-BE"/>
              </w:rPr>
            </w:pPr>
          </w:p>
        </w:tc>
      </w:tr>
      <w:tr w:rsidR="00404F9D" w:rsidRPr="00404F9D" w:rsidTr="009D2AA7">
        <w:trPr>
          <w:trHeight w:val="288"/>
        </w:trPr>
        <w:tc>
          <w:tcPr>
            <w:tcW w:w="23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Herne</w:t>
            </w:r>
          </w:p>
        </w:tc>
        <w:tc>
          <w:tcPr>
            <w:tcW w:w="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34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geen cc mogelijk</w:t>
            </w:r>
          </w:p>
        </w:tc>
      </w:tr>
      <w:tr w:rsidR="00404F9D" w:rsidRPr="00404F9D" w:rsidTr="009D2AA7">
        <w:trPr>
          <w:trHeight w:val="288"/>
        </w:trPr>
        <w:tc>
          <w:tcPr>
            <w:tcW w:w="23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proofErr w:type="spellStart"/>
            <w:r w:rsidRPr="00404F9D">
              <w:rPr>
                <w:rFonts w:eastAsiaTheme="minorHAnsi"/>
                <w:szCs w:val="22"/>
                <w:lang w:val="nl-BE" w:eastAsia="nl-BE"/>
              </w:rPr>
              <w:t>Hoeilaart</w:t>
            </w:r>
            <w:proofErr w:type="spellEnd"/>
          </w:p>
        </w:tc>
        <w:tc>
          <w:tcPr>
            <w:tcW w:w="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34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geen cc mogelijk</w:t>
            </w:r>
          </w:p>
        </w:tc>
      </w:tr>
      <w:tr w:rsidR="00404F9D" w:rsidRPr="00404F9D" w:rsidTr="009D2AA7">
        <w:trPr>
          <w:trHeight w:val="288"/>
        </w:trPr>
        <w:tc>
          <w:tcPr>
            <w:tcW w:w="23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proofErr w:type="spellStart"/>
            <w:r w:rsidRPr="00404F9D">
              <w:rPr>
                <w:rFonts w:eastAsiaTheme="minorHAnsi"/>
                <w:szCs w:val="22"/>
                <w:lang w:val="nl-BE" w:eastAsia="nl-BE"/>
              </w:rPr>
              <w:lastRenderedPageBreak/>
              <w:t>Lennik</w:t>
            </w:r>
            <w:proofErr w:type="spellEnd"/>
          </w:p>
        </w:tc>
        <w:tc>
          <w:tcPr>
            <w:tcW w:w="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34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geen cc mogelijk</w:t>
            </w:r>
          </w:p>
        </w:tc>
      </w:tr>
      <w:tr w:rsidR="00404F9D" w:rsidRPr="00404F9D" w:rsidTr="009D2AA7">
        <w:trPr>
          <w:trHeight w:val="288"/>
        </w:trPr>
        <w:tc>
          <w:tcPr>
            <w:tcW w:w="23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proofErr w:type="spellStart"/>
            <w:r w:rsidRPr="00404F9D">
              <w:rPr>
                <w:rFonts w:eastAsiaTheme="minorHAnsi"/>
                <w:szCs w:val="22"/>
                <w:lang w:val="nl-BE" w:eastAsia="nl-BE"/>
              </w:rPr>
              <w:t>Liedekerke</w:t>
            </w:r>
            <w:proofErr w:type="spellEnd"/>
          </w:p>
        </w:tc>
        <w:tc>
          <w:tcPr>
            <w:tcW w:w="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34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geen cc mogelijk</w:t>
            </w:r>
          </w:p>
        </w:tc>
      </w:tr>
      <w:tr w:rsidR="00404F9D" w:rsidRPr="00404F9D" w:rsidTr="009D2AA7">
        <w:trPr>
          <w:trHeight w:val="288"/>
        </w:trPr>
        <w:tc>
          <w:tcPr>
            <w:tcW w:w="23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proofErr w:type="spellStart"/>
            <w:r w:rsidRPr="00404F9D">
              <w:rPr>
                <w:rFonts w:eastAsiaTheme="minorHAnsi"/>
                <w:szCs w:val="22"/>
                <w:lang w:val="nl-BE" w:eastAsia="nl-BE"/>
              </w:rPr>
              <w:t>Linkebeek</w:t>
            </w:r>
            <w:proofErr w:type="spellEnd"/>
          </w:p>
        </w:tc>
        <w:tc>
          <w:tcPr>
            <w:tcW w:w="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34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geen cc mogelijk</w:t>
            </w:r>
          </w:p>
        </w:tc>
      </w:tr>
      <w:tr w:rsidR="00404F9D" w:rsidRPr="00404F9D" w:rsidTr="009D2AA7">
        <w:trPr>
          <w:trHeight w:val="288"/>
        </w:trPr>
        <w:tc>
          <w:tcPr>
            <w:tcW w:w="23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proofErr w:type="spellStart"/>
            <w:r w:rsidRPr="00404F9D">
              <w:rPr>
                <w:rFonts w:eastAsiaTheme="minorHAnsi"/>
                <w:szCs w:val="22"/>
                <w:lang w:val="nl-BE" w:eastAsia="nl-BE"/>
              </w:rPr>
              <w:t>Pepingen</w:t>
            </w:r>
            <w:proofErr w:type="spellEnd"/>
          </w:p>
        </w:tc>
        <w:tc>
          <w:tcPr>
            <w:tcW w:w="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34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geen cc mogelijk</w:t>
            </w:r>
          </w:p>
        </w:tc>
      </w:tr>
      <w:tr w:rsidR="00404F9D" w:rsidRPr="00404F9D" w:rsidTr="009D2AA7">
        <w:trPr>
          <w:trHeight w:val="288"/>
        </w:trPr>
        <w:tc>
          <w:tcPr>
            <w:tcW w:w="23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proofErr w:type="spellStart"/>
            <w:r w:rsidRPr="00404F9D">
              <w:rPr>
                <w:rFonts w:eastAsiaTheme="minorHAnsi"/>
                <w:szCs w:val="22"/>
                <w:lang w:val="nl-BE" w:eastAsia="nl-BE"/>
              </w:rPr>
              <w:t>Roosdaal</w:t>
            </w:r>
            <w:proofErr w:type="spellEnd"/>
          </w:p>
        </w:tc>
        <w:tc>
          <w:tcPr>
            <w:tcW w:w="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34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geen cc mogelijk</w:t>
            </w:r>
          </w:p>
        </w:tc>
      </w:tr>
      <w:tr w:rsidR="00404F9D" w:rsidRPr="00404F9D" w:rsidTr="009D2AA7">
        <w:trPr>
          <w:trHeight w:val="288"/>
        </w:trPr>
        <w:tc>
          <w:tcPr>
            <w:tcW w:w="23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Sint-Genesius-Rode</w:t>
            </w:r>
          </w:p>
        </w:tc>
        <w:tc>
          <w:tcPr>
            <w:tcW w:w="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34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geen cc mogelijk</w:t>
            </w:r>
          </w:p>
        </w:tc>
      </w:tr>
      <w:tr w:rsidR="00404F9D" w:rsidRPr="00404F9D" w:rsidTr="009D2AA7">
        <w:trPr>
          <w:trHeight w:val="1440"/>
        </w:trPr>
        <w:tc>
          <w:tcPr>
            <w:tcW w:w="23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404F9D" w:rsidRPr="00404F9D" w:rsidRDefault="00404F9D" w:rsidP="00D91920">
            <w:pPr>
              <w:rPr>
                <w:rFonts w:eastAsiaTheme="minorHAnsi"/>
                <w:szCs w:val="22"/>
                <w:lang w:val="nl-BE" w:eastAsia="nl-BE"/>
              </w:rPr>
            </w:pPr>
            <w:r w:rsidRPr="00404F9D">
              <w:rPr>
                <w:rFonts w:eastAsiaTheme="minorHAnsi"/>
                <w:szCs w:val="22"/>
                <w:lang w:val="nl-BE" w:eastAsia="nl-BE"/>
              </w:rPr>
              <w:t>Sint-Pieters-Leeuw</w:t>
            </w:r>
          </w:p>
        </w:tc>
        <w:tc>
          <w:tcPr>
            <w:tcW w:w="820"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34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kan een cultuurcentrumsubsidie krijgen, zullen in 2014 wellicht instappen in een proces van cultuurbeleidsplanning (dus: met een gemeenschapscentrum)</w:t>
            </w:r>
          </w:p>
        </w:tc>
      </w:tr>
      <w:tr w:rsidR="00404F9D" w:rsidRPr="00404F9D" w:rsidTr="009D2AA7">
        <w:trPr>
          <w:trHeight w:val="288"/>
        </w:trPr>
        <w:tc>
          <w:tcPr>
            <w:tcW w:w="23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proofErr w:type="spellStart"/>
            <w:r w:rsidRPr="00404F9D">
              <w:rPr>
                <w:rFonts w:eastAsiaTheme="minorHAnsi"/>
                <w:szCs w:val="22"/>
                <w:lang w:val="nl-BE" w:eastAsia="nl-BE"/>
              </w:rPr>
              <w:t>Ternat</w:t>
            </w:r>
            <w:proofErr w:type="spellEnd"/>
          </w:p>
        </w:tc>
        <w:tc>
          <w:tcPr>
            <w:tcW w:w="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 </w:t>
            </w:r>
          </w:p>
        </w:tc>
        <w:tc>
          <w:tcPr>
            <w:tcW w:w="4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404F9D" w:rsidRPr="00404F9D" w:rsidRDefault="00404F9D" w:rsidP="009D2AA7">
            <w:pPr>
              <w:rPr>
                <w:rFonts w:eastAsiaTheme="minorHAnsi"/>
                <w:caps/>
                <w:szCs w:val="22"/>
                <w:lang w:val="nl-BE" w:eastAsia="nl-BE"/>
              </w:rPr>
            </w:pPr>
            <w:r w:rsidRPr="00404F9D">
              <w:rPr>
                <w:rFonts w:eastAsiaTheme="minorHAnsi"/>
                <w:caps/>
                <w:szCs w:val="22"/>
                <w:lang w:val="nl-BE" w:eastAsia="nl-BE"/>
              </w:rPr>
              <w:t>x</w:t>
            </w:r>
          </w:p>
        </w:tc>
        <w:tc>
          <w:tcPr>
            <w:tcW w:w="34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04F9D" w:rsidRPr="00404F9D" w:rsidRDefault="00404F9D" w:rsidP="009D2AA7">
            <w:pPr>
              <w:rPr>
                <w:rFonts w:eastAsiaTheme="minorHAnsi"/>
                <w:szCs w:val="22"/>
                <w:lang w:val="nl-BE" w:eastAsia="nl-BE"/>
              </w:rPr>
            </w:pPr>
            <w:r w:rsidRPr="00404F9D">
              <w:rPr>
                <w:rFonts w:eastAsiaTheme="minorHAnsi"/>
                <w:szCs w:val="22"/>
                <w:lang w:val="nl-BE" w:eastAsia="nl-BE"/>
              </w:rPr>
              <w:t> </w:t>
            </w:r>
          </w:p>
        </w:tc>
      </w:tr>
    </w:tbl>
    <w:p w:rsidR="009D2AA7" w:rsidRDefault="009D2AA7" w:rsidP="004427A5">
      <w:pPr>
        <w:ind w:left="426"/>
        <w:jc w:val="both"/>
        <w:rPr>
          <w:szCs w:val="22"/>
        </w:rPr>
      </w:pPr>
    </w:p>
    <w:p w:rsidR="00404F9D" w:rsidRPr="00404F9D" w:rsidRDefault="00404F9D" w:rsidP="004427A5">
      <w:pPr>
        <w:ind w:left="426"/>
        <w:jc w:val="both"/>
        <w:rPr>
          <w:szCs w:val="20"/>
        </w:rPr>
      </w:pPr>
      <w:r w:rsidRPr="00404F9D">
        <w:rPr>
          <w:szCs w:val="20"/>
        </w:rPr>
        <w:t>Conclusie: de subsidiemogelijkheden die het decreet Lokaal Cultuurbeleid biedt, zijn niet uitgeput</w:t>
      </w:r>
      <w:r w:rsidR="004427A5">
        <w:rPr>
          <w:szCs w:val="20"/>
        </w:rPr>
        <w:t xml:space="preserve">; </w:t>
      </w:r>
      <w:r w:rsidRPr="00404F9D">
        <w:rPr>
          <w:szCs w:val="20"/>
        </w:rPr>
        <w:t xml:space="preserve">Sint-Pieters-Leeuw kan zelfs nog een cultuurcentrum oprichten. Andere gemeenten zouden via een proces van cultuurbeleidsplanning en de beschikking over een </w:t>
      </w:r>
      <w:proofErr w:type="spellStart"/>
      <w:r w:rsidRPr="00404F9D">
        <w:rPr>
          <w:szCs w:val="20"/>
        </w:rPr>
        <w:t>gemeenschaps</w:t>
      </w:r>
      <w:r w:rsidR="004427A5">
        <w:rPr>
          <w:szCs w:val="20"/>
        </w:rPr>
        <w:t>-</w:t>
      </w:r>
      <w:r w:rsidRPr="00404F9D">
        <w:rPr>
          <w:szCs w:val="20"/>
        </w:rPr>
        <w:t>centrum</w:t>
      </w:r>
      <w:proofErr w:type="spellEnd"/>
      <w:r w:rsidRPr="00404F9D">
        <w:rPr>
          <w:szCs w:val="20"/>
        </w:rPr>
        <w:t xml:space="preserve"> het lokale cultuurleven kunnen versterken. De gemeente moet wel zelf zorgen voor de nodige infrastructuur.</w:t>
      </w:r>
    </w:p>
    <w:p w:rsidR="004427A5" w:rsidRPr="00404F9D" w:rsidRDefault="004427A5" w:rsidP="00404F9D">
      <w:pPr>
        <w:jc w:val="both"/>
        <w:rPr>
          <w:szCs w:val="20"/>
        </w:rPr>
      </w:pPr>
    </w:p>
    <w:p w:rsidR="00404F9D" w:rsidRDefault="00404F9D" w:rsidP="004427A5">
      <w:pPr>
        <w:pStyle w:val="StandaardSV"/>
        <w:numPr>
          <w:ilvl w:val="0"/>
          <w:numId w:val="17"/>
        </w:numPr>
        <w:ind w:left="426" w:hanging="426"/>
      </w:pPr>
      <w:r w:rsidRPr="00404F9D">
        <w:t xml:space="preserve">Vanuit het decreet Lokaal Cultuurbeleid worden geen samenwerkingsprojecten gesubsidieerd. De provincie Vlaams-Brabant ondersteunt wel </w:t>
      </w:r>
      <w:proofErr w:type="spellStart"/>
      <w:r w:rsidRPr="00404F9D">
        <w:t>Vlabra'ccent</w:t>
      </w:r>
      <w:proofErr w:type="spellEnd"/>
      <w:r w:rsidRPr="00404F9D">
        <w:t xml:space="preserve"> vzw, een samenwerkingsverband van alle cultuur- en gemeenschapscentra in Vlaams-Brabant - inclusief de gemeenschapscentra van vzw de Rand - en de provincie Vlaams-Brabant. Het doel van </w:t>
      </w:r>
      <w:proofErr w:type="spellStart"/>
      <w:r w:rsidRPr="00404F9D">
        <w:t>Vlabra'ccent</w:t>
      </w:r>
      <w:proofErr w:type="spellEnd"/>
      <w:r w:rsidRPr="00404F9D">
        <w:t xml:space="preserve"> is om door samenwerking het aanbod van de centra beter op elkaar af te stemmen en te verrijken en om de communicatie naar de lokale en regionale bevolking te optimaliseren. De infrastructuur van iedere zaal, het profiel van het centrum en de lokale context bepalen hierbij mee de keuzes.</w:t>
      </w:r>
    </w:p>
    <w:p w:rsidR="004427A5" w:rsidRDefault="004427A5" w:rsidP="00404F9D">
      <w:pPr>
        <w:pStyle w:val="StandaardSV"/>
      </w:pPr>
      <w:bookmarkStart w:id="6" w:name="_GoBack"/>
      <w:bookmarkEnd w:id="6"/>
    </w:p>
    <w:p w:rsidR="004427A5" w:rsidRDefault="004427A5" w:rsidP="002B1F9A">
      <w:pPr>
        <w:pStyle w:val="StandaardSV"/>
        <w:tabs>
          <w:tab w:val="left" w:pos="426"/>
        </w:tabs>
        <w:ind w:left="426" w:hanging="426"/>
        <w:rPr>
          <w:szCs w:val="22"/>
        </w:rPr>
      </w:pPr>
      <w:r w:rsidRPr="00C51211">
        <w:rPr>
          <w:szCs w:val="22"/>
        </w:rPr>
        <w:t>3-7.</w:t>
      </w:r>
      <w:r w:rsidRPr="00C51211">
        <w:rPr>
          <w:szCs w:val="22"/>
        </w:rPr>
        <w:tab/>
        <w:t>Ik verwijs naar mijn vroegere antwoorden op schriftelijke vragen van 17/10/2011</w:t>
      </w:r>
      <w:r w:rsidR="00C51211">
        <w:rPr>
          <w:szCs w:val="22"/>
        </w:rPr>
        <w:t xml:space="preserve"> van mevr. G. De </w:t>
      </w:r>
      <w:proofErr w:type="spellStart"/>
      <w:r w:rsidR="00C51211">
        <w:rPr>
          <w:szCs w:val="22"/>
        </w:rPr>
        <w:t>Vroe</w:t>
      </w:r>
      <w:proofErr w:type="spellEnd"/>
      <w:r w:rsidR="00C51211">
        <w:rPr>
          <w:szCs w:val="22"/>
        </w:rPr>
        <w:t xml:space="preserve"> en </w:t>
      </w:r>
      <w:r w:rsidRPr="00C51211">
        <w:rPr>
          <w:szCs w:val="22"/>
        </w:rPr>
        <w:t>van 13/5/2011</w:t>
      </w:r>
      <w:r w:rsidR="00C51211">
        <w:rPr>
          <w:szCs w:val="22"/>
        </w:rPr>
        <w:t xml:space="preserve"> van uzelf</w:t>
      </w:r>
      <w:r w:rsidR="002B1F9A">
        <w:rPr>
          <w:szCs w:val="22"/>
        </w:rPr>
        <w:t xml:space="preserve">, </w:t>
      </w:r>
      <w:r w:rsidRPr="00C51211">
        <w:rPr>
          <w:szCs w:val="22"/>
        </w:rPr>
        <w:t xml:space="preserve">alsook naar mijn uiteenzetting in de commissie </w:t>
      </w:r>
      <w:r w:rsidR="00C51211" w:rsidRPr="00C51211">
        <w:rPr>
          <w:szCs w:val="22"/>
        </w:rPr>
        <w:t xml:space="preserve">voor Brussel en de Vlaamse Rand </w:t>
      </w:r>
      <w:r w:rsidRPr="00C51211">
        <w:rPr>
          <w:szCs w:val="22"/>
        </w:rPr>
        <w:t>van 9/2/2011 naar aanleiding van de vraag om uitleg 1030</w:t>
      </w:r>
      <w:r w:rsidR="00C51211">
        <w:rPr>
          <w:szCs w:val="22"/>
        </w:rPr>
        <w:t xml:space="preserve"> van mevr. G. De </w:t>
      </w:r>
      <w:proofErr w:type="spellStart"/>
      <w:r w:rsidR="00C51211">
        <w:rPr>
          <w:szCs w:val="22"/>
        </w:rPr>
        <w:t>Vroe</w:t>
      </w:r>
      <w:proofErr w:type="spellEnd"/>
      <w:r w:rsidR="002B1F9A">
        <w:rPr>
          <w:szCs w:val="22"/>
        </w:rPr>
        <w:t xml:space="preserve"> :</w:t>
      </w:r>
    </w:p>
    <w:p w:rsidR="002B1F9A" w:rsidRDefault="00B70EEA" w:rsidP="002B1F9A">
      <w:pPr>
        <w:pStyle w:val="StandaardSV"/>
        <w:numPr>
          <w:ilvl w:val="0"/>
          <w:numId w:val="19"/>
        </w:numPr>
        <w:tabs>
          <w:tab w:val="left" w:pos="426"/>
        </w:tabs>
        <w:rPr>
          <w:szCs w:val="22"/>
        </w:rPr>
      </w:pPr>
      <w:hyperlink r:id="rId7" w:history="1">
        <w:r w:rsidR="002B1F9A" w:rsidRPr="00C51211">
          <w:rPr>
            <w:rStyle w:val="Hyperlink"/>
            <w:szCs w:val="22"/>
          </w:rPr>
          <w:t>http://www.vlaamsparlement.be/Proteus5/showSchriftelijkeVraag.action?id=651816</w:t>
        </w:r>
      </w:hyperlink>
    </w:p>
    <w:p w:rsidR="002B1F9A" w:rsidRDefault="00B70EEA" w:rsidP="002B1F9A">
      <w:pPr>
        <w:pStyle w:val="StandaardSV"/>
        <w:numPr>
          <w:ilvl w:val="0"/>
          <w:numId w:val="19"/>
        </w:numPr>
        <w:tabs>
          <w:tab w:val="left" w:pos="426"/>
        </w:tabs>
        <w:rPr>
          <w:szCs w:val="22"/>
        </w:rPr>
      </w:pPr>
      <w:hyperlink r:id="rId8" w:history="1">
        <w:r w:rsidR="002B1F9A" w:rsidRPr="00C51211">
          <w:rPr>
            <w:rStyle w:val="Hyperlink"/>
            <w:szCs w:val="22"/>
          </w:rPr>
          <w:t>http://www.vlaamsparlement.be/Proteus5/showSchriftelijkeVraag.action?id=638098</w:t>
        </w:r>
      </w:hyperlink>
    </w:p>
    <w:p w:rsidR="00C51211" w:rsidRDefault="00B70EEA" w:rsidP="002B1F9A">
      <w:pPr>
        <w:pStyle w:val="StandaardSV"/>
        <w:numPr>
          <w:ilvl w:val="0"/>
          <w:numId w:val="19"/>
        </w:numPr>
        <w:tabs>
          <w:tab w:val="left" w:pos="426"/>
        </w:tabs>
        <w:rPr>
          <w:szCs w:val="22"/>
        </w:rPr>
      </w:pPr>
      <w:hyperlink r:id="rId9" w:history="1">
        <w:r w:rsidR="00C51211" w:rsidRPr="00C51211">
          <w:rPr>
            <w:rStyle w:val="Hyperlink"/>
            <w:szCs w:val="22"/>
          </w:rPr>
          <w:t>http://www.vlaamsparlement.be/Proteus5/showVIVerslag.action?id=616121</w:t>
        </w:r>
      </w:hyperlink>
      <w:r w:rsidR="002B1F9A">
        <w:rPr>
          <w:szCs w:val="22"/>
        </w:rPr>
        <w:t>.</w:t>
      </w:r>
    </w:p>
    <w:p w:rsidR="002B1F9A" w:rsidRDefault="002B1F9A" w:rsidP="002B1F9A">
      <w:pPr>
        <w:pStyle w:val="StandaardSV"/>
        <w:tabs>
          <w:tab w:val="left" w:pos="426"/>
        </w:tabs>
        <w:ind w:left="426"/>
        <w:rPr>
          <w:szCs w:val="22"/>
        </w:rPr>
      </w:pPr>
    </w:p>
    <w:p w:rsidR="002B1F9A" w:rsidRPr="00C51211" w:rsidRDefault="002B1F9A" w:rsidP="002B1F9A">
      <w:pPr>
        <w:pStyle w:val="StandaardSV"/>
        <w:tabs>
          <w:tab w:val="left" w:pos="426"/>
        </w:tabs>
        <w:ind w:left="426"/>
        <w:rPr>
          <w:szCs w:val="22"/>
        </w:rPr>
      </w:pPr>
      <w:r>
        <w:rPr>
          <w:szCs w:val="22"/>
        </w:rPr>
        <w:t>Ik herhaal dat er geen voorstellen of initiatieven zijn ingediend. Het aanbod om een haalbaarheidsstudie mee te financieren blijft open staan, maar indien daartoe geen interesse bestaat vanuit het lokale niveau zal ik daarin zelf geen initiatieven nemen.</w:t>
      </w:r>
    </w:p>
    <w:sectPr w:rsidR="002B1F9A" w:rsidRPr="00C51211"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F523A6"/>
    <w:multiLevelType w:val="hybridMultilevel"/>
    <w:tmpl w:val="87983D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FA7565E"/>
    <w:multiLevelType w:val="hybridMultilevel"/>
    <w:tmpl w:val="8C32E95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32CC766B"/>
    <w:multiLevelType w:val="hybridMultilevel"/>
    <w:tmpl w:val="F1EA295C"/>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nsid w:val="385667D8"/>
    <w:multiLevelType w:val="hybridMultilevel"/>
    <w:tmpl w:val="1FD6C5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CBD3C06"/>
    <w:multiLevelType w:val="hybridMultilevel"/>
    <w:tmpl w:val="F46A44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E2403CC"/>
    <w:multiLevelType w:val="hybridMultilevel"/>
    <w:tmpl w:val="C856166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E8217E5"/>
    <w:multiLevelType w:val="hybridMultilevel"/>
    <w:tmpl w:val="8BFA9B8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51032C68"/>
    <w:multiLevelType w:val="hybridMultilevel"/>
    <w:tmpl w:val="4692B2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5624B64"/>
    <w:multiLevelType w:val="hybridMultilevel"/>
    <w:tmpl w:val="18EC961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9665DAC"/>
    <w:multiLevelType w:val="hybridMultilevel"/>
    <w:tmpl w:val="363AD6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3">
    <w:nsid w:val="697B5659"/>
    <w:multiLevelType w:val="hybridMultilevel"/>
    <w:tmpl w:val="6482649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71657861"/>
    <w:multiLevelType w:val="hybridMultilevel"/>
    <w:tmpl w:val="84B0F4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73A727E0"/>
    <w:multiLevelType w:val="multilevel"/>
    <w:tmpl w:val="C7DE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2E7544"/>
    <w:multiLevelType w:val="hybridMultilevel"/>
    <w:tmpl w:val="5218D0AE"/>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7">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num>
  <w:num w:numId="3">
    <w:abstractNumId w:val="4"/>
  </w:num>
  <w:num w:numId="4">
    <w:abstractNumId w:val="9"/>
  </w:num>
  <w:num w:numId="5">
    <w:abstractNumId w:val="17"/>
  </w:num>
  <w:num w:numId="6">
    <w:abstractNumId w:val="0"/>
  </w:num>
  <w:num w:numId="7">
    <w:abstractNumId w:val="2"/>
  </w:num>
  <w:num w:numId="8">
    <w:abstractNumId w:val="10"/>
  </w:num>
  <w:num w:numId="9">
    <w:abstractNumId w:val="6"/>
  </w:num>
  <w:num w:numId="10">
    <w:abstractNumId w:val="1"/>
  </w:num>
  <w:num w:numId="11">
    <w:abstractNumId w:val="5"/>
  </w:num>
  <w:num w:numId="12">
    <w:abstractNumId w:val="7"/>
  </w:num>
  <w:num w:numId="13">
    <w:abstractNumId w:val="14"/>
  </w:num>
  <w:num w:numId="14">
    <w:abstractNumId w:val="3"/>
  </w:num>
  <w:num w:numId="15">
    <w:abstractNumId w:val="11"/>
  </w:num>
  <w:num w:numId="16">
    <w:abstractNumId w:val="15"/>
  </w:num>
  <w:num w:numId="17">
    <w:abstractNumId w:val="13"/>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85"/>
    <w:rsid w:val="000976E9"/>
    <w:rsid w:val="000C4E8C"/>
    <w:rsid w:val="000F3532"/>
    <w:rsid w:val="00157088"/>
    <w:rsid w:val="001764EC"/>
    <w:rsid w:val="00177D5A"/>
    <w:rsid w:val="00210996"/>
    <w:rsid w:val="00210C07"/>
    <w:rsid w:val="00266E3B"/>
    <w:rsid w:val="002B1F9A"/>
    <w:rsid w:val="00326A58"/>
    <w:rsid w:val="00336BBF"/>
    <w:rsid w:val="003612EC"/>
    <w:rsid w:val="00393AEF"/>
    <w:rsid w:val="003F58AF"/>
    <w:rsid w:val="00404F9D"/>
    <w:rsid w:val="004321A4"/>
    <w:rsid w:val="004427A5"/>
    <w:rsid w:val="005208D5"/>
    <w:rsid w:val="005479D4"/>
    <w:rsid w:val="005D239E"/>
    <w:rsid w:val="005E38CA"/>
    <w:rsid w:val="006548DD"/>
    <w:rsid w:val="0071248C"/>
    <w:rsid w:val="007252C7"/>
    <w:rsid w:val="00735E21"/>
    <w:rsid w:val="00743093"/>
    <w:rsid w:val="00787964"/>
    <w:rsid w:val="007A1490"/>
    <w:rsid w:val="0089670B"/>
    <w:rsid w:val="008A713D"/>
    <w:rsid w:val="008D5DB4"/>
    <w:rsid w:val="00907655"/>
    <w:rsid w:val="00924D85"/>
    <w:rsid w:val="009347E0"/>
    <w:rsid w:val="00971825"/>
    <w:rsid w:val="009D09E3"/>
    <w:rsid w:val="009D2AA7"/>
    <w:rsid w:val="009D7043"/>
    <w:rsid w:val="009E72BD"/>
    <w:rsid w:val="00AF64E1"/>
    <w:rsid w:val="00B31EBB"/>
    <w:rsid w:val="00B45EB2"/>
    <w:rsid w:val="00B70EEA"/>
    <w:rsid w:val="00BB7612"/>
    <w:rsid w:val="00BE425A"/>
    <w:rsid w:val="00C15BA8"/>
    <w:rsid w:val="00C51211"/>
    <w:rsid w:val="00C67E9E"/>
    <w:rsid w:val="00CE1141"/>
    <w:rsid w:val="00D03AC4"/>
    <w:rsid w:val="00D71D99"/>
    <w:rsid w:val="00D754F2"/>
    <w:rsid w:val="00D91920"/>
    <w:rsid w:val="00DA2A5A"/>
    <w:rsid w:val="00DB41C0"/>
    <w:rsid w:val="00DC00E1"/>
    <w:rsid w:val="00DC4DB6"/>
    <w:rsid w:val="00E55200"/>
    <w:rsid w:val="00E555D5"/>
    <w:rsid w:val="00E560FF"/>
    <w:rsid w:val="00E8267A"/>
    <w:rsid w:val="00EE7F9F"/>
    <w:rsid w:val="00F10CD5"/>
    <w:rsid w:val="00F17BF4"/>
    <w:rsid w:val="00F31EBD"/>
    <w:rsid w:val="00FA29D6"/>
    <w:rsid w:val="00FD5BF4"/>
    <w:rsid w:val="00FE5406"/>
    <w:rsid w:val="00FF6B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character" w:customStyle="1" w:styleId="InternetLink">
    <w:name w:val="Internet Link"/>
    <w:rsid w:val="00210996"/>
    <w:rPr>
      <w:color w:val="000080"/>
      <w:u w:val="single"/>
      <w:lang w:val="en-US" w:eastAsia="en-US" w:bidi="en-US"/>
    </w:rPr>
  </w:style>
  <w:style w:type="paragraph" w:styleId="Lijstalinea">
    <w:name w:val="List Paragraph"/>
    <w:basedOn w:val="Standaard"/>
    <w:uiPriority w:val="34"/>
    <w:qFormat/>
    <w:rsid w:val="00210996"/>
    <w:pPr>
      <w:ind w:left="708"/>
    </w:pPr>
  </w:style>
  <w:style w:type="paragraph" w:customStyle="1" w:styleId="StandaardSV">
    <w:name w:val="Standaard SV"/>
    <w:basedOn w:val="Standaard"/>
    <w:rsid w:val="005D239E"/>
    <w:pPr>
      <w:jc w:val="both"/>
    </w:pPr>
    <w:rPr>
      <w:rFonts w:eastAsia="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character" w:customStyle="1" w:styleId="InternetLink">
    <w:name w:val="Internet Link"/>
    <w:rsid w:val="00210996"/>
    <w:rPr>
      <w:color w:val="000080"/>
      <w:u w:val="single"/>
      <w:lang w:val="en-US" w:eastAsia="en-US" w:bidi="en-US"/>
    </w:rPr>
  </w:style>
  <w:style w:type="paragraph" w:styleId="Lijstalinea">
    <w:name w:val="List Paragraph"/>
    <w:basedOn w:val="Standaard"/>
    <w:uiPriority w:val="34"/>
    <w:qFormat/>
    <w:rsid w:val="00210996"/>
    <w:pPr>
      <w:ind w:left="708"/>
    </w:pPr>
  </w:style>
  <w:style w:type="paragraph" w:customStyle="1" w:styleId="StandaardSV">
    <w:name w:val="Standaard SV"/>
    <w:basedOn w:val="Standaard"/>
    <w:rsid w:val="005D239E"/>
    <w:pPr>
      <w:jc w:val="both"/>
    </w:pPr>
    <w:rPr>
      <w:rFonts w:eastAsia="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laamsparlement.be/Proteus5/showSchriftelijkeVraag.action?id=638098" TargetMode="External"/><Relationship Id="rId3" Type="http://schemas.openxmlformats.org/officeDocument/2006/relationships/styles" Target="styles.xml"/><Relationship Id="rId7" Type="http://schemas.openxmlformats.org/officeDocument/2006/relationships/hyperlink" Target="http://www.vlaamsparlement.be/Proteus5/showSchriftelijkeVraag.action?id=6518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laamsparlement.be/Proteus5/showVIVerslag.action?id=61612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0C653-86BD-4CA5-A0DC-FE495E58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3965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4551</CharactersWithSpaces>
  <SharedDoc>false</SharedDoc>
  <HLinks>
    <vt:vector size="6" baseType="variant">
      <vt:variant>
        <vt:i4>8323108</vt:i4>
      </vt:variant>
      <vt:variant>
        <vt:i4>19</vt:i4>
      </vt:variant>
      <vt:variant>
        <vt:i4>0</vt:i4>
      </vt:variant>
      <vt:variant>
        <vt:i4>5</vt:i4>
      </vt:variant>
      <vt:variant>
        <vt:lpwstr>http://www.slideshare.net/VIOE/erfgoed-op-kaart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deboelli</dc:creator>
  <cp:lastModifiedBy>Nathalie De Keyzer</cp:lastModifiedBy>
  <cp:revision>3</cp:revision>
  <cp:lastPrinted>2013-01-14T14:21:00Z</cp:lastPrinted>
  <dcterms:created xsi:type="dcterms:W3CDTF">2013-03-21T15:41:00Z</dcterms:created>
  <dcterms:modified xsi:type="dcterms:W3CDTF">2013-03-22T10:03:00Z</dcterms:modified>
</cp:coreProperties>
</file>