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CF" w:rsidRPr="000B5119" w:rsidRDefault="008109CF" w:rsidP="008109CF">
      <w:pPr>
        <w:jc w:val="both"/>
        <w:rPr>
          <w:rFonts w:ascii="Times New Roman Vet" w:hAnsi="Times New Roman Vet"/>
          <w:b/>
          <w:smallCaps/>
          <w:sz w:val="22"/>
          <w:szCs w:val="22"/>
          <w:lang w:val="nl-BE"/>
        </w:rPr>
      </w:pPr>
      <w:r w:rsidRPr="000B5119">
        <w:rPr>
          <w:rFonts w:ascii="Times New Roman Vet" w:hAnsi="Times New Roman Vet"/>
          <w:b/>
          <w:smallCaps/>
          <w:sz w:val="22"/>
          <w:szCs w:val="22"/>
          <w:lang w:val="nl-BE"/>
        </w:rPr>
        <w:t>kris peeters</w:t>
      </w:r>
    </w:p>
    <w:p w:rsidR="008109CF" w:rsidRPr="000B5119" w:rsidRDefault="008109CF" w:rsidP="008109CF">
      <w:pPr>
        <w:pStyle w:val="StandaardSV"/>
        <w:rPr>
          <w:smallCaps/>
        </w:rPr>
      </w:pPr>
      <w:r w:rsidRPr="000B5119">
        <w:rPr>
          <w:smallCaps/>
          <w:szCs w:val="22"/>
          <w:lang w:val="nl-BE"/>
        </w:rPr>
        <w:t>minister-president van de vlaamse regering, vlaams minister van economie, buitenlands beleid, landbouw en plattelandsbeleid</w:t>
      </w:r>
    </w:p>
    <w:p w:rsidR="008109CF" w:rsidRPr="000B5119" w:rsidRDefault="008109CF" w:rsidP="008109CF">
      <w:pPr>
        <w:pBdr>
          <w:bottom w:val="single" w:sz="4" w:space="1" w:color="auto"/>
        </w:pBdr>
        <w:rPr>
          <w:sz w:val="22"/>
        </w:rPr>
      </w:pPr>
    </w:p>
    <w:p w:rsidR="008109CF" w:rsidRPr="000B5119" w:rsidRDefault="008109CF" w:rsidP="008109CF">
      <w:pPr>
        <w:rPr>
          <w:sz w:val="22"/>
        </w:rPr>
      </w:pPr>
    </w:p>
    <w:p w:rsidR="008109CF" w:rsidRPr="000B5119" w:rsidRDefault="00A37473" w:rsidP="008109CF">
      <w:pPr>
        <w:rPr>
          <w:b/>
          <w:smallCaps/>
          <w:sz w:val="22"/>
          <w:szCs w:val="22"/>
        </w:rPr>
      </w:pPr>
      <w:r>
        <w:rPr>
          <w:b/>
          <w:smallCaps/>
          <w:sz w:val="22"/>
          <w:szCs w:val="22"/>
        </w:rPr>
        <w:t xml:space="preserve">gecoördineerd </w:t>
      </w:r>
      <w:r w:rsidR="008109CF" w:rsidRPr="000B5119">
        <w:rPr>
          <w:b/>
          <w:smallCaps/>
          <w:sz w:val="22"/>
          <w:szCs w:val="22"/>
        </w:rPr>
        <w:t>antwoord</w:t>
      </w:r>
    </w:p>
    <w:p w:rsidR="008109CF" w:rsidRPr="000B5119" w:rsidRDefault="008109CF" w:rsidP="008109CF">
      <w:pPr>
        <w:rPr>
          <w:sz w:val="22"/>
          <w:szCs w:val="22"/>
        </w:rPr>
      </w:pPr>
      <w:r w:rsidRPr="000B5119">
        <w:rPr>
          <w:sz w:val="22"/>
          <w:szCs w:val="22"/>
        </w:rPr>
        <w:t xml:space="preserve">op vraag nr. </w:t>
      </w:r>
      <w:r w:rsidRPr="000B5119">
        <w:rPr>
          <w:sz w:val="22"/>
        </w:rPr>
        <w:t>2</w:t>
      </w:r>
      <w:r w:rsidR="008525E6" w:rsidRPr="000B5119">
        <w:rPr>
          <w:sz w:val="22"/>
        </w:rPr>
        <w:t>99</w:t>
      </w:r>
      <w:r w:rsidRPr="000B5119">
        <w:rPr>
          <w:sz w:val="22"/>
          <w:szCs w:val="22"/>
        </w:rPr>
        <w:t xml:space="preserve"> van </w:t>
      </w:r>
      <w:r w:rsidRPr="000B5119">
        <w:rPr>
          <w:sz w:val="22"/>
        </w:rPr>
        <w:t>5 februari 2013</w:t>
      </w:r>
    </w:p>
    <w:p w:rsidR="008109CF" w:rsidRPr="000B5119" w:rsidRDefault="008109CF" w:rsidP="008109CF">
      <w:pPr>
        <w:rPr>
          <w:sz w:val="22"/>
        </w:rPr>
      </w:pPr>
      <w:r w:rsidRPr="000B5119">
        <w:rPr>
          <w:sz w:val="22"/>
          <w:szCs w:val="22"/>
        </w:rPr>
        <w:t xml:space="preserve">van </w:t>
      </w:r>
      <w:r w:rsidRPr="000B5119">
        <w:rPr>
          <w:b/>
          <w:smallCaps/>
        </w:rPr>
        <w:t>lode vereeck</w:t>
      </w:r>
    </w:p>
    <w:p w:rsidR="008109CF" w:rsidRPr="000B5119" w:rsidRDefault="008109CF" w:rsidP="008109CF">
      <w:pPr>
        <w:pBdr>
          <w:bottom w:val="single" w:sz="4" w:space="1" w:color="auto"/>
        </w:pBdr>
        <w:jc w:val="both"/>
        <w:rPr>
          <w:sz w:val="22"/>
        </w:rPr>
      </w:pPr>
    </w:p>
    <w:p w:rsidR="008109CF" w:rsidRPr="000B5119" w:rsidRDefault="008109CF" w:rsidP="00D66DD7">
      <w:pPr>
        <w:rPr>
          <w:sz w:val="22"/>
          <w:szCs w:val="22"/>
        </w:rPr>
      </w:pPr>
    </w:p>
    <w:p w:rsidR="008109CF" w:rsidRPr="000B5119" w:rsidRDefault="008109CF" w:rsidP="00D66DD7">
      <w:pPr>
        <w:pStyle w:val="SVVlaamsParlement"/>
        <w:jc w:val="left"/>
        <w:rPr>
          <w:szCs w:val="22"/>
        </w:rPr>
      </w:pPr>
    </w:p>
    <w:p w:rsidR="009023C8" w:rsidRPr="000B5119" w:rsidRDefault="009023C8" w:rsidP="00350256">
      <w:pPr>
        <w:pStyle w:val="SVTitel"/>
        <w:numPr>
          <w:ilvl w:val="0"/>
          <w:numId w:val="45"/>
        </w:numPr>
        <w:rPr>
          <w:i w:val="0"/>
          <w:szCs w:val="22"/>
        </w:rPr>
      </w:pPr>
      <w:r w:rsidRPr="000B5119">
        <w:rPr>
          <w:i w:val="0"/>
          <w:szCs w:val="22"/>
        </w:rPr>
        <w:t xml:space="preserve">We willen graag verwijzen naar de clusterwerking die PMV </w:t>
      </w:r>
      <w:r w:rsidR="009856ED" w:rsidRPr="000B5119">
        <w:rPr>
          <w:i w:val="0"/>
          <w:szCs w:val="22"/>
        </w:rPr>
        <w:t>heeft ingevoerd</w:t>
      </w:r>
      <w:r w:rsidR="0075498B" w:rsidRPr="000B5119">
        <w:rPr>
          <w:i w:val="0"/>
          <w:szCs w:val="22"/>
        </w:rPr>
        <w:t xml:space="preserve"> voor haar </w:t>
      </w:r>
      <w:r w:rsidR="00084EBD" w:rsidRPr="000B5119">
        <w:rPr>
          <w:i w:val="0"/>
          <w:szCs w:val="22"/>
        </w:rPr>
        <w:t>afdeling Bedrijfsinvesteringen</w:t>
      </w:r>
      <w:r w:rsidRPr="000B5119">
        <w:rPr>
          <w:i w:val="0"/>
          <w:szCs w:val="22"/>
        </w:rPr>
        <w:t>. In deze clusterbenadering heeft PMV de activiteiten van Groeimezzanine en FVI samengevoegd</w:t>
      </w:r>
      <w:r w:rsidR="0075498B" w:rsidRPr="000B5119">
        <w:rPr>
          <w:i w:val="0"/>
          <w:szCs w:val="22"/>
        </w:rPr>
        <w:t xml:space="preserve"> in de cluster Groeifinanciering</w:t>
      </w:r>
      <w:r w:rsidRPr="000B5119">
        <w:rPr>
          <w:i w:val="0"/>
          <w:szCs w:val="22"/>
        </w:rPr>
        <w:t>. In realiteit blijkt immers dat de meeste groeiprojecten</w:t>
      </w:r>
      <w:r w:rsidR="00084EBD" w:rsidRPr="000B5119">
        <w:rPr>
          <w:i w:val="0"/>
          <w:szCs w:val="22"/>
        </w:rPr>
        <w:t xml:space="preserve"> van Vlaamse kmo’s</w:t>
      </w:r>
      <w:r w:rsidRPr="000B5119">
        <w:rPr>
          <w:i w:val="0"/>
          <w:szCs w:val="22"/>
        </w:rPr>
        <w:t xml:space="preserve"> ook een buitenlandse component hebben, </w:t>
      </w:r>
      <w:r w:rsidR="00B93900" w:rsidRPr="000B5119">
        <w:rPr>
          <w:i w:val="0"/>
          <w:szCs w:val="22"/>
        </w:rPr>
        <w:t xml:space="preserve">zoals </w:t>
      </w:r>
      <w:r w:rsidRPr="000B5119">
        <w:rPr>
          <w:i w:val="0"/>
          <w:szCs w:val="22"/>
        </w:rPr>
        <w:t>het opzetten van agenturen</w:t>
      </w:r>
      <w:r w:rsidR="00B93900" w:rsidRPr="000B5119">
        <w:rPr>
          <w:i w:val="0"/>
          <w:szCs w:val="22"/>
        </w:rPr>
        <w:t xml:space="preserve"> </w:t>
      </w:r>
      <w:r w:rsidR="00084EBD" w:rsidRPr="000B5119">
        <w:rPr>
          <w:i w:val="0"/>
          <w:szCs w:val="22"/>
        </w:rPr>
        <w:t>of</w:t>
      </w:r>
      <w:r w:rsidR="00B93900" w:rsidRPr="000B5119">
        <w:rPr>
          <w:i w:val="0"/>
          <w:szCs w:val="22"/>
        </w:rPr>
        <w:t xml:space="preserve"> </w:t>
      </w:r>
      <w:r w:rsidRPr="000B5119">
        <w:rPr>
          <w:i w:val="0"/>
          <w:szCs w:val="22"/>
        </w:rPr>
        <w:t xml:space="preserve">overnames in </w:t>
      </w:r>
      <w:r w:rsidR="00084EBD" w:rsidRPr="000B5119">
        <w:rPr>
          <w:i w:val="0"/>
          <w:szCs w:val="22"/>
        </w:rPr>
        <w:t>het buitenland</w:t>
      </w:r>
      <w:r w:rsidR="00B93900" w:rsidRPr="000B5119">
        <w:rPr>
          <w:i w:val="0"/>
          <w:szCs w:val="22"/>
        </w:rPr>
        <w:t xml:space="preserve">. </w:t>
      </w:r>
      <w:r w:rsidRPr="000B5119">
        <w:rPr>
          <w:i w:val="0"/>
          <w:szCs w:val="22"/>
        </w:rPr>
        <w:t xml:space="preserve">Omwille van </w:t>
      </w:r>
      <w:r w:rsidR="0050691A" w:rsidRPr="000B5119">
        <w:rPr>
          <w:i w:val="0"/>
          <w:szCs w:val="22"/>
        </w:rPr>
        <w:t>eventuele</w:t>
      </w:r>
      <w:r w:rsidR="00084EBD" w:rsidRPr="000B5119">
        <w:rPr>
          <w:i w:val="0"/>
          <w:szCs w:val="22"/>
        </w:rPr>
        <w:t xml:space="preserve"> </w:t>
      </w:r>
      <w:r w:rsidRPr="000B5119">
        <w:rPr>
          <w:i w:val="0"/>
          <w:szCs w:val="22"/>
        </w:rPr>
        <w:t>hogere investeringsbedr</w:t>
      </w:r>
      <w:r w:rsidRPr="000B5119">
        <w:rPr>
          <w:i w:val="0"/>
          <w:szCs w:val="22"/>
        </w:rPr>
        <w:t>a</w:t>
      </w:r>
      <w:r w:rsidRPr="000B5119">
        <w:rPr>
          <w:i w:val="0"/>
          <w:szCs w:val="22"/>
        </w:rPr>
        <w:t>gen</w:t>
      </w:r>
      <w:r w:rsidR="000F16BA" w:rsidRPr="000B5119">
        <w:rPr>
          <w:i w:val="0"/>
          <w:szCs w:val="22"/>
        </w:rPr>
        <w:t xml:space="preserve">, alsook </w:t>
      </w:r>
      <w:r w:rsidR="0050691A" w:rsidRPr="000B5119">
        <w:rPr>
          <w:i w:val="0"/>
          <w:szCs w:val="22"/>
        </w:rPr>
        <w:t xml:space="preserve">van </w:t>
      </w:r>
      <w:r w:rsidR="000F16BA" w:rsidRPr="000B5119">
        <w:rPr>
          <w:i w:val="0"/>
          <w:szCs w:val="22"/>
        </w:rPr>
        <w:t>de meest aangewezen financieringsstructuur</w:t>
      </w:r>
      <w:r w:rsidR="00084EBD" w:rsidRPr="000B5119">
        <w:rPr>
          <w:i w:val="0"/>
          <w:szCs w:val="22"/>
        </w:rPr>
        <w:t>,</w:t>
      </w:r>
      <w:r w:rsidRPr="000B5119">
        <w:rPr>
          <w:i w:val="0"/>
          <w:szCs w:val="22"/>
        </w:rPr>
        <w:t xml:space="preserve"> worden </w:t>
      </w:r>
      <w:r w:rsidR="00084EBD" w:rsidRPr="000B5119">
        <w:rPr>
          <w:i w:val="0"/>
          <w:szCs w:val="22"/>
        </w:rPr>
        <w:t xml:space="preserve">dergelijke </w:t>
      </w:r>
      <w:r w:rsidRPr="000B5119">
        <w:rPr>
          <w:i w:val="0"/>
          <w:szCs w:val="22"/>
        </w:rPr>
        <w:t xml:space="preserve">dossiers </w:t>
      </w:r>
      <w:r w:rsidR="000F16BA" w:rsidRPr="000B5119">
        <w:rPr>
          <w:i w:val="0"/>
          <w:szCs w:val="22"/>
        </w:rPr>
        <w:t>soms</w:t>
      </w:r>
      <w:r w:rsidR="00084EBD" w:rsidRPr="000B5119">
        <w:rPr>
          <w:i w:val="0"/>
          <w:szCs w:val="22"/>
        </w:rPr>
        <w:t xml:space="preserve"> </w:t>
      </w:r>
      <w:r w:rsidRPr="000B5119">
        <w:rPr>
          <w:i w:val="0"/>
          <w:szCs w:val="22"/>
        </w:rPr>
        <w:t>g</w:t>
      </w:r>
      <w:r w:rsidRPr="000B5119">
        <w:rPr>
          <w:i w:val="0"/>
          <w:szCs w:val="22"/>
        </w:rPr>
        <w:t>e</w:t>
      </w:r>
      <w:r w:rsidRPr="000B5119">
        <w:rPr>
          <w:i w:val="0"/>
          <w:szCs w:val="22"/>
        </w:rPr>
        <w:t>financierd vanuit Groeime</w:t>
      </w:r>
      <w:r w:rsidR="009856ED" w:rsidRPr="000B5119">
        <w:rPr>
          <w:i w:val="0"/>
          <w:szCs w:val="22"/>
        </w:rPr>
        <w:t>z</w:t>
      </w:r>
      <w:r w:rsidRPr="000B5119">
        <w:rPr>
          <w:i w:val="0"/>
          <w:szCs w:val="22"/>
        </w:rPr>
        <w:t>zanine</w:t>
      </w:r>
      <w:r w:rsidR="00084EBD" w:rsidRPr="000B5119">
        <w:rPr>
          <w:i w:val="0"/>
          <w:szCs w:val="22"/>
        </w:rPr>
        <w:t xml:space="preserve"> en niet vanuit het FVI</w:t>
      </w:r>
      <w:r w:rsidRPr="000B5119">
        <w:rPr>
          <w:i w:val="0"/>
          <w:szCs w:val="22"/>
        </w:rPr>
        <w:t>, en dit ondanks het internationale k</w:t>
      </w:r>
      <w:r w:rsidRPr="000B5119">
        <w:rPr>
          <w:i w:val="0"/>
          <w:szCs w:val="22"/>
        </w:rPr>
        <w:t>a</w:t>
      </w:r>
      <w:r w:rsidRPr="000B5119">
        <w:rPr>
          <w:i w:val="0"/>
          <w:szCs w:val="22"/>
        </w:rPr>
        <w:t>rakter</w:t>
      </w:r>
      <w:r w:rsidR="00084EBD" w:rsidRPr="000B5119">
        <w:rPr>
          <w:i w:val="0"/>
          <w:szCs w:val="22"/>
        </w:rPr>
        <w:t xml:space="preserve"> van </w:t>
      </w:r>
      <w:r w:rsidR="0050691A" w:rsidRPr="000B5119">
        <w:rPr>
          <w:i w:val="0"/>
          <w:szCs w:val="22"/>
        </w:rPr>
        <w:t>de projecten</w:t>
      </w:r>
      <w:r w:rsidRPr="000B5119">
        <w:rPr>
          <w:i w:val="0"/>
          <w:szCs w:val="22"/>
        </w:rPr>
        <w:t>. Onderstaande antwoorden geven dus geen volledig beeld van de onde</w:t>
      </w:r>
      <w:r w:rsidRPr="000B5119">
        <w:rPr>
          <w:i w:val="0"/>
          <w:szCs w:val="22"/>
        </w:rPr>
        <w:t>r</w:t>
      </w:r>
      <w:r w:rsidRPr="000B5119">
        <w:rPr>
          <w:i w:val="0"/>
          <w:szCs w:val="22"/>
        </w:rPr>
        <w:t xml:space="preserve">steuning van buitenlandse projecten </w:t>
      </w:r>
      <w:r w:rsidR="00084EBD" w:rsidRPr="000B5119">
        <w:rPr>
          <w:i w:val="0"/>
          <w:szCs w:val="22"/>
        </w:rPr>
        <w:t xml:space="preserve">van Vlaamse kmo’s </w:t>
      </w:r>
      <w:r w:rsidRPr="000B5119">
        <w:rPr>
          <w:i w:val="0"/>
          <w:szCs w:val="22"/>
        </w:rPr>
        <w:t xml:space="preserve">door PMV </w:t>
      </w:r>
      <w:r w:rsidR="00084EBD" w:rsidRPr="000B5119">
        <w:rPr>
          <w:i w:val="0"/>
          <w:szCs w:val="22"/>
        </w:rPr>
        <w:t>Bedrijfsinvesteringen</w:t>
      </w:r>
      <w:r w:rsidRPr="000B5119">
        <w:rPr>
          <w:i w:val="0"/>
          <w:szCs w:val="22"/>
        </w:rPr>
        <w:t>.</w:t>
      </w:r>
    </w:p>
    <w:p w:rsidR="00754707" w:rsidRPr="000B5119" w:rsidRDefault="00754707" w:rsidP="00350256">
      <w:pPr>
        <w:pStyle w:val="SVTitel"/>
        <w:rPr>
          <w:i w:val="0"/>
          <w:szCs w:val="22"/>
        </w:rPr>
      </w:pPr>
    </w:p>
    <w:p w:rsidR="00084EBD" w:rsidRPr="000B5119" w:rsidRDefault="00D66DD7" w:rsidP="00350256">
      <w:pPr>
        <w:pStyle w:val="SVTitel"/>
        <w:ind w:left="360" w:hanging="360"/>
        <w:rPr>
          <w:i w:val="0"/>
          <w:szCs w:val="22"/>
        </w:rPr>
      </w:pPr>
      <w:r w:rsidRPr="000B5119">
        <w:rPr>
          <w:i w:val="0"/>
          <w:szCs w:val="22"/>
        </w:rPr>
        <w:t>1a.</w:t>
      </w:r>
      <w:r w:rsidRPr="000B5119">
        <w:rPr>
          <w:i w:val="0"/>
          <w:szCs w:val="22"/>
        </w:rPr>
        <w:tab/>
      </w:r>
      <w:r w:rsidR="009910D9" w:rsidRPr="000B5119">
        <w:rPr>
          <w:i w:val="0"/>
          <w:szCs w:val="22"/>
        </w:rPr>
        <w:t xml:space="preserve">Er werden </w:t>
      </w:r>
      <w:r w:rsidR="00084EBD" w:rsidRPr="000B5119">
        <w:rPr>
          <w:i w:val="0"/>
          <w:szCs w:val="22"/>
        </w:rPr>
        <w:t xml:space="preserve">bij het FVI </w:t>
      </w:r>
      <w:r w:rsidR="009910D9" w:rsidRPr="000B5119">
        <w:rPr>
          <w:i w:val="0"/>
          <w:szCs w:val="22"/>
        </w:rPr>
        <w:t>13 dossiers aangemeld in 2011 en 1</w:t>
      </w:r>
      <w:r w:rsidR="00566580" w:rsidRPr="000B5119">
        <w:rPr>
          <w:i w:val="0"/>
          <w:szCs w:val="22"/>
        </w:rPr>
        <w:t>1</w:t>
      </w:r>
      <w:r w:rsidR="009910D9" w:rsidRPr="000B5119">
        <w:rPr>
          <w:i w:val="0"/>
          <w:szCs w:val="22"/>
        </w:rPr>
        <w:t xml:space="preserve"> in 201</w:t>
      </w:r>
      <w:r w:rsidR="0062540D" w:rsidRPr="000B5119">
        <w:rPr>
          <w:i w:val="0"/>
          <w:szCs w:val="22"/>
        </w:rPr>
        <w:t>2</w:t>
      </w:r>
      <w:r w:rsidR="009910D9" w:rsidRPr="000B5119">
        <w:rPr>
          <w:i w:val="0"/>
          <w:szCs w:val="22"/>
        </w:rPr>
        <w:t>.</w:t>
      </w:r>
      <w:r w:rsidRPr="000B5119">
        <w:rPr>
          <w:i w:val="0"/>
          <w:szCs w:val="22"/>
        </w:rPr>
        <w:t xml:space="preserve"> </w:t>
      </w:r>
      <w:r w:rsidR="00084EBD" w:rsidRPr="000B5119">
        <w:rPr>
          <w:i w:val="0"/>
          <w:szCs w:val="22"/>
        </w:rPr>
        <w:t>Bij de cluster Groeifinanci</w:t>
      </w:r>
      <w:r w:rsidR="00084EBD" w:rsidRPr="000B5119">
        <w:rPr>
          <w:i w:val="0"/>
          <w:szCs w:val="22"/>
        </w:rPr>
        <w:t>e</w:t>
      </w:r>
      <w:r w:rsidR="00084EBD" w:rsidRPr="000B5119">
        <w:rPr>
          <w:i w:val="0"/>
          <w:szCs w:val="22"/>
        </w:rPr>
        <w:t>ring werden 45 dossiers aangemeld in 2011 en 50 in 2012</w:t>
      </w:r>
      <w:r w:rsidRPr="000B5119">
        <w:rPr>
          <w:i w:val="0"/>
          <w:szCs w:val="22"/>
        </w:rPr>
        <w:t>.</w:t>
      </w:r>
    </w:p>
    <w:p w:rsidR="000363CD" w:rsidRPr="000B5119" w:rsidRDefault="000363CD" w:rsidP="00350256">
      <w:pPr>
        <w:pStyle w:val="SVTitel"/>
        <w:rPr>
          <w:i w:val="0"/>
          <w:szCs w:val="22"/>
        </w:rPr>
      </w:pPr>
    </w:p>
    <w:p w:rsidR="00754707" w:rsidRPr="000B5119" w:rsidRDefault="00D66DD7" w:rsidP="00350256">
      <w:pPr>
        <w:pStyle w:val="SVTitel"/>
        <w:ind w:left="360" w:hanging="360"/>
        <w:rPr>
          <w:i w:val="0"/>
          <w:szCs w:val="22"/>
        </w:rPr>
      </w:pPr>
      <w:r w:rsidRPr="000B5119">
        <w:rPr>
          <w:i w:val="0"/>
          <w:szCs w:val="22"/>
        </w:rPr>
        <w:t>1b.</w:t>
      </w:r>
      <w:r w:rsidRPr="000B5119">
        <w:rPr>
          <w:i w:val="0"/>
          <w:szCs w:val="22"/>
        </w:rPr>
        <w:tab/>
      </w:r>
      <w:r w:rsidRPr="000B5119">
        <w:rPr>
          <w:i w:val="0"/>
          <w:szCs w:val="22"/>
          <w:u w:val="single"/>
        </w:rPr>
        <w:t>2011</w:t>
      </w:r>
      <w:r w:rsidRPr="000B5119">
        <w:rPr>
          <w:i w:val="0"/>
          <w:szCs w:val="22"/>
        </w:rPr>
        <w:t>:</w:t>
      </w:r>
    </w:p>
    <w:p w:rsidR="009856ED" w:rsidRPr="000B5119" w:rsidRDefault="00D66DD7" w:rsidP="00350256">
      <w:pPr>
        <w:pStyle w:val="SVTitel"/>
        <w:numPr>
          <w:ilvl w:val="0"/>
          <w:numId w:val="34"/>
        </w:numPr>
        <w:rPr>
          <w:i w:val="0"/>
          <w:szCs w:val="22"/>
        </w:rPr>
      </w:pPr>
      <w:r w:rsidRPr="000B5119">
        <w:rPr>
          <w:i w:val="0"/>
          <w:szCs w:val="22"/>
        </w:rPr>
        <w:t>p</w:t>
      </w:r>
      <w:r w:rsidR="00211C0C" w:rsidRPr="000B5119">
        <w:rPr>
          <w:i w:val="0"/>
          <w:szCs w:val="22"/>
        </w:rPr>
        <w:t xml:space="preserve">ositieve beslissingen </w:t>
      </w:r>
      <w:r w:rsidR="009856ED" w:rsidRPr="000B5119">
        <w:rPr>
          <w:i w:val="0"/>
          <w:szCs w:val="22"/>
        </w:rPr>
        <w:t>voor nieuwe investeringen: 2.317.735 euro (3 dossiers)</w:t>
      </w:r>
      <w:r w:rsidRPr="000B5119">
        <w:rPr>
          <w:i w:val="0"/>
          <w:szCs w:val="22"/>
        </w:rPr>
        <w:t>;</w:t>
      </w:r>
    </w:p>
    <w:p w:rsidR="009856ED" w:rsidRPr="000B5119" w:rsidRDefault="00D66DD7" w:rsidP="00350256">
      <w:pPr>
        <w:pStyle w:val="SVTitel"/>
        <w:numPr>
          <w:ilvl w:val="0"/>
          <w:numId w:val="34"/>
        </w:numPr>
        <w:rPr>
          <w:i w:val="0"/>
          <w:szCs w:val="22"/>
        </w:rPr>
      </w:pPr>
      <w:r w:rsidRPr="000B5119">
        <w:rPr>
          <w:i w:val="0"/>
          <w:szCs w:val="22"/>
        </w:rPr>
        <w:t>p</w:t>
      </w:r>
      <w:r w:rsidR="00211C0C" w:rsidRPr="000B5119">
        <w:rPr>
          <w:i w:val="0"/>
          <w:szCs w:val="22"/>
        </w:rPr>
        <w:t>ositieve beslissingen</w:t>
      </w:r>
      <w:r w:rsidR="009856ED" w:rsidRPr="000B5119">
        <w:rPr>
          <w:i w:val="0"/>
          <w:szCs w:val="22"/>
        </w:rPr>
        <w:t xml:space="preserve"> voor vervolginvesteringen: /</w:t>
      </w:r>
      <w:r w:rsidRPr="000B5119">
        <w:rPr>
          <w:i w:val="0"/>
          <w:szCs w:val="22"/>
        </w:rPr>
        <w:t>;</w:t>
      </w:r>
    </w:p>
    <w:p w:rsidR="009856ED" w:rsidRPr="000B5119" w:rsidRDefault="00D66DD7" w:rsidP="00350256">
      <w:pPr>
        <w:pStyle w:val="SVTitel"/>
        <w:numPr>
          <w:ilvl w:val="0"/>
          <w:numId w:val="34"/>
        </w:numPr>
        <w:rPr>
          <w:i w:val="0"/>
          <w:szCs w:val="22"/>
        </w:rPr>
      </w:pPr>
      <w:r w:rsidRPr="000B5119">
        <w:rPr>
          <w:i w:val="0"/>
          <w:szCs w:val="22"/>
        </w:rPr>
        <w:t>v</w:t>
      </w:r>
      <w:r w:rsidR="009856ED" w:rsidRPr="000B5119">
        <w:rPr>
          <w:i w:val="0"/>
          <w:szCs w:val="22"/>
        </w:rPr>
        <w:t>olstorting nieuwe investeringen: 1.890.068 euro</w:t>
      </w:r>
      <w:r w:rsidRPr="000B5119">
        <w:rPr>
          <w:i w:val="0"/>
          <w:szCs w:val="22"/>
        </w:rPr>
        <w:t>;</w:t>
      </w:r>
    </w:p>
    <w:p w:rsidR="009856ED" w:rsidRPr="000B5119" w:rsidRDefault="00D66DD7" w:rsidP="00350256">
      <w:pPr>
        <w:pStyle w:val="SVTitel"/>
        <w:numPr>
          <w:ilvl w:val="0"/>
          <w:numId w:val="34"/>
        </w:numPr>
        <w:rPr>
          <w:i w:val="0"/>
          <w:szCs w:val="22"/>
        </w:rPr>
      </w:pPr>
      <w:r w:rsidRPr="000B5119">
        <w:rPr>
          <w:i w:val="0"/>
          <w:szCs w:val="22"/>
        </w:rPr>
        <w:t>v</w:t>
      </w:r>
      <w:r w:rsidR="009856ED" w:rsidRPr="000B5119">
        <w:rPr>
          <w:i w:val="0"/>
          <w:szCs w:val="22"/>
        </w:rPr>
        <w:t>olstorting vervolginvesteringen: /</w:t>
      </w:r>
      <w:r w:rsidRPr="000B5119">
        <w:rPr>
          <w:i w:val="0"/>
          <w:szCs w:val="22"/>
        </w:rPr>
        <w:t>;</w:t>
      </w:r>
    </w:p>
    <w:p w:rsidR="00FC67D2" w:rsidRPr="000B5119" w:rsidRDefault="00D66DD7" w:rsidP="00350256">
      <w:pPr>
        <w:pStyle w:val="SVTitel"/>
        <w:numPr>
          <w:ilvl w:val="0"/>
          <w:numId w:val="34"/>
        </w:numPr>
        <w:rPr>
          <w:i w:val="0"/>
          <w:szCs w:val="22"/>
        </w:rPr>
      </w:pPr>
      <w:r w:rsidRPr="000B5119">
        <w:rPr>
          <w:i w:val="0"/>
          <w:szCs w:val="22"/>
        </w:rPr>
        <w:t>u</w:t>
      </w:r>
      <w:r w:rsidR="00FC67D2" w:rsidRPr="000B5119">
        <w:rPr>
          <w:i w:val="0"/>
          <w:szCs w:val="22"/>
        </w:rPr>
        <w:t>itbetalingen bijkomende schijven: /</w:t>
      </w:r>
      <w:r w:rsidRPr="000B5119">
        <w:rPr>
          <w:i w:val="0"/>
          <w:szCs w:val="22"/>
        </w:rPr>
        <w:t>.</w:t>
      </w:r>
    </w:p>
    <w:p w:rsidR="009856ED" w:rsidRPr="000B5119" w:rsidRDefault="009856ED" w:rsidP="00350256">
      <w:pPr>
        <w:pStyle w:val="SVTitel"/>
        <w:ind w:left="720"/>
        <w:rPr>
          <w:i w:val="0"/>
          <w:szCs w:val="22"/>
        </w:rPr>
      </w:pPr>
    </w:p>
    <w:p w:rsidR="009856ED" w:rsidRPr="000B5119" w:rsidRDefault="009856ED" w:rsidP="00350256">
      <w:pPr>
        <w:pStyle w:val="SVTitel"/>
        <w:ind w:left="360"/>
        <w:rPr>
          <w:i w:val="0"/>
          <w:szCs w:val="22"/>
        </w:rPr>
      </w:pPr>
      <w:r w:rsidRPr="000B5119">
        <w:rPr>
          <w:i w:val="0"/>
          <w:szCs w:val="22"/>
          <w:u w:val="single"/>
        </w:rPr>
        <w:t>2012</w:t>
      </w:r>
      <w:r w:rsidR="00D66DD7" w:rsidRPr="000B5119">
        <w:rPr>
          <w:i w:val="0"/>
          <w:szCs w:val="22"/>
        </w:rPr>
        <w:t>:</w:t>
      </w:r>
    </w:p>
    <w:p w:rsidR="00FC67D2" w:rsidRPr="000B5119" w:rsidRDefault="00D66DD7" w:rsidP="00350256">
      <w:pPr>
        <w:pStyle w:val="SVTitel"/>
        <w:numPr>
          <w:ilvl w:val="0"/>
          <w:numId w:val="34"/>
        </w:numPr>
        <w:rPr>
          <w:i w:val="0"/>
          <w:szCs w:val="22"/>
        </w:rPr>
      </w:pPr>
      <w:r w:rsidRPr="000B5119">
        <w:rPr>
          <w:i w:val="0"/>
          <w:szCs w:val="22"/>
        </w:rPr>
        <w:t>p</w:t>
      </w:r>
      <w:r w:rsidR="00211C0C" w:rsidRPr="000B5119">
        <w:rPr>
          <w:i w:val="0"/>
          <w:szCs w:val="22"/>
        </w:rPr>
        <w:t>ositieve beslissingen</w:t>
      </w:r>
      <w:r w:rsidR="009856ED" w:rsidRPr="000B5119">
        <w:rPr>
          <w:i w:val="0"/>
          <w:szCs w:val="22"/>
        </w:rPr>
        <w:t xml:space="preserve"> voor nieuwe investeringen: </w:t>
      </w:r>
      <w:r w:rsidR="00566580" w:rsidRPr="000B5119">
        <w:rPr>
          <w:i w:val="0"/>
          <w:szCs w:val="22"/>
        </w:rPr>
        <w:t>3</w:t>
      </w:r>
      <w:r w:rsidR="00FC67D2" w:rsidRPr="000B5119">
        <w:rPr>
          <w:i w:val="0"/>
          <w:szCs w:val="22"/>
        </w:rPr>
        <w:t>.</w:t>
      </w:r>
      <w:r w:rsidR="00F838EE" w:rsidRPr="000B5119">
        <w:rPr>
          <w:i w:val="0"/>
          <w:szCs w:val="22"/>
        </w:rPr>
        <w:t>7</w:t>
      </w:r>
      <w:r w:rsidR="00FC67D2" w:rsidRPr="000B5119">
        <w:rPr>
          <w:i w:val="0"/>
          <w:szCs w:val="22"/>
        </w:rPr>
        <w:t>50.004</w:t>
      </w:r>
      <w:r w:rsidRPr="000B5119">
        <w:rPr>
          <w:i w:val="0"/>
          <w:szCs w:val="22"/>
        </w:rPr>
        <w:t xml:space="preserve"> euro</w:t>
      </w:r>
      <w:r w:rsidR="009856ED" w:rsidRPr="000B5119">
        <w:rPr>
          <w:i w:val="0"/>
          <w:szCs w:val="22"/>
        </w:rPr>
        <w:t xml:space="preserve"> (</w:t>
      </w:r>
      <w:r w:rsidR="00566580" w:rsidRPr="000B5119">
        <w:rPr>
          <w:i w:val="0"/>
          <w:szCs w:val="22"/>
        </w:rPr>
        <w:t>4</w:t>
      </w:r>
      <w:r w:rsidR="009856ED" w:rsidRPr="000B5119">
        <w:rPr>
          <w:i w:val="0"/>
          <w:szCs w:val="22"/>
        </w:rPr>
        <w:t xml:space="preserve"> dossiers</w:t>
      </w:r>
      <w:r w:rsidR="009E1945" w:rsidRPr="000B5119">
        <w:rPr>
          <w:i w:val="0"/>
          <w:szCs w:val="22"/>
        </w:rPr>
        <w:t xml:space="preserve"> waarvan </w:t>
      </w:r>
      <w:r w:rsidR="00566580" w:rsidRPr="000B5119">
        <w:rPr>
          <w:i w:val="0"/>
          <w:szCs w:val="22"/>
        </w:rPr>
        <w:t>3</w:t>
      </w:r>
      <w:r w:rsidR="009E1945" w:rsidRPr="000B5119">
        <w:rPr>
          <w:i w:val="0"/>
          <w:szCs w:val="22"/>
        </w:rPr>
        <w:t xml:space="preserve"> in </w:t>
      </w:r>
      <w:r w:rsidR="00566580" w:rsidRPr="000B5119">
        <w:rPr>
          <w:i w:val="0"/>
          <w:szCs w:val="22"/>
        </w:rPr>
        <w:t>f</w:t>
      </w:r>
      <w:r w:rsidR="00566580" w:rsidRPr="000B5119">
        <w:rPr>
          <w:i w:val="0"/>
          <w:szCs w:val="22"/>
        </w:rPr>
        <w:t>i</w:t>
      </w:r>
      <w:r w:rsidR="00566580" w:rsidRPr="000B5119">
        <w:rPr>
          <w:i w:val="0"/>
          <w:szCs w:val="22"/>
        </w:rPr>
        <w:t xml:space="preserve">nale </w:t>
      </w:r>
      <w:r w:rsidR="009E1945" w:rsidRPr="000B5119">
        <w:rPr>
          <w:i w:val="0"/>
          <w:szCs w:val="22"/>
        </w:rPr>
        <w:t>contractfase</w:t>
      </w:r>
      <w:r w:rsidR="009856ED" w:rsidRPr="000B5119">
        <w:rPr>
          <w:i w:val="0"/>
          <w:szCs w:val="22"/>
        </w:rPr>
        <w:t>)</w:t>
      </w:r>
      <w:r w:rsidRPr="000B5119">
        <w:rPr>
          <w:i w:val="0"/>
          <w:szCs w:val="22"/>
        </w:rPr>
        <w:t>;</w:t>
      </w:r>
      <w:r w:rsidR="00FC67D2" w:rsidRPr="000B5119">
        <w:rPr>
          <w:i w:val="0"/>
          <w:szCs w:val="22"/>
        </w:rPr>
        <w:t xml:space="preserve"> </w:t>
      </w:r>
    </w:p>
    <w:p w:rsidR="009856ED" w:rsidRPr="000B5119" w:rsidRDefault="00D66DD7" w:rsidP="00350256">
      <w:pPr>
        <w:pStyle w:val="SVTitel"/>
        <w:numPr>
          <w:ilvl w:val="0"/>
          <w:numId w:val="34"/>
        </w:numPr>
        <w:rPr>
          <w:i w:val="0"/>
          <w:szCs w:val="22"/>
        </w:rPr>
      </w:pPr>
      <w:r w:rsidRPr="000B5119">
        <w:rPr>
          <w:i w:val="0"/>
          <w:szCs w:val="22"/>
        </w:rPr>
        <w:t>p</w:t>
      </w:r>
      <w:r w:rsidR="00211C0C" w:rsidRPr="000B5119">
        <w:rPr>
          <w:i w:val="0"/>
          <w:szCs w:val="22"/>
        </w:rPr>
        <w:t xml:space="preserve">ositieve beslissingen </w:t>
      </w:r>
      <w:r w:rsidR="00FC67D2" w:rsidRPr="000B5119">
        <w:rPr>
          <w:i w:val="0"/>
          <w:szCs w:val="22"/>
        </w:rPr>
        <w:t xml:space="preserve">voor vervolginvesteringen: </w:t>
      </w:r>
      <w:r w:rsidR="008601D4" w:rsidRPr="000B5119">
        <w:rPr>
          <w:i w:val="0"/>
          <w:szCs w:val="22"/>
        </w:rPr>
        <w:t>1.1</w:t>
      </w:r>
      <w:r w:rsidR="00FC67D2" w:rsidRPr="000B5119">
        <w:rPr>
          <w:i w:val="0"/>
          <w:szCs w:val="22"/>
        </w:rPr>
        <w:t>54.720 euro (</w:t>
      </w:r>
      <w:r w:rsidR="008601D4" w:rsidRPr="000B5119">
        <w:rPr>
          <w:i w:val="0"/>
          <w:szCs w:val="22"/>
        </w:rPr>
        <w:t>3</w:t>
      </w:r>
      <w:r w:rsidR="00FC67D2" w:rsidRPr="000B5119">
        <w:rPr>
          <w:i w:val="0"/>
          <w:szCs w:val="22"/>
        </w:rPr>
        <w:t xml:space="preserve"> dossiers</w:t>
      </w:r>
      <w:r w:rsidR="008601D4" w:rsidRPr="000B5119">
        <w:rPr>
          <w:i w:val="0"/>
          <w:szCs w:val="22"/>
        </w:rPr>
        <w:t xml:space="preserve"> waarvan 1 in f</w:t>
      </w:r>
      <w:r w:rsidR="008601D4" w:rsidRPr="000B5119">
        <w:rPr>
          <w:i w:val="0"/>
          <w:szCs w:val="22"/>
        </w:rPr>
        <w:t>i</w:t>
      </w:r>
      <w:r w:rsidR="008601D4" w:rsidRPr="000B5119">
        <w:rPr>
          <w:i w:val="0"/>
          <w:szCs w:val="22"/>
        </w:rPr>
        <w:t>nale contractfase</w:t>
      </w:r>
      <w:r w:rsidR="00FC67D2" w:rsidRPr="000B5119">
        <w:rPr>
          <w:i w:val="0"/>
          <w:szCs w:val="22"/>
        </w:rPr>
        <w:t>)</w:t>
      </w:r>
      <w:r w:rsidRPr="000B5119">
        <w:rPr>
          <w:i w:val="0"/>
          <w:szCs w:val="22"/>
        </w:rPr>
        <w:t>;</w:t>
      </w:r>
    </w:p>
    <w:p w:rsidR="009856ED" w:rsidRPr="000B5119" w:rsidRDefault="00D66DD7" w:rsidP="00350256">
      <w:pPr>
        <w:pStyle w:val="SVTitel"/>
        <w:numPr>
          <w:ilvl w:val="0"/>
          <w:numId w:val="34"/>
        </w:numPr>
        <w:rPr>
          <w:i w:val="0"/>
          <w:szCs w:val="22"/>
        </w:rPr>
      </w:pPr>
      <w:r w:rsidRPr="000B5119">
        <w:rPr>
          <w:i w:val="0"/>
          <w:szCs w:val="22"/>
        </w:rPr>
        <w:t>v</w:t>
      </w:r>
      <w:r w:rsidR="009856ED" w:rsidRPr="000B5119">
        <w:rPr>
          <w:i w:val="0"/>
          <w:szCs w:val="22"/>
        </w:rPr>
        <w:t xml:space="preserve">olstorting nieuwe investeringen: </w:t>
      </w:r>
      <w:r w:rsidR="00FC67D2" w:rsidRPr="000B5119">
        <w:rPr>
          <w:i w:val="0"/>
          <w:szCs w:val="22"/>
        </w:rPr>
        <w:t>750.004 euro</w:t>
      </w:r>
      <w:r w:rsidRPr="000B5119">
        <w:rPr>
          <w:i w:val="0"/>
          <w:szCs w:val="22"/>
        </w:rPr>
        <w:t>;</w:t>
      </w:r>
    </w:p>
    <w:p w:rsidR="00FC67D2" w:rsidRPr="000B5119" w:rsidRDefault="00D66DD7" w:rsidP="00350256">
      <w:pPr>
        <w:pStyle w:val="SVTitel"/>
        <w:numPr>
          <w:ilvl w:val="0"/>
          <w:numId w:val="34"/>
        </w:numPr>
        <w:rPr>
          <w:i w:val="0"/>
          <w:szCs w:val="22"/>
        </w:rPr>
      </w:pPr>
      <w:r w:rsidRPr="000B5119">
        <w:rPr>
          <w:i w:val="0"/>
          <w:szCs w:val="22"/>
        </w:rPr>
        <w:t>v</w:t>
      </w:r>
      <w:r w:rsidR="009856ED" w:rsidRPr="000B5119">
        <w:rPr>
          <w:i w:val="0"/>
          <w:szCs w:val="22"/>
        </w:rPr>
        <w:t>olstor</w:t>
      </w:r>
      <w:r w:rsidR="00FC67D2" w:rsidRPr="000B5119">
        <w:rPr>
          <w:i w:val="0"/>
          <w:szCs w:val="22"/>
        </w:rPr>
        <w:t>ting vervolginvesteringen: 488.053 euro</w:t>
      </w:r>
      <w:r w:rsidRPr="000B5119">
        <w:rPr>
          <w:i w:val="0"/>
          <w:szCs w:val="22"/>
        </w:rPr>
        <w:t>;</w:t>
      </w:r>
    </w:p>
    <w:p w:rsidR="009856ED" w:rsidRPr="000B5119" w:rsidRDefault="00D66DD7" w:rsidP="00350256">
      <w:pPr>
        <w:pStyle w:val="SVTitel"/>
        <w:numPr>
          <w:ilvl w:val="0"/>
          <w:numId w:val="34"/>
        </w:numPr>
        <w:rPr>
          <w:i w:val="0"/>
          <w:szCs w:val="22"/>
        </w:rPr>
      </w:pPr>
      <w:r w:rsidRPr="000B5119">
        <w:rPr>
          <w:i w:val="0"/>
          <w:szCs w:val="22"/>
        </w:rPr>
        <w:t>u</w:t>
      </w:r>
      <w:r w:rsidR="009856ED" w:rsidRPr="000B5119">
        <w:rPr>
          <w:i w:val="0"/>
          <w:szCs w:val="22"/>
        </w:rPr>
        <w:t>itbetalingen b</w:t>
      </w:r>
      <w:r w:rsidR="00FC67D2" w:rsidRPr="000B5119">
        <w:rPr>
          <w:i w:val="0"/>
          <w:szCs w:val="22"/>
        </w:rPr>
        <w:t>ijkomende schijven: 334.614 euro</w:t>
      </w:r>
      <w:r w:rsidRPr="000B5119">
        <w:rPr>
          <w:i w:val="0"/>
          <w:szCs w:val="22"/>
        </w:rPr>
        <w:t>.</w:t>
      </w:r>
    </w:p>
    <w:p w:rsidR="00B93900" w:rsidRPr="000B5119" w:rsidRDefault="00B93900" w:rsidP="00350256">
      <w:pPr>
        <w:pStyle w:val="SVTitel"/>
        <w:rPr>
          <w:i w:val="0"/>
          <w:szCs w:val="22"/>
        </w:rPr>
      </w:pPr>
    </w:p>
    <w:p w:rsidR="000363CD" w:rsidRPr="000B5119" w:rsidRDefault="00D66DD7" w:rsidP="00350256">
      <w:pPr>
        <w:pStyle w:val="SVTitel"/>
        <w:ind w:left="360" w:hanging="360"/>
        <w:rPr>
          <w:i w:val="0"/>
          <w:szCs w:val="22"/>
        </w:rPr>
      </w:pPr>
      <w:r w:rsidRPr="000B5119">
        <w:rPr>
          <w:i w:val="0"/>
          <w:szCs w:val="22"/>
        </w:rPr>
        <w:t>1c.</w:t>
      </w:r>
      <w:r w:rsidRPr="000B5119">
        <w:rPr>
          <w:i w:val="0"/>
          <w:szCs w:val="22"/>
        </w:rPr>
        <w:tab/>
        <w:t>D</w:t>
      </w:r>
      <w:r w:rsidR="00754707" w:rsidRPr="000B5119">
        <w:rPr>
          <w:i w:val="0"/>
          <w:szCs w:val="22"/>
        </w:rPr>
        <w:t>e meest voorkomende redenen waarom een aanvraag uiteindelijk niet leidt tot een positieve i</w:t>
      </w:r>
      <w:r w:rsidR="00754707" w:rsidRPr="000B5119">
        <w:rPr>
          <w:i w:val="0"/>
          <w:szCs w:val="22"/>
        </w:rPr>
        <w:t>n</w:t>
      </w:r>
      <w:r w:rsidR="00754707" w:rsidRPr="000B5119">
        <w:rPr>
          <w:i w:val="0"/>
          <w:szCs w:val="22"/>
        </w:rPr>
        <w:t>vesteringsbeslissing</w:t>
      </w:r>
      <w:r w:rsidRPr="000B5119">
        <w:rPr>
          <w:i w:val="0"/>
          <w:szCs w:val="22"/>
        </w:rPr>
        <w:t xml:space="preserve"> zijn de volgende:</w:t>
      </w:r>
    </w:p>
    <w:p w:rsidR="000363CD" w:rsidRPr="000B5119" w:rsidRDefault="00D66DD7" w:rsidP="00350256">
      <w:pPr>
        <w:pStyle w:val="SVTitel"/>
        <w:numPr>
          <w:ilvl w:val="0"/>
          <w:numId w:val="33"/>
        </w:numPr>
        <w:rPr>
          <w:i w:val="0"/>
          <w:szCs w:val="22"/>
        </w:rPr>
      </w:pPr>
      <w:r w:rsidRPr="000B5119">
        <w:rPr>
          <w:i w:val="0"/>
          <w:szCs w:val="22"/>
        </w:rPr>
        <w:t>t</w:t>
      </w:r>
      <w:r w:rsidR="000363CD" w:rsidRPr="000B5119">
        <w:rPr>
          <w:i w:val="0"/>
          <w:szCs w:val="22"/>
        </w:rPr>
        <w:t>e hoog risicoprofiel van het buitenlandse project</w:t>
      </w:r>
      <w:r w:rsidR="00211C0C" w:rsidRPr="000B5119">
        <w:rPr>
          <w:i w:val="0"/>
          <w:szCs w:val="22"/>
        </w:rPr>
        <w:t xml:space="preserve"> of van de Vlaamse kmo</w:t>
      </w:r>
      <w:r w:rsidRPr="000B5119">
        <w:rPr>
          <w:i w:val="0"/>
          <w:szCs w:val="22"/>
        </w:rPr>
        <w:t>;</w:t>
      </w:r>
    </w:p>
    <w:p w:rsidR="000363CD" w:rsidRPr="000B5119" w:rsidRDefault="00D66DD7" w:rsidP="00350256">
      <w:pPr>
        <w:pStyle w:val="SVTitel"/>
        <w:numPr>
          <w:ilvl w:val="0"/>
          <w:numId w:val="33"/>
        </w:numPr>
        <w:rPr>
          <w:i w:val="0"/>
          <w:szCs w:val="22"/>
        </w:rPr>
      </w:pPr>
      <w:r w:rsidRPr="000B5119">
        <w:rPr>
          <w:i w:val="0"/>
          <w:szCs w:val="22"/>
        </w:rPr>
        <w:t>g</w:t>
      </w:r>
      <w:r w:rsidR="000363CD" w:rsidRPr="000B5119">
        <w:rPr>
          <w:i w:val="0"/>
          <w:szCs w:val="22"/>
        </w:rPr>
        <w:t>een toegevoegde waarde van het project voor Vlaanderen</w:t>
      </w:r>
      <w:r w:rsidRPr="000B5119">
        <w:rPr>
          <w:i w:val="0"/>
          <w:szCs w:val="22"/>
        </w:rPr>
        <w:t>;</w:t>
      </w:r>
    </w:p>
    <w:p w:rsidR="000363CD" w:rsidRPr="000B5119" w:rsidRDefault="00D66DD7" w:rsidP="00350256">
      <w:pPr>
        <w:pStyle w:val="SVTitel"/>
        <w:numPr>
          <w:ilvl w:val="0"/>
          <w:numId w:val="33"/>
        </w:numPr>
        <w:rPr>
          <w:i w:val="0"/>
          <w:szCs w:val="22"/>
        </w:rPr>
      </w:pPr>
      <w:r w:rsidRPr="000B5119">
        <w:rPr>
          <w:i w:val="0"/>
          <w:szCs w:val="22"/>
        </w:rPr>
        <w:t>o</w:t>
      </w:r>
      <w:r w:rsidR="000363CD" w:rsidRPr="000B5119">
        <w:rPr>
          <w:i w:val="0"/>
          <w:szCs w:val="22"/>
        </w:rPr>
        <w:t>nvoldoende voorbereiding van het project en het businessplan</w:t>
      </w:r>
      <w:r w:rsidRPr="000B5119">
        <w:rPr>
          <w:i w:val="0"/>
          <w:szCs w:val="22"/>
        </w:rPr>
        <w:t>;</w:t>
      </w:r>
    </w:p>
    <w:p w:rsidR="00CB4897" w:rsidRPr="000B5119" w:rsidRDefault="00D66DD7" w:rsidP="00350256">
      <w:pPr>
        <w:pStyle w:val="SVTitel"/>
        <w:numPr>
          <w:ilvl w:val="0"/>
          <w:numId w:val="33"/>
        </w:numPr>
        <w:rPr>
          <w:i w:val="0"/>
          <w:szCs w:val="22"/>
        </w:rPr>
      </w:pPr>
      <w:r w:rsidRPr="000B5119">
        <w:rPr>
          <w:i w:val="0"/>
          <w:szCs w:val="22"/>
        </w:rPr>
        <w:t>p</w:t>
      </w:r>
      <w:r w:rsidR="0062540D" w:rsidRPr="000B5119">
        <w:rPr>
          <w:i w:val="0"/>
          <w:szCs w:val="22"/>
        </w:rPr>
        <w:t xml:space="preserve">rojecten worden uiteindelijk niet </w:t>
      </w:r>
      <w:r w:rsidR="00211C0C" w:rsidRPr="000B5119">
        <w:rPr>
          <w:i w:val="0"/>
          <w:szCs w:val="22"/>
        </w:rPr>
        <w:t xml:space="preserve">uitgevoerd (o.m. door </w:t>
      </w:r>
      <w:r w:rsidRPr="000B5119">
        <w:rPr>
          <w:i w:val="0"/>
          <w:szCs w:val="22"/>
        </w:rPr>
        <w:t xml:space="preserve">de </w:t>
      </w:r>
      <w:r w:rsidR="00211C0C" w:rsidRPr="000B5119">
        <w:rPr>
          <w:i w:val="0"/>
          <w:szCs w:val="22"/>
        </w:rPr>
        <w:t xml:space="preserve">impact </w:t>
      </w:r>
      <w:r w:rsidRPr="000B5119">
        <w:rPr>
          <w:i w:val="0"/>
          <w:szCs w:val="22"/>
        </w:rPr>
        <w:t xml:space="preserve">van de </w:t>
      </w:r>
      <w:r w:rsidR="00211C0C" w:rsidRPr="000B5119">
        <w:rPr>
          <w:i w:val="0"/>
          <w:szCs w:val="22"/>
        </w:rPr>
        <w:t>crisis</w:t>
      </w:r>
      <w:r w:rsidR="00CB4897" w:rsidRPr="000B5119">
        <w:rPr>
          <w:i w:val="0"/>
          <w:szCs w:val="22"/>
        </w:rPr>
        <w:t xml:space="preserve"> of door o</w:t>
      </w:r>
      <w:r w:rsidR="00CB4897" w:rsidRPr="000B5119">
        <w:rPr>
          <w:i w:val="0"/>
          <w:szCs w:val="22"/>
        </w:rPr>
        <w:t>n</w:t>
      </w:r>
      <w:r w:rsidR="00CB4897" w:rsidRPr="000B5119">
        <w:rPr>
          <w:i w:val="0"/>
          <w:szCs w:val="22"/>
        </w:rPr>
        <w:t>voldoende interesse vanwege andere investeerders</w:t>
      </w:r>
      <w:r w:rsidR="00211C0C" w:rsidRPr="000B5119">
        <w:rPr>
          <w:i w:val="0"/>
          <w:szCs w:val="22"/>
        </w:rPr>
        <w:t>)</w:t>
      </w:r>
      <w:r w:rsidRPr="000B5119">
        <w:rPr>
          <w:i w:val="0"/>
          <w:szCs w:val="22"/>
        </w:rPr>
        <w:t>;</w:t>
      </w:r>
    </w:p>
    <w:p w:rsidR="0062540D" w:rsidRPr="000B5119" w:rsidRDefault="00D66DD7" w:rsidP="00350256">
      <w:pPr>
        <w:pStyle w:val="SVTitel"/>
        <w:numPr>
          <w:ilvl w:val="0"/>
          <w:numId w:val="33"/>
        </w:numPr>
        <w:rPr>
          <w:i w:val="0"/>
          <w:szCs w:val="22"/>
        </w:rPr>
      </w:pPr>
      <w:r w:rsidRPr="000B5119">
        <w:rPr>
          <w:i w:val="0"/>
          <w:szCs w:val="22"/>
        </w:rPr>
        <w:t>e</w:t>
      </w:r>
      <w:r w:rsidR="00211C0C" w:rsidRPr="000B5119">
        <w:rPr>
          <w:i w:val="0"/>
          <w:szCs w:val="22"/>
        </w:rPr>
        <w:t xml:space="preserve">r worden andere financieringsbronnen </w:t>
      </w:r>
      <w:r w:rsidR="00CB4897" w:rsidRPr="000B5119">
        <w:rPr>
          <w:i w:val="0"/>
          <w:szCs w:val="22"/>
        </w:rPr>
        <w:t xml:space="preserve">dan </w:t>
      </w:r>
      <w:r w:rsidRPr="000B5119">
        <w:rPr>
          <w:i w:val="0"/>
          <w:szCs w:val="22"/>
        </w:rPr>
        <w:t xml:space="preserve">het </w:t>
      </w:r>
      <w:r w:rsidR="00CB4897" w:rsidRPr="000B5119">
        <w:rPr>
          <w:i w:val="0"/>
          <w:szCs w:val="22"/>
        </w:rPr>
        <w:t>FVI</w:t>
      </w:r>
      <w:r w:rsidR="00211C0C" w:rsidRPr="000B5119">
        <w:rPr>
          <w:i w:val="0"/>
          <w:szCs w:val="22"/>
        </w:rPr>
        <w:t xml:space="preserve"> gevonden</w:t>
      </w:r>
      <w:r w:rsidR="00CB4897" w:rsidRPr="000B5119">
        <w:rPr>
          <w:i w:val="0"/>
          <w:szCs w:val="22"/>
        </w:rPr>
        <w:t xml:space="preserve"> voor het project</w:t>
      </w:r>
      <w:r w:rsidRPr="000B5119">
        <w:rPr>
          <w:i w:val="0"/>
          <w:szCs w:val="22"/>
        </w:rPr>
        <w:t>;</w:t>
      </w:r>
    </w:p>
    <w:p w:rsidR="000363CD" w:rsidRPr="000B5119" w:rsidRDefault="00D66DD7" w:rsidP="00350256">
      <w:pPr>
        <w:pStyle w:val="SVTitel"/>
        <w:numPr>
          <w:ilvl w:val="0"/>
          <w:numId w:val="33"/>
        </w:numPr>
        <w:rPr>
          <w:i w:val="0"/>
          <w:szCs w:val="22"/>
        </w:rPr>
      </w:pPr>
      <w:r w:rsidRPr="000B5119">
        <w:rPr>
          <w:i w:val="0"/>
          <w:szCs w:val="22"/>
        </w:rPr>
        <w:t>o</w:t>
      </w:r>
      <w:r w:rsidR="000363CD" w:rsidRPr="000B5119">
        <w:rPr>
          <w:i w:val="0"/>
          <w:szCs w:val="22"/>
        </w:rPr>
        <w:t xml:space="preserve">nvoldoende inbreng </w:t>
      </w:r>
      <w:r w:rsidRPr="000B5119">
        <w:rPr>
          <w:i w:val="0"/>
          <w:szCs w:val="22"/>
        </w:rPr>
        <w:t xml:space="preserve">van </w:t>
      </w:r>
      <w:r w:rsidR="000363CD" w:rsidRPr="000B5119">
        <w:rPr>
          <w:i w:val="0"/>
          <w:szCs w:val="22"/>
        </w:rPr>
        <w:t>eigen middelen door de Vlaamse moederonderneming</w:t>
      </w:r>
      <w:r w:rsidRPr="000B5119">
        <w:rPr>
          <w:i w:val="0"/>
          <w:szCs w:val="22"/>
        </w:rPr>
        <w:t>.</w:t>
      </w:r>
    </w:p>
    <w:p w:rsidR="00754707" w:rsidRPr="000B5119" w:rsidRDefault="00754707" w:rsidP="00350256">
      <w:pPr>
        <w:pStyle w:val="SVTitel"/>
        <w:rPr>
          <w:i w:val="0"/>
          <w:szCs w:val="22"/>
        </w:rPr>
      </w:pPr>
    </w:p>
    <w:p w:rsidR="00FC67D2" w:rsidRPr="000B5119" w:rsidRDefault="00D66DD7" w:rsidP="00350256">
      <w:pPr>
        <w:pStyle w:val="SVTitel"/>
        <w:ind w:left="360" w:hanging="360"/>
        <w:rPr>
          <w:i w:val="0"/>
          <w:szCs w:val="22"/>
        </w:rPr>
      </w:pPr>
      <w:r w:rsidRPr="000B5119">
        <w:rPr>
          <w:i w:val="0"/>
          <w:szCs w:val="22"/>
        </w:rPr>
        <w:t>1d.</w:t>
      </w:r>
      <w:r w:rsidRPr="000B5119">
        <w:rPr>
          <w:i w:val="0"/>
          <w:szCs w:val="22"/>
        </w:rPr>
        <w:tab/>
      </w:r>
      <w:r w:rsidR="00E22087" w:rsidRPr="000B5119">
        <w:rPr>
          <w:i w:val="0"/>
          <w:szCs w:val="22"/>
          <w:u w:val="single"/>
        </w:rPr>
        <w:t xml:space="preserve">2011 </w:t>
      </w:r>
      <w:r w:rsidR="000D08E7" w:rsidRPr="000B5119">
        <w:rPr>
          <w:i w:val="0"/>
          <w:szCs w:val="22"/>
          <w:u w:val="single"/>
        </w:rPr>
        <w:t>positieve beslissingen</w:t>
      </w:r>
      <w:r w:rsidR="00E22087" w:rsidRPr="000B5119">
        <w:rPr>
          <w:i w:val="0"/>
          <w:szCs w:val="22"/>
        </w:rPr>
        <w:t xml:space="preserve">: </w:t>
      </w:r>
    </w:p>
    <w:p w:rsidR="00E22087" w:rsidRPr="000B5119" w:rsidRDefault="00D66DD7" w:rsidP="00350256">
      <w:pPr>
        <w:pStyle w:val="SVTitel"/>
        <w:numPr>
          <w:ilvl w:val="0"/>
          <w:numId w:val="37"/>
        </w:numPr>
        <w:rPr>
          <w:i w:val="0"/>
          <w:szCs w:val="22"/>
        </w:rPr>
      </w:pPr>
      <w:r w:rsidRPr="000B5119">
        <w:rPr>
          <w:i w:val="0"/>
          <w:szCs w:val="22"/>
        </w:rPr>
        <w:t>k</w:t>
      </w:r>
      <w:r w:rsidR="00E22087" w:rsidRPr="000B5119">
        <w:rPr>
          <w:i w:val="0"/>
          <w:szCs w:val="22"/>
        </w:rPr>
        <w:t>apitaal: 6</w:t>
      </w:r>
      <w:r w:rsidRPr="000B5119">
        <w:rPr>
          <w:i w:val="0"/>
          <w:szCs w:val="22"/>
        </w:rPr>
        <w:t>.</w:t>
      </w:r>
      <w:r w:rsidR="00E22087" w:rsidRPr="000B5119">
        <w:rPr>
          <w:i w:val="0"/>
          <w:szCs w:val="22"/>
        </w:rPr>
        <w:t>666</w:t>
      </w:r>
      <w:r w:rsidRPr="000B5119">
        <w:rPr>
          <w:i w:val="0"/>
          <w:szCs w:val="22"/>
        </w:rPr>
        <w:t>.</w:t>
      </w:r>
      <w:r w:rsidR="00E22087" w:rsidRPr="000B5119">
        <w:rPr>
          <w:i w:val="0"/>
          <w:szCs w:val="22"/>
        </w:rPr>
        <w:t>667 euro</w:t>
      </w:r>
      <w:r w:rsidRPr="000B5119">
        <w:rPr>
          <w:i w:val="0"/>
          <w:szCs w:val="22"/>
        </w:rPr>
        <w:t>: f</w:t>
      </w:r>
      <w:r w:rsidR="00E22087" w:rsidRPr="000B5119">
        <w:rPr>
          <w:i w:val="0"/>
          <w:szCs w:val="22"/>
        </w:rPr>
        <w:t xml:space="preserve">inanciering overname in </w:t>
      </w:r>
      <w:r w:rsidR="00EA524B" w:rsidRPr="000B5119">
        <w:rPr>
          <w:i w:val="0"/>
          <w:szCs w:val="22"/>
        </w:rPr>
        <w:t xml:space="preserve">de </w:t>
      </w:r>
      <w:r w:rsidR="00E22087" w:rsidRPr="000B5119">
        <w:rPr>
          <w:i w:val="0"/>
          <w:szCs w:val="22"/>
        </w:rPr>
        <w:t>Verenigde Staten</w:t>
      </w:r>
      <w:r w:rsidRPr="000B5119">
        <w:rPr>
          <w:i w:val="0"/>
          <w:szCs w:val="22"/>
        </w:rPr>
        <w:t>;</w:t>
      </w:r>
      <w:r w:rsidR="00E22087" w:rsidRPr="000B5119">
        <w:rPr>
          <w:i w:val="0"/>
          <w:szCs w:val="22"/>
        </w:rPr>
        <w:t xml:space="preserve"> </w:t>
      </w:r>
    </w:p>
    <w:p w:rsidR="00E22087" w:rsidRPr="000B5119" w:rsidRDefault="00D66DD7" w:rsidP="00350256">
      <w:pPr>
        <w:pStyle w:val="SVTitel"/>
        <w:numPr>
          <w:ilvl w:val="0"/>
          <w:numId w:val="37"/>
        </w:numPr>
        <w:rPr>
          <w:i w:val="0"/>
          <w:szCs w:val="22"/>
        </w:rPr>
      </w:pPr>
      <w:r w:rsidRPr="000B5119">
        <w:rPr>
          <w:i w:val="0"/>
          <w:szCs w:val="22"/>
        </w:rPr>
        <w:t>l</w:t>
      </w:r>
      <w:r w:rsidR="00E22087" w:rsidRPr="000B5119">
        <w:rPr>
          <w:i w:val="0"/>
          <w:szCs w:val="22"/>
        </w:rPr>
        <w:t>ening: 1.000.000 euro</w:t>
      </w:r>
      <w:r w:rsidRPr="000B5119">
        <w:rPr>
          <w:i w:val="0"/>
          <w:szCs w:val="22"/>
        </w:rPr>
        <w:t>: f</w:t>
      </w:r>
      <w:r w:rsidR="00E22087" w:rsidRPr="000B5119">
        <w:rPr>
          <w:i w:val="0"/>
          <w:szCs w:val="22"/>
        </w:rPr>
        <w:t>inanciering activiteiten in Afrika</w:t>
      </w:r>
      <w:r w:rsidRPr="000B5119">
        <w:rPr>
          <w:i w:val="0"/>
          <w:szCs w:val="22"/>
        </w:rPr>
        <w:t>;</w:t>
      </w:r>
    </w:p>
    <w:p w:rsidR="00E22087" w:rsidRPr="000B5119" w:rsidRDefault="00D66DD7" w:rsidP="00D66DD7">
      <w:pPr>
        <w:pStyle w:val="SVTitel"/>
        <w:numPr>
          <w:ilvl w:val="0"/>
          <w:numId w:val="37"/>
        </w:numPr>
        <w:jc w:val="left"/>
        <w:rPr>
          <w:i w:val="0"/>
          <w:szCs w:val="22"/>
        </w:rPr>
      </w:pPr>
      <w:r w:rsidRPr="000B5119">
        <w:rPr>
          <w:i w:val="0"/>
          <w:szCs w:val="22"/>
        </w:rPr>
        <w:lastRenderedPageBreak/>
        <w:t>l</w:t>
      </w:r>
      <w:r w:rsidR="00E22087" w:rsidRPr="000B5119">
        <w:rPr>
          <w:i w:val="0"/>
          <w:szCs w:val="22"/>
        </w:rPr>
        <w:t>ening</w:t>
      </w:r>
      <w:r w:rsidR="00EA709E" w:rsidRPr="000B5119">
        <w:rPr>
          <w:i w:val="0"/>
          <w:szCs w:val="22"/>
        </w:rPr>
        <w:t>:</w:t>
      </w:r>
      <w:r w:rsidR="00E22087" w:rsidRPr="000B5119">
        <w:rPr>
          <w:i w:val="0"/>
          <w:szCs w:val="22"/>
        </w:rPr>
        <w:t xml:space="preserve"> 651.068 euro: financiering internationale productlancering</w:t>
      </w:r>
      <w:r w:rsidRPr="000B5119">
        <w:rPr>
          <w:i w:val="0"/>
          <w:szCs w:val="22"/>
        </w:rPr>
        <w:t>.</w:t>
      </w:r>
    </w:p>
    <w:p w:rsidR="00E22087" w:rsidRPr="000B5119" w:rsidRDefault="00E22087" w:rsidP="00D66DD7">
      <w:pPr>
        <w:pStyle w:val="SVTitel"/>
        <w:jc w:val="left"/>
        <w:rPr>
          <w:i w:val="0"/>
          <w:szCs w:val="22"/>
        </w:rPr>
      </w:pPr>
    </w:p>
    <w:p w:rsidR="00E22087" w:rsidRPr="000B5119" w:rsidRDefault="00E22087" w:rsidP="00D66DD7">
      <w:pPr>
        <w:pStyle w:val="SVTitel"/>
        <w:ind w:left="360"/>
        <w:jc w:val="left"/>
        <w:rPr>
          <w:i w:val="0"/>
          <w:szCs w:val="22"/>
        </w:rPr>
      </w:pPr>
      <w:r w:rsidRPr="000B5119">
        <w:rPr>
          <w:i w:val="0"/>
          <w:szCs w:val="22"/>
          <w:u w:val="single"/>
        </w:rPr>
        <w:t xml:space="preserve">2012 </w:t>
      </w:r>
      <w:r w:rsidR="000D08E7" w:rsidRPr="000B5119">
        <w:rPr>
          <w:i w:val="0"/>
          <w:szCs w:val="22"/>
          <w:u w:val="single"/>
        </w:rPr>
        <w:t>positieve beslissingen</w:t>
      </w:r>
      <w:r w:rsidRPr="000B5119">
        <w:rPr>
          <w:i w:val="0"/>
          <w:szCs w:val="22"/>
        </w:rPr>
        <w:t xml:space="preserve">: </w:t>
      </w:r>
    </w:p>
    <w:p w:rsidR="00E22087" w:rsidRPr="000B5119" w:rsidRDefault="00D66DD7" w:rsidP="00D66DD7">
      <w:pPr>
        <w:pStyle w:val="SVTitel"/>
        <w:numPr>
          <w:ilvl w:val="0"/>
          <w:numId w:val="38"/>
        </w:numPr>
        <w:ind w:left="720"/>
        <w:jc w:val="left"/>
        <w:rPr>
          <w:i w:val="0"/>
          <w:szCs w:val="22"/>
        </w:rPr>
      </w:pPr>
      <w:r w:rsidRPr="000B5119">
        <w:rPr>
          <w:i w:val="0"/>
          <w:szCs w:val="22"/>
        </w:rPr>
        <w:t>k</w:t>
      </w:r>
      <w:r w:rsidR="00E22087" w:rsidRPr="000B5119">
        <w:rPr>
          <w:i w:val="0"/>
          <w:szCs w:val="22"/>
        </w:rPr>
        <w:t>apitaal</w:t>
      </w:r>
      <w:r w:rsidRPr="000B5119">
        <w:rPr>
          <w:i w:val="0"/>
          <w:szCs w:val="22"/>
        </w:rPr>
        <w:t>:</w:t>
      </w:r>
      <w:r w:rsidR="00E22087" w:rsidRPr="000B5119">
        <w:rPr>
          <w:i w:val="0"/>
          <w:szCs w:val="22"/>
        </w:rPr>
        <w:t xml:space="preserve"> 750.004 euro: </w:t>
      </w:r>
      <w:r w:rsidR="000D08E7" w:rsidRPr="000B5119">
        <w:rPr>
          <w:i w:val="0"/>
          <w:szCs w:val="22"/>
        </w:rPr>
        <w:t xml:space="preserve">start-up in de </w:t>
      </w:r>
      <w:r w:rsidR="00EA524B" w:rsidRPr="000B5119">
        <w:rPr>
          <w:i w:val="0"/>
          <w:szCs w:val="22"/>
        </w:rPr>
        <w:t>V</w:t>
      </w:r>
      <w:r w:rsidR="000D08E7" w:rsidRPr="000B5119">
        <w:rPr>
          <w:i w:val="0"/>
          <w:szCs w:val="22"/>
        </w:rPr>
        <w:t>erenigde Staten</w:t>
      </w:r>
      <w:r w:rsidRPr="000B5119">
        <w:rPr>
          <w:i w:val="0"/>
          <w:szCs w:val="22"/>
        </w:rPr>
        <w:t>;</w:t>
      </w:r>
    </w:p>
    <w:p w:rsidR="00E22087" w:rsidRPr="000B5119" w:rsidRDefault="00D66DD7" w:rsidP="00D66DD7">
      <w:pPr>
        <w:pStyle w:val="SVTitel"/>
        <w:numPr>
          <w:ilvl w:val="0"/>
          <w:numId w:val="38"/>
        </w:numPr>
        <w:ind w:left="720"/>
        <w:jc w:val="left"/>
        <w:rPr>
          <w:i w:val="0"/>
          <w:szCs w:val="22"/>
        </w:rPr>
      </w:pPr>
      <w:r w:rsidRPr="000B5119">
        <w:rPr>
          <w:i w:val="0"/>
          <w:szCs w:val="22"/>
        </w:rPr>
        <w:t>k</w:t>
      </w:r>
      <w:r w:rsidR="00E22087" w:rsidRPr="000B5119">
        <w:rPr>
          <w:i w:val="0"/>
          <w:szCs w:val="22"/>
        </w:rPr>
        <w:t>apitaal:</w:t>
      </w:r>
      <w:r w:rsidR="00F838EE" w:rsidRPr="000B5119">
        <w:rPr>
          <w:i w:val="0"/>
          <w:szCs w:val="22"/>
        </w:rPr>
        <w:t xml:space="preserve"> </w:t>
      </w:r>
      <w:r w:rsidR="00E22087" w:rsidRPr="000B5119">
        <w:rPr>
          <w:i w:val="0"/>
          <w:szCs w:val="22"/>
        </w:rPr>
        <w:t xml:space="preserve">1.000.000 euro: start-up in de </w:t>
      </w:r>
      <w:r w:rsidR="00EA524B" w:rsidRPr="000B5119">
        <w:rPr>
          <w:i w:val="0"/>
          <w:szCs w:val="22"/>
        </w:rPr>
        <w:t>V</w:t>
      </w:r>
      <w:r w:rsidR="00E22087" w:rsidRPr="000B5119">
        <w:rPr>
          <w:i w:val="0"/>
          <w:szCs w:val="22"/>
        </w:rPr>
        <w:t>erenigde Staten</w:t>
      </w:r>
      <w:r w:rsidRPr="000B5119">
        <w:rPr>
          <w:i w:val="0"/>
          <w:szCs w:val="22"/>
        </w:rPr>
        <w:t>;</w:t>
      </w:r>
    </w:p>
    <w:p w:rsidR="00EA709E" w:rsidRPr="000B5119" w:rsidRDefault="00D66DD7" w:rsidP="00D66DD7">
      <w:pPr>
        <w:pStyle w:val="SVTitel"/>
        <w:numPr>
          <w:ilvl w:val="0"/>
          <w:numId w:val="38"/>
        </w:numPr>
        <w:ind w:left="720"/>
        <w:jc w:val="left"/>
        <w:rPr>
          <w:i w:val="0"/>
          <w:szCs w:val="22"/>
        </w:rPr>
      </w:pPr>
      <w:r w:rsidRPr="000B5119">
        <w:rPr>
          <w:i w:val="0"/>
          <w:szCs w:val="22"/>
        </w:rPr>
        <w:t>l</w:t>
      </w:r>
      <w:r w:rsidR="00EA709E" w:rsidRPr="000B5119">
        <w:rPr>
          <w:i w:val="0"/>
          <w:szCs w:val="22"/>
        </w:rPr>
        <w:t>ening</w:t>
      </w:r>
      <w:r w:rsidR="00F838EE" w:rsidRPr="000B5119">
        <w:rPr>
          <w:i w:val="0"/>
          <w:szCs w:val="22"/>
        </w:rPr>
        <w:t>:</w:t>
      </w:r>
      <w:r w:rsidR="00EA709E" w:rsidRPr="000B5119">
        <w:rPr>
          <w:i w:val="0"/>
          <w:szCs w:val="22"/>
        </w:rPr>
        <w:t xml:space="preserve"> 1</w:t>
      </w:r>
      <w:r w:rsidR="00F838EE" w:rsidRPr="000B5119">
        <w:rPr>
          <w:i w:val="0"/>
          <w:szCs w:val="22"/>
        </w:rPr>
        <w:t>.000.000</w:t>
      </w:r>
      <w:r w:rsidR="00EA709E" w:rsidRPr="000B5119">
        <w:rPr>
          <w:i w:val="0"/>
          <w:szCs w:val="22"/>
        </w:rPr>
        <w:t xml:space="preserve"> euro: financiering van groei in Roemenië</w:t>
      </w:r>
      <w:r w:rsidRPr="000B5119">
        <w:rPr>
          <w:i w:val="0"/>
          <w:szCs w:val="22"/>
        </w:rPr>
        <w:t>;</w:t>
      </w:r>
    </w:p>
    <w:p w:rsidR="00E22087" w:rsidRPr="000B5119" w:rsidRDefault="00D66DD7" w:rsidP="00D66DD7">
      <w:pPr>
        <w:pStyle w:val="SVTitel"/>
        <w:numPr>
          <w:ilvl w:val="0"/>
          <w:numId w:val="38"/>
        </w:numPr>
        <w:ind w:left="720"/>
        <w:jc w:val="left"/>
        <w:rPr>
          <w:i w:val="0"/>
          <w:szCs w:val="22"/>
        </w:rPr>
      </w:pPr>
      <w:r w:rsidRPr="000B5119">
        <w:rPr>
          <w:i w:val="0"/>
          <w:szCs w:val="22"/>
        </w:rPr>
        <w:t>k</w:t>
      </w:r>
      <w:r w:rsidR="00E22087" w:rsidRPr="000B5119">
        <w:rPr>
          <w:i w:val="0"/>
          <w:szCs w:val="22"/>
        </w:rPr>
        <w:t xml:space="preserve">apitaal (vervolginvestering): 154.711 euro: </w:t>
      </w:r>
      <w:r w:rsidR="00EA709E" w:rsidRPr="000B5119">
        <w:rPr>
          <w:i w:val="0"/>
          <w:szCs w:val="22"/>
        </w:rPr>
        <w:t xml:space="preserve">financiering </w:t>
      </w:r>
      <w:r w:rsidR="00E22087" w:rsidRPr="000B5119">
        <w:rPr>
          <w:i w:val="0"/>
          <w:szCs w:val="22"/>
        </w:rPr>
        <w:t>internationale groei</w:t>
      </w:r>
      <w:r w:rsidRPr="000B5119">
        <w:rPr>
          <w:i w:val="0"/>
          <w:szCs w:val="22"/>
        </w:rPr>
        <w:t>;</w:t>
      </w:r>
    </w:p>
    <w:p w:rsidR="00EA709E" w:rsidRPr="000B5119" w:rsidRDefault="00D66DD7" w:rsidP="00D66DD7">
      <w:pPr>
        <w:pStyle w:val="SVTitel"/>
        <w:numPr>
          <w:ilvl w:val="0"/>
          <w:numId w:val="38"/>
        </w:numPr>
        <w:ind w:left="720"/>
        <w:jc w:val="left"/>
        <w:rPr>
          <w:i w:val="0"/>
          <w:szCs w:val="22"/>
        </w:rPr>
      </w:pPr>
      <w:r w:rsidRPr="000B5119">
        <w:rPr>
          <w:i w:val="0"/>
          <w:szCs w:val="22"/>
        </w:rPr>
        <w:t>k</w:t>
      </w:r>
      <w:r w:rsidR="00EA709E" w:rsidRPr="000B5119">
        <w:rPr>
          <w:i w:val="0"/>
          <w:szCs w:val="22"/>
        </w:rPr>
        <w:t>apitaal + lening (vervolginvestering): 500.009 euro: financiering activiteiten Verenigde St</w:t>
      </w:r>
      <w:r w:rsidR="00EA709E" w:rsidRPr="000B5119">
        <w:rPr>
          <w:i w:val="0"/>
          <w:szCs w:val="22"/>
        </w:rPr>
        <w:t>a</w:t>
      </w:r>
      <w:r w:rsidR="00EA709E" w:rsidRPr="000B5119">
        <w:rPr>
          <w:i w:val="0"/>
          <w:szCs w:val="22"/>
        </w:rPr>
        <w:t>ten</w:t>
      </w:r>
      <w:r w:rsidR="008601D4" w:rsidRPr="000B5119">
        <w:rPr>
          <w:i w:val="0"/>
          <w:szCs w:val="22"/>
        </w:rPr>
        <w:t xml:space="preserve"> en Turkije</w:t>
      </w:r>
      <w:r w:rsidRPr="000B5119">
        <w:rPr>
          <w:i w:val="0"/>
          <w:szCs w:val="22"/>
        </w:rPr>
        <w:t>;</w:t>
      </w:r>
    </w:p>
    <w:p w:rsidR="008601D4" w:rsidRPr="000B5119" w:rsidRDefault="00D66DD7" w:rsidP="00D66DD7">
      <w:pPr>
        <w:pStyle w:val="SVTitel"/>
        <w:numPr>
          <w:ilvl w:val="0"/>
          <w:numId w:val="38"/>
        </w:numPr>
        <w:ind w:left="720"/>
        <w:jc w:val="left"/>
        <w:rPr>
          <w:i w:val="0"/>
          <w:szCs w:val="22"/>
        </w:rPr>
      </w:pPr>
      <w:r w:rsidRPr="000B5119">
        <w:rPr>
          <w:i w:val="0"/>
          <w:szCs w:val="22"/>
        </w:rPr>
        <w:t>k</w:t>
      </w:r>
      <w:r w:rsidR="008601D4" w:rsidRPr="000B5119">
        <w:rPr>
          <w:i w:val="0"/>
          <w:szCs w:val="22"/>
        </w:rPr>
        <w:t>apitaal + lening (vervolginvestering): 500.000 euro: financiering activiteiten Verenigde St</w:t>
      </w:r>
      <w:r w:rsidR="008601D4" w:rsidRPr="000B5119">
        <w:rPr>
          <w:i w:val="0"/>
          <w:szCs w:val="22"/>
        </w:rPr>
        <w:t>a</w:t>
      </w:r>
      <w:r w:rsidR="008601D4" w:rsidRPr="000B5119">
        <w:rPr>
          <w:i w:val="0"/>
          <w:szCs w:val="22"/>
        </w:rPr>
        <w:t>ten en Midden-Oosten</w:t>
      </w:r>
      <w:r w:rsidRPr="000B5119">
        <w:rPr>
          <w:i w:val="0"/>
          <w:szCs w:val="22"/>
        </w:rPr>
        <w:t>;</w:t>
      </w:r>
    </w:p>
    <w:p w:rsidR="00566580" w:rsidRPr="000B5119" w:rsidRDefault="00D66DD7" w:rsidP="00D66DD7">
      <w:pPr>
        <w:pStyle w:val="SVTitel"/>
        <w:numPr>
          <w:ilvl w:val="0"/>
          <w:numId w:val="38"/>
        </w:numPr>
        <w:ind w:left="720"/>
        <w:jc w:val="left"/>
        <w:rPr>
          <w:i w:val="0"/>
          <w:szCs w:val="22"/>
        </w:rPr>
      </w:pPr>
      <w:r w:rsidRPr="000B5119">
        <w:rPr>
          <w:i w:val="0"/>
          <w:szCs w:val="22"/>
        </w:rPr>
        <w:t>c</w:t>
      </w:r>
      <w:r w:rsidR="00566580" w:rsidRPr="000B5119">
        <w:rPr>
          <w:i w:val="0"/>
          <w:szCs w:val="22"/>
        </w:rPr>
        <w:t xml:space="preserve">onverteerbare lening: 1.000.000: </w:t>
      </w:r>
      <w:r w:rsidR="00B65379" w:rsidRPr="000B5119">
        <w:rPr>
          <w:i w:val="0"/>
          <w:szCs w:val="22"/>
        </w:rPr>
        <w:t>commercialisatie nieuwe producten</w:t>
      </w:r>
      <w:r w:rsidR="00566580" w:rsidRPr="000B5119">
        <w:rPr>
          <w:i w:val="0"/>
          <w:szCs w:val="22"/>
        </w:rPr>
        <w:t xml:space="preserve"> in de Verenigde Staten, China en </w:t>
      </w:r>
      <w:r w:rsidR="00B65379" w:rsidRPr="000B5119">
        <w:rPr>
          <w:i w:val="0"/>
          <w:szCs w:val="22"/>
        </w:rPr>
        <w:t>Latijns-Amerika</w:t>
      </w:r>
      <w:r w:rsidRPr="000B5119">
        <w:rPr>
          <w:i w:val="0"/>
          <w:szCs w:val="22"/>
        </w:rPr>
        <w:t>.</w:t>
      </w:r>
    </w:p>
    <w:p w:rsidR="00E22087" w:rsidRPr="000B5119" w:rsidRDefault="00E22087" w:rsidP="00D66DD7">
      <w:pPr>
        <w:pStyle w:val="SVTitel"/>
        <w:jc w:val="left"/>
        <w:rPr>
          <w:i w:val="0"/>
          <w:szCs w:val="22"/>
        </w:rPr>
      </w:pPr>
    </w:p>
    <w:p w:rsidR="00D66DD7" w:rsidRPr="000B5119" w:rsidRDefault="00D66DD7" w:rsidP="00350256">
      <w:pPr>
        <w:pStyle w:val="SVTitel"/>
        <w:ind w:left="360" w:hanging="360"/>
        <w:rPr>
          <w:i w:val="0"/>
          <w:szCs w:val="22"/>
        </w:rPr>
      </w:pPr>
      <w:r w:rsidRPr="000B5119">
        <w:rPr>
          <w:i w:val="0"/>
          <w:szCs w:val="22"/>
        </w:rPr>
        <w:t>1e.</w:t>
      </w:r>
      <w:r w:rsidRPr="000B5119">
        <w:rPr>
          <w:i w:val="0"/>
          <w:szCs w:val="22"/>
        </w:rPr>
        <w:tab/>
        <w:t>Voorlopige stand van zaken voor 2013:</w:t>
      </w:r>
    </w:p>
    <w:p w:rsidR="00FC67D2" w:rsidRPr="000B5119" w:rsidRDefault="00D66DD7" w:rsidP="00350256">
      <w:pPr>
        <w:pStyle w:val="SVTitel"/>
        <w:numPr>
          <w:ilvl w:val="0"/>
          <w:numId w:val="35"/>
        </w:numPr>
        <w:rPr>
          <w:i w:val="0"/>
          <w:szCs w:val="22"/>
        </w:rPr>
      </w:pPr>
      <w:r w:rsidRPr="000B5119">
        <w:rPr>
          <w:i w:val="0"/>
          <w:szCs w:val="22"/>
        </w:rPr>
        <w:t>v</w:t>
      </w:r>
      <w:r w:rsidR="0062540D" w:rsidRPr="000B5119">
        <w:rPr>
          <w:i w:val="0"/>
          <w:szCs w:val="22"/>
        </w:rPr>
        <w:t xml:space="preserve">oorlopig zijn </w:t>
      </w:r>
      <w:r w:rsidRPr="000B5119">
        <w:rPr>
          <w:i w:val="0"/>
          <w:szCs w:val="22"/>
        </w:rPr>
        <w:t xml:space="preserve">er </w:t>
      </w:r>
      <w:r w:rsidR="0050691A" w:rsidRPr="000B5119">
        <w:rPr>
          <w:i w:val="0"/>
          <w:szCs w:val="22"/>
        </w:rPr>
        <w:t xml:space="preserve">3 </w:t>
      </w:r>
      <w:r w:rsidR="0062540D" w:rsidRPr="000B5119">
        <w:rPr>
          <w:i w:val="0"/>
          <w:szCs w:val="22"/>
        </w:rPr>
        <w:t>nieuwe projecten aangemeld</w:t>
      </w:r>
      <w:r w:rsidR="0050691A" w:rsidRPr="000B5119">
        <w:rPr>
          <w:i w:val="0"/>
          <w:szCs w:val="22"/>
        </w:rPr>
        <w:t xml:space="preserve"> in 2013, specifiek voor het FVI</w:t>
      </w:r>
      <w:r w:rsidR="0062540D" w:rsidRPr="000B5119">
        <w:rPr>
          <w:i w:val="0"/>
          <w:szCs w:val="22"/>
        </w:rPr>
        <w:t>. Er zijn nog geen positieve investeringsbeslissingen genomen</w:t>
      </w:r>
      <w:r w:rsidRPr="000B5119">
        <w:rPr>
          <w:i w:val="0"/>
          <w:szCs w:val="22"/>
        </w:rPr>
        <w:t>;</w:t>
      </w:r>
    </w:p>
    <w:p w:rsidR="0050691A" w:rsidRPr="000B5119" w:rsidRDefault="00D66DD7" w:rsidP="00350256">
      <w:pPr>
        <w:pStyle w:val="SVTitel"/>
        <w:numPr>
          <w:ilvl w:val="0"/>
          <w:numId w:val="35"/>
        </w:numPr>
        <w:rPr>
          <w:i w:val="0"/>
          <w:szCs w:val="22"/>
        </w:rPr>
      </w:pPr>
      <w:r w:rsidRPr="000B5119">
        <w:rPr>
          <w:i w:val="0"/>
          <w:szCs w:val="22"/>
        </w:rPr>
        <w:t>v</w:t>
      </w:r>
      <w:r w:rsidR="0050691A" w:rsidRPr="000B5119">
        <w:rPr>
          <w:i w:val="0"/>
          <w:szCs w:val="22"/>
        </w:rPr>
        <w:t>oor groeifinanciering in het algemeen zijn in 2013 11 dossiers aangemeld.</w:t>
      </w:r>
    </w:p>
    <w:p w:rsidR="00754707" w:rsidRDefault="00754707" w:rsidP="00350256">
      <w:pPr>
        <w:pStyle w:val="SVTitel"/>
        <w:rPr>
          <w:i w:val="0"/>
          <w:szCs w:val="22"/>
        </w:rPr>
      </w:pPr>
    </w:p>
    <w:p w:rsidR="00A37473" w:rsidRPr="000B5119" w:rsidRDefault="00A37473" w:rsidP="00350256">
      <w:pPr>
        <w:pStyle w:val="SVTitel"/>
        <w:rPr>
          <w:i w:val="0"/>
          <w:szCs w:val="22"/>
        </w:rPr>
      </w:pPr>
    </w:p>
    <w:p w:rsidR="00D66DD7" w:rsidRPr="000B5119" w:rsidRDefault="00D66DD7" w:rsidP="00350256">
      <w:pPr>
        <w:pStyle w:val="SVTitel"/>
        <w:numPr>
          <w:ilvl w:val="0"/>
          <w:numId w:val="45"/>
        </w:numPr>
        <w:rPr>
          <w:i w:val="0"/>
          <w:szCs w:val="22"/>
        </w:rPr>
      </w:pPr>
      <w:r w:rsidRPr="000B5119">
        <w:rPr>
          <w:i w:val="0"/>
          <w:szCs w:val="22"/>
        </w:rPr>
        <w:t>Eerst en vooral is hier een correctie aan de orde: eind 2010 had het FVI geen 16 maar wel 10 i</w:t>
      </w:r>
      <w:r w:rsidRPr="000B5119">
        <w:rPr>
          <w:i w:val="0"/>
          <w:szCs w:val="22"/>
        </w:rPr>
        <w:t>n</w:t>
      </w:r>
      <w:r w:rsidRPr="000B5119">
        <w:rPr>
          <w:i w:val="0"/>
          <w:szCs w:val="22"/>
        </w:rPr>
        <w:t>vesteringsprojecten in portfolio.</w:t>
      </w:r>
    </w:p>
    <w:p w:rsidR="000D08E7" w:rsidRPr="000B5119" w:rsidRDefault="000D08E7" w:rsidP="00350256">
      <w:pPr>
        <w:pStyle w:val="SVTitel"/>
        <w:rPr>
          <w:i w:val="0"/>
          <w:szCs w:val="22"/>
        </w:rPr>
      </w:pPr>
    </w:p>
    <w:p w:rsidR="009E1945" w:rsidRPr="000B5119" w:rsidRDefault="00D66DD7" w:rsidP="00350256">
      <w:pPr>
        <w:pStyle w:val="SVTitel"/>
        <w:ind w:left="360" w:hanging="360"/>
        <w:rPr>
          <w:i w:val="0"/>
          <w:szCs w:val="22"/>
        </w:rPr>
      </w:pPr>
      <w:r w:rsidRPr="000B5119">
        <w:rPr>
          <w:i w:val="0"/>
          <w:szCs w:val="22"/>
        </w:rPr>
        <w:t>2a.</w:t>
      </w:r>
      <w:r w:rsidRPr="000B5119">
        <w:rPr>
          <w:i w:val="0"/>
          <w:szCs w:val="22"/>
        </w:rPr>
        <w:tab/>
      </w:r>
      <w:r w:rsidR="009E1945" w:rsidRPr="000B5119">
        <w:rPr>
          <w:i w:val="0"/>
          <w:szCs w:val="22"/>
        </w:rPr>
        <w:t xml:space="preserve">Begin 2013 heeft </w:t>
      </w:r>
      <w:r w:rsidRPr="000B5119">
        <w:rPr>
          <w:i w:val="0"/>
          <w:szCs w:val="22"/>
        </w:rPr>
        <w:t xml:space="preserve">het </w:t>
      </w:r>
      <w:r w:rsidR="009E1945" w:rsidRPr="000B5119">
        <w:rPr>
          <w:i w:val="0"/>
          <w:szCs w:val="22"/>
        </w:rPr>
        <w:t xml:space="preserve">FVI </w:t>
      </w:r>
      <w:r w:rsidR="009D0A46" w:rsidRPr="000B5119">
        <w:rPr>
          <w:i w:val="0"/>
          <w:szCs w:val="22"/>
        </w:rPr>
        <w:t>in totaal in 14 dossiers geïnvesteerd</w:t>
      </w:r>
      <w:r w:rsidRPr="000B5119">
        <w:rPr>
          <w:i w:val="0"/>
          <w:szCs w:val="22"/>
        </w:rPr>
        <w:t>. D</w:t>
      </w:r>
      <w:r w:rsidR="009D0A46" w:rsidRPr="000B5119">
        <w:rPr>
          <w:i w:val="0"/>
          <w:szCs w:val="22"/>
        </w:rPr>
        <w:t xml:space="preserve">aarbovenop </w:t>
      </w:r>
      <w:r w:rsidRPr="000B5119">
        <w:rPr>
          <w:i w:val="0"/>
          <w:szCs w:val="22"/>
        </w:rPr>
        <w:t xml:space="preserve">zijn er </w:t>
      </w:r>
      <w:r w:rsidR="009D0A46" w:rsidRPr="000B5119">
        <w:rPr>
          <w:i w:val="0"/>
          <w:szCs w:val="22"/>
        </w:rPr>
        <w:t>nog</w:t>
      </w:r>
      <w:r w:rsidR="009E1945" w:rsidRPr="000B5119">
        <w:rPr>
          <w:i w:val="0"/>
          <w:szCs w:val="22"/>
        </w:rPr>
        <w:t xml:space="preserve"> </w:t>
      </w:r>
      <w:r w:rsidR="00B65379" w:rsidRPr="000B5119">
        <w:rPr>
          <w:i w:val="0"/>
          <w:szCs w:val="22"/>
        </w:rPr>
        <w:t xml:space="preserve">4 </w:t>
      </w:r>
      <w:r w:rsidR="009E1945" w:rsidRPr="000B5119">
        <w:rPr>
          <w:i w:val="0"/>
          <w:szCs w:val="22"/>
        </w:rPr>
        <w:t>dossiers die</w:t>
      </w:r>
      <w:r w:rsidRPr="000B5119">
        <w:rPr>
          <w:i w:val="0"/>
          <w:szCs w:val="22"/>
        </w:rPr>
        <w:t xml:space="preserve"> zich in de</w:t>
      </w:r>
      <w:r w:rsidR="009E1945" w:rsidRPr="000B5119">
        <w:rPr>
          <w:i w:val="0"/>
          <w:szCs w:val="22"/>
        </w:rPr>
        <w:t xml:space="preserve"> </w:t>
      </w:r>
      <w:r w:rsidR="00B65379" w:rsidRPr="000B5119">
        <w:rPr>
          <w:i w:val="0"/>
          <w:szCs w:val="22"/>
        </w:rPr>
        <w:t xml:space="preserve">finale </w:t>
      </w:r>
      <w:r w:rsidR="009E1945" w:rsidRPr="000B5119">
        <w:rPr>
          <w:i w:val="0"/>
          <w:szCs w:val="22"/>
        </w:rPr>
        <w:t xml:space="preserve">contractfase </w:t>
      </w:r>
      <w:r w:rsidRPr="000B5119">
        <w:rPr>
          <w:i w:val="0"/>
          <w:szCs w:val="22"/>
        </w:rPr>
        <w:t>bevinden. D</w:t>
      </w:r>
      <w:r w:rsidR="009E1945" w:rsidRPr="000B5119">
        <w:rPr>
          <w:i w:val="0"/>
          <w:szCs w:val="22"/>
        </w:rPr>
        <w:t xml:space="preserve">e totale </w:t>
      </w:r>
      <w:r w:rsidR="009D0A46" w:rsidRPr="000B5119">
        <w:rPr>
          <w:i w:val="0"/>
          <w:szCs w:val="22"/>
        </w:rPr>
        <w:t xml:space="preserve">cumulatieve </w:t>
      </w:r>
      <w:r w:rsidRPr="000B5119">
        <w:rPr>
          <w:i w:val="0"/>
          <w:szCs w:val="22"/>
        </w:rPr>
        <w:t>“</w:t>
      </w:r>
      <w:r w:rsidR="009E1945" w:rsidRPr="000B5119">
        <w:rPr>
          <w:i w:val="0"/>
          <w:szCs w:val="22"/>
        </w:rPr>
        <w:t>cash</w:t>
      </w:r>
      <w:r w:rsidRPr="000B5119">
        <w:rPr>
          <w:i w:val="0"/>
          <w:szCs w:val="22"/>
        </w:rPr>
        <w:t>”</w:t>
      </w:r>
      <w:r w:rsidR="009E1945" w:rsidRPr="000B5119">
        <w:rPr>
          <w:i w:val="0"/>
          <w:szCs w:val="22"/>
        </w:rPr>
        <w:t xml:space="preserve"> investeringen bedragen </w:t>
      </w:r>
      <w:r w:rsidR="009D0A46" w:rsidRPr="000B5119">
        <w:rPr>
          <w:i w:val="0"/>
          <w:szCs w:val="22"/>
        </w:rPr>
        <w:t>13.876.078</w:t>
      </w:r>
      <w:r w:rsidR="009E1945" w:rsidRPr="000B5119">
        <w:rPr>
          <w:i w:val="0"/>
          <w:szCs w:val="22"/>
        </w:rPr>
        <w:t xml:space="preserve"> euro</w:t>
      </w:r>
      <w:r w:rsidRPr="000B5119">
        <w:rPr>
          <w:i w:val="0"/>
          <w:szCs w:val="22"/>
        </w:rPr>
        <w:t>. H</w:t>
      </w:r>
      <w:r w:rsidR="009E1945" w:rsidRPr="000B5119">
        <w:rPr>
          <w:i w:val="0"/>
          <w:szCs w:val="22"/>
        </w:rPr>
        <w:t xml:space="preserve">et totaal van </w:t>
      </w:r>
      <w:r w:rsidR="009D0A46" w:rsidRPr="000B5119">
        <w:rPr>
          <w:i w:val="0"/>
          <w:szCs w:val="22"/>
        </w:rPr>
        <w:t>toegekende investeringen</w:t>
      </w:r>
      <w:r w:rsidR="009E1945" w:rsidRPr="000B5119">
        <w:rPr>
          <w:i w:val="0"/>
          <w:szCs w:val="22"/>
        </w:rPr>
        <w:t xml:space="preserve"> (inclusief </w:t>
      </w:r>
      <w:r w:rsidRPr="000B5119">
        <w:rPr>
          <w:i w:val="0"/>
          <w:szCs w:val="22"/>
        </w:rPr>
        <w:t xml:space="preserve">de </w:t>
      </w:r>
      <w:r w:rsidR="00B65379" w:rsidRPr="000B5119">
        <w:rPr>
          <w:i w:val="0"/>
          <w:szCs w:val="22"/>
        </w:rPr>
        <w:t xml:space="preserve">4 </w:t>
      </w:r>
      <w:r w:rsidR="009E1945" w:rsidRPr="000B5119">
        <w:rPr>
          <w:i w:val="0"/>
          <w:szCs w:val="22"/>
        </w:rPr>
        <w:t xml:space="preserve">dossiers in </w:t>
      </w:r>
      <w:r w:rsidR="009D0A46" w:rsidRPr="000B5119">
        <w:rPr>
          <w:i w:val="0"/>
          <w:szCs w:val="22"/>
        </w:rPr>
        <w:t xml:space="preserve">finale </w:t>
      </w:r>
      <w:r w:rsidR="009E1945" w:rsidRPr="000B5119">
        <w:rPr>
          <w:i w:val="0"/>
          <w:szCs w:val="22"/>
        </w:rPr>
        <w:t>co</w:t>
      </w:r>
      <w:r w:rsidR="009E1945" w:rsidRPr="000B5119">
        <w:rPr>
          <w:i w:val="0"/>
          <w:szCs w:val="22"/>
        </w:rPr>
        <w:t>n</w:t>
      </w:r>
      <w:r w:rsidR="009E1945" w:rsidRPr="000B5119">
        <w:rPr>
          <w:i w:val="0"/>
          <w:szCs w:val="22"/>
        </w:rPr>
        <w:t xml:space="preserve">tractfase) bedraagt </w:t>
      </w:r>
      <w:r w:rsidR="009D0A46" w:rsidRPr="000B5119">
        <w:rPr>
          <w:i w:val="0"/>
          <w:szCs w:val="22"/>
        </w:rPr>
        <w:t>1</w:t>
      </w:r>
      <w:r w:rsidR="00B65379" w:rsidRPr="000B5119">
        <w:rPr>
          <w:i w:val="0"/>
          <w:szCs w:val="22"/>
        </w:rPr>
        <w:t>7</w:t>
      </w:r>
      <w:r w:rsidR="00C01F39" w:rsidRPr="000B5119">
        <w:rPr>
          <w:i w:val="0"/>
          <w:szCs w:val="22"/>
        </w:rPr>
        <w:t>.</w:t>
      </w:r>
      <w:r w:rsidR="00B65379" w:rsidRPr="000B5119">
        <w:rPr>
          <w:i w:val="0"/>
          <w:szCs w:val="22"/>
        </w:rPr>
        <w:t>3</w:t>
      </w:r>
      <w:r w:rsidR="00C01F39" w:rsidRPr="000B5119">
        <w:rPr>
          <w:i w:val="0"/>
          <w:szCs w:val="22"/>
        </w:rPr>
        <w:t>76.078</w:t>
      </w:r>
      <w:r w:rsidR="009E1945" w:rsidRPr="000B5119">
        <w:rPr>
          <w:i w:val="0"/>
          <w:szCs w:val="22"/>
        </w:rPr>
        <w:t xml:space="preserve"> euro.</w:t>
      </w:r>
    </w:p>
    <w:p w:rsidR="00754707" w:rsidRPr="000B5119" w:rsidRDefault="00754707" w:rsidP="00350256">
      <w:pPr>
        <w:pStyle w:val="SVTitel"/>
        <w:rPr>
          <w:i w:val="0"/>
          <w:szCs w:val="22"/>
        </w:rPr>
      </w:pPr>
    </w:p>
    <w:p w:rsidR="009931EC" w:rsidRPr="000B5119" w:rsidRDefault="00D66DD7" w:rsidP="00350256">
      <w:pPr>
        <w:pStyle w:val="SVTitel"/>
        <w:ind w:left="360" w:hanging="360"/>
        <w:rPr>
          <w:i w:val="0"/>
          <w:szCs w:val="22"/>
        </w:rPr>
      </w:pPr>
      <w:r w:rsidRPr="000B5119">
        <w:rPr>
          <w:i w:val="0"/>
          <w:szCs w:val="22"/>
        </w:rPr>
        <w:t>2b.</w:t>
      </w:r>
      <w:r w:rsidRPr="000B5119">
        <w:rPr>
          <w:i w:val="0"/>
          <w:szCs w:val="22"/>
        </w:rPr>
        <w:tab/>
      </w:r>
      <w:r w:rsidRPr="000B5119">
        <w:rPr>
          <w:i w:val="0"/>
          <w:szCs w:val="22"/>
          <w:u w:val="single"/>
        </w:rPr>
        <w:t>A</w:t>
      </w:r>
      <w:r w:rsidR="00F838EE" w:rsidRPr="000B5119">
        <w:rPr>
          <w:i w:val="0"/>
          <w:szCs w:val="22"/>
          <w:u w:val="single"/>
        </w:rPr>
        <w:t>chtergestelde lening</w:t>
      </w:r>
      <w:r w:rsidR="00F838EE" w:rsidRPr="000B5119">
        <w:rPr>
          <w:i w:val="0"/>
          <w:szCs w:val="22"/>
        </w:rPr>
        <w:t xml:space="preserve">: </w:t>
      </w:r>
      <w:r w:rsidR="00B65379" w:rsidRPr="000B5119">
        <w:rPr>
          <w:i w:val="0"/>
          <w:szCs w:val="22"/>
        </w:rPr>
        <w:t xml:space="preserve">7.798.238 </w:t>
      </w:r>
      <w:r w:rsidR="00F838EE" w:rsidRPr="000B5119">
        <w:rPr>
          <w:i w:val="0"/>
          <w:szCs w:val="22"/>
        </w:rPr>
        <w:t>euro</w:t>
      </w:r>
      <w:r w:rsidRPr="000B5119">
        <w:rPr>
          <w:i w:val="0"/>
          <w:szCs w:val="22"/>
        </w:rPr>
        <w:t>;</w:t>
      </w:r>
    </w:p>
    <w:p w:rsidR="00F838EE" w:rsidRPr="000B5119" w:rsidRDefault="00F838EE" w:rsidP="00350256">
      <w:pPr>
        <w:pStyle w:val="SVTitel"/>
        <w:ind w:left="360"/>
        <w:rPr>
          <w:i w:val="0"/>
          <w:szCs w:val="22"/>
        </w:rPr>
      </w:pPr>
      <w:r w:rsidRPr="000B5119">
        <w:rPr>
          <w:i w:val="0"/>
          <w:szCs w:val="22"/>
          <w:u w:val="single"/>
        </w:rPr>
        <w:t>Kapitaal</w:t>
      </w:r>
      <w:r w:rsidRPr="000B5119">
        <w:rPr>
          <w:i w:val="0"/>
          <w:szCs w:val="22"/>
        </w:rPr>
        <w:t>: 6.077.840 euro</w:t>
      </w:r>
      <w:r w:rsidR="00D66DD7" w:rsidRPr="000B5119">
        <w:rPr>
          <w:i w:val="0"/>
          <w:szCs w:val="22"/>
        </w:rPr>
        <w:t>.</w:t>
      </w:r>
    </w:p>
    <w:p w:rsidR="00754707" w:rsidRPr="000B5119" w:rsidRDefault="00754707" w:rsidP="00350256">
      <w:pPr>
        <w:pStyle w:val="SVTitel"/>
        <w:rPr>
          <w:i w:val="0"/>
          <w:szCs w:val="22"/>
        </w:rPr>
      </w:pPr>
    </w:p>
    <w:p w:rsidR="00F838EE" w:rsidRPr="000B5119" w:rsidRDefault="00D66DD7" w:rsidP="00350256">
      <w:pPr>
        <w:pStyle w:val="SVTitel"/>
        <w:ind w:left="360" w:hanging="360"/>
        <w:rPr>
          <w:i w:val="0"/>
          <w:szCs w:val="22"/>
        </w:rPr>
      </w:pPr>
      <w:r w:rsidRPr="000B5119">
        <w:rPr>
          <w:i w:val="0"/>
          <w:szCs w:val="22"/>
        </w:rPr>
        <w:t>2c.</w:t>
      </w:r>
      <w:r w:rsidRPr="000B5119">
        <w:rPr>
          <w:i w:val="0"/>
          <w:szCs w:val="22"/>
        </w:rPr>
        <w:tab/>
        <w:t>I</w:t>
      </w:r>
      <w:r w:rsidR="00F838EE" w:rsidRPr="000B5119">
        <w:rPr>
          <w:i w:val="0"/>
          <w:szCs w:val="22"/>
        </w:rPr>
        <w:t xml:space="preserve">n </w:t>
      </w:r>
      <w:r w:rsidR="00C01F39" w:rsidRPr="000B5119">
        <w:rPr>
          <w:i w:val="0"/>
          <w:szCs w:val="22"/>
        </w:rPr>
        <w:t xml:space="preserve">3 </w:t>
      </w:r>
      <w:r w:rsidR="00F838EE" w:rsidRPr="000B5119">
        <w:rPr>
          <w:i w:val="0"/>
          <w:szCs w:val="22"/>
        </w:rPr>
        <w:t>dossiers werden vervolginvesteringen doorgevoerd</w:t>
      </w:r>
      <w:r w:rsidRPr="000B5119">
        <w:rPr>
          <w:i w:val="0"/>
          <w:szCs w:val="22"/>
        </w:rPr>
        <w:t>. Hiervan</w:t>
      </w:r>
      <w:r w:rsidR="008601D4" w:rsidRPr="000B5119">
        <w:rPr>
          <w:i w:val="0"/>
          <w:szCs w:val="22"/>
        </w:rPr>
        <w:t xml:space="preserve"> </w:t>
      </w:r>
      <w:r w:rsidRPr="000B5119">
        <w:rPr>
          <w:i w:val="0"/>
          <w:szCs w:val="22"/>
        </w:rPr>
        <w:t xml:space="preserve">bevindt </w:t>
      </w:r>
      <w:r w:rsidR="008601D4" w:rsidRPr="000B5119">
        <w:rPr>
          <w:i w:val="0"/>
          <w:szCs w:val="22"/>
        </w:rPr>
        <w:t xml:space="preserve">1 </w:t>
      </w:r>
      <w:r w:rsidRPr="000B5119">
        <w:rPr>
          <w:i w:val="0"/>
          <w:szCs w:val="22"/>
        </w:rPr>
        <w:t xml:space="preserve">dossier zich </w:t>
      </w:r>
      <w:r w:rsidR="0050691A" w:rsidRPr="000B5119">
        <w:rPr>
          <w:i w:val="0"/>
          <w:szCs w:val="22"/>
        </w:rPr>
        <w:t>mome</w:t>
      </w:r>
      <w:r w:rsidR="0050691A" w:rsidRPr="000B5119">
        <w:rPr>
          <w:i w:val="0"/>
          <w:szCs w:val="22"/>
        </w:rPr>
        <w:t>n</w:t>
      </w:r>
      <w:r w:rsidR="0050691A" w:rsidRPr="000B5119">
        <w:rPr>
          <w:i w:val="0"/>
          <w:szCs w:val="22"/>
        </w:rPr>
        <w:t xml:space="preserve">teel nog </w:t>
      </w:r>
      <w:r w:rsidR="008601D4" w:rsidRPr="000B5119">
        <w:rPr>
          <w:i w:val="0"/>
          <w:szCs w:val="22"/>
        </w:rPr>
        <w:t xml:space="preserve">in </w:t>
      </w:r>
      <w:r w:rsidRPr="000B5119">
        <w:rPr>
          <w:i w:val="0"/>
          <w:szCs w:val="22"/>
        </w:rPr>
        <w:t xml:space="preserve">de </w:t>
      </w:r>
      <w:r w:rsidR="008601D4" w:rsidRPr="000B5119">
        <w:rPr>
          <w:i w:val="0"/>
          <w:szCs w:val="22"/>
        </w:rPr>
        <w:t>finale contractfase</w:t>
      </w:r>
      <w:r w:rsidRPr="000B5119">
        <w:rPr>
          <w:i w:val="0"/>
          <w:szCs w:val="22"/>
        </w:rPr>
        <w:t>.</w:t>
      </w:r>
    </w:p>
    <w:p w:rsidR="00754707" w:rsidRPr="000B5119" w:rsidRDefault="00754707" w:rsidP="00350256">
      <w:pPr>
        <w:pStyle w:val="SVTitel"/>
        <w:rPr>
          <w:i w:val="0"/>
          <w:szCs w:val="22"/>
        </w:rPr>
      </w:pPr>
    </w:p>
    <w:p w:rsidR="00F838EE" w:rsidRPr="000B5119" w:rsidRDefault="00D66DD7" w:rsidP="00350256">
      <w:pPr>
        <w:pStyle w:val="SVTitel"/>
        <w:ind w:left="360" w:hanging="360"/>
        <w:rPr>
          <w:i w:val="0"/>
          <w:szCs w:val="22"/>
        </w:rPr>
      </w:pPr>
      <w:r w:rsidRPr="000B5119">
        <w:rPr>
          <w:i w:val="0"/>
          <w:szCs w:val="22"/>
        </w:rPr>
        <w:t>2d.</w:t>
      </w:r>
      <w:r w:rsidRPr="000B5119">
        <w:rPr>
          <w:i w:val="0"/>
          <w:szCs w:val="22"/>
        </w:rPr>
        <w:tab/>
      </w:r>
      <w:r w:rsidR="00F838EE" w:rsidRPr="000B5119">
        <w:rPr>
          <w:i w:val="0"/>
          <w:szCs w:val="22"/>
        </w:rPr>
        <w:t xml:space="preserve">Voor een overzicht van de </w:t>
      </w:r>
      <w:r w:rsidRPr="000B5119">
        <w:rPr>
          <w:i w:val="0"/>
          <w:szCs w:val="22"/>
        </w:rPr>
        <w:t>FVI-</w:t>
      </w:r>
      <w:r w:rsidR="00F838EE" w:rsidRPr="000B5119">
        <w:rPr>
          <w:i w:val="0"/>
          <w:szCs w:val="22"/>
        </w:rPr>
        <w:t xml:space="preserve">portefeuille </w:t>
      </w:r>
      <w:r w:rsidRPr="000B5119">
        <w:rPr>
          <w:i w:val="0"/>
          <w:szCs w:val="22"/>
        </w:rPr>
        <w:t xml:space="preserve">wordt verwezen naar de </w:t>
      </w:r>
      <w:r w:rsidR="00F838EE" w:rsidRPr="000B5119">
        <w:rPr>
          <w:i w:val="0"/>
          <w:szCs w:val="22"/>
        </w:rPr>
        <w:t xml:space="preserve">website van </w:t>
      </w:r>
      <w:r w:rsidR="002F606A" w:rsidRPr="000B5119">
        <w:rPr>
          <w:i w:val="0"/>
          <w:szCs w:val="22"/>
        </w:rPr>
        <w:t xml:space="preserve">PMV (zie meer bepaald </w:t>
      </w:r>
      <w:hyperlink r:id="rId6" w:anchor="result" w:history="1">
        <w:r w:rsidR="002F606A" w:rsidRPr="002F606A">
          <w:rPr>
            <w:rStyle w:val="Hyperlink"/>
            <w:i w:val="0"/>
            <w:sz w:val="21"/>
            <w:szCs w:val="21"/>
          </w:rPr>
          <w:t>http://www.pmv.eu/nl/portfolio?page=2&amp;type=471789&amp;subtype=543643&amp;char=#result</w:t>
        </w:r>
      </w:hyperlink>
      <w:r w:rsidR="002F606A">
        <w:rPr>
          <w:i w:val="0"/>
          <w:szCs w:val="22"/>
        </w:rPr>
        <w:t>)</w:t>
      </w:r>
      <w:r w:rsidR="002F606A" w:rsidRPr="000B5119">
        <w:rPr>
          <w:i w:val="0"/>
          <w:szCs w:val="22"/>
        </w:rPr>
        <w:t>. H</w:t>
      </w:r>
      <w:r w:rsidR="000C3255" w:rsidRPr="000B5119">
        <w:rPr>
          <w:i w:val="0"/>
          <w:szCs w:val="22"/>
        </w:rPr>
        <w:t xml:space="preserve">ierbij </w:t>
      </w:r>
      <w:r w:rsidR="002F606A" w:rsidRPr="000B5119">
        <w:rPr>
          <w:i w:val="0"/>
          <w:szCs w:val="22"/>
        </w:rPr>
        <w:t>moet worden opgemerkt d</w:t>
      </w:r>
      <w:r w:rsidR="000C3255" w:rsidRPr="000B5119">
        <w:rPr>
          <w:i w:val="0"/>
          <w:szCs w:val="22"/>
        </w:rPr>
        <w:t xml:space="preserve">at sommige portefeuillebedrijven van het FVI terug te vinden zijn onder andere </w:t>
      </w:r>
      <w:r w:rsidR="002F606A" w:rsidRPr="000B5119">
        <w:rPr>
          <w:i w:val="0"/>
          <w:szCs w:val="22"/>
        </w:rPr>
        <w:t>PMV-</w:t>
      </w:r>
      <w:r w:rsidR="000C3255" w:rsidRPr="000B5119">
        <w:rPr>
          <w:i w:val="0"/>
          <w:szCs w:val="22"/>
        </w:rPr>
        <w:t>financieringsinstrumenten</w:t>
      </w:r>
      <w:r w:rsidR="002F606A" w:rsidRPr="000B5119">
        <w:rPr>
          <w:i w:val="0"/>
          <w:szCs w:val="22"/>
        </w:rPr>
        <w:t xml:space="preserve"> o</w:t>
      </w:r>
      <w:r w:rsidR="000C3255" w:rsidRPr="000B5119">
        <w:rPr>
          <w:i w:val="0"/>
          <w:szCs w:val="22"/>
        </w:rPr>
        <w:t xml:space="preserve">mdat een </w:t>
      </w:r>
      <w:r w:rsidR="0050691A" w:rsidRPr="000B5119">
        <w:rPr>
          <w:i w:val="0"/>
          <w:szCs w:val="22"/>
        </w:rPr>
        <w:t xml:space="preserve">belangrijk </w:t>
      </w:r>
      <w:r w:rsidR="000C3255" w:rsidRPr="000B5119">
        <w:rPr>
          <w:i w:val="0"/>
          <w:szCs w:val="22"/>
        </w:rPr>
        <w:t>gedeelte van de financi</w:t>
      </w:r>
      <w:r w:rsidR="000C3255" w:rsidRPr="000B5119">
        <w:rPr>
          <w:i w:val="0"/>
          <w:szCs w:val="22"/>
        </w:rPr>
        <w:t>e</w:t>
      </w:r>
      <w:r w:rsidR="000C3255" w:rsidRPr="000B5119">
        <w:rPr>
          <w:i w:val="0"/>
          <w:szCs w:val="22"/>
        </w:rPr>
        <w:t xml:space="preserve">ring </w:t>
      </w:r>
      <w:r w:rsidR="00920FC9" w:rsidRPr="000B5119">
        <w:rPr>
          <w:i w:val="0"/>
          <w:szCs w:val="22"/>
        </w:rPr>
        <w:t>van hun projecten uit die andere PMV-instrumenten kwam.</w:t>
      </w:r>
      <w:r w:rsidR="00204915" w:rsidRPr="000B5119">
        <w:rPr>
          <w:i w:val="0"/>
          <w:szCs w:val="22"/>
        </w:rPr>
        <w:t xml:space="preserve"> </w:t>
      </w:r>
      <w:r w:rsidR="00537C56" w:rsidRPr="000B5119">
        <w:rPr>
          <w:i w:val="0"/>
          <w:szCs w:val="22"/>
        </w:rPr>
        <w:t>Het geïnvesteerde bedrag per pr</w:t>
      </w:r>
      <w:r w:rsidR="00537C56" w:rsidRPr="000B5119">
        <w:rPr>
          <w:i w:val="0"/>
          <w:szCs w:val="22"/>
        </w:rPr>
        <w:t>o</w:t>
      </w:r>
      <w:r w:rsidR="00537C56" w:rsidRPr="000B5119">
        <w:rPr>
          <w:i w:val="0"/>
          <w:szCs w:val="22"/>
        </w:rPr>
        <w:t xml:space="preserve">ject </w:t>
      </w:r>
      <w:r w:rsidR="002F606A" w:rsidRPr="000B5119">
        <w:rPr>
          <w:i w:val="0"/>
          <w:szCs w:val="22"/>
        </w:rPr>
        <w:t>kan</w:t>
      </w:r>
      <w:r w:rsidR="00537C56" w:rsidRPr="000B5119">
        <w:rPr>
          <w:i w:val="0"/>
          <w:szCs w:val="22"/>
        </w:rPr>
        <w:t xml:space="preserve"> omwille van confidentialiteit</w:t>
      </w:r>
      <w:r w:rsidR="002F606A" w:rsidRPr="000B5119">
        <w:rPr>
          <w:i w:val="0"/>
          <w:szCs w:val="22"/>
        </w:rPr>
        <w:t>sv</w:t>
      </w:r>
      <w:r w:rsidR="00537C56" w:rsidRPr="000B5119">
        <w:rPr>
          <w:i w:val="0"/>
          <w:szCs w:val="22"/>
        </w:rPr>
        <w:t xml:space="preserve">erbintenissen niet </w:t>
      </w:r>
      <w:r w:rsidR="002F606A" w:rsidRPr="000B5119">
        <w:rPr>
          <w:i w:val="0"/>
          <w:szCs w:val="22"/>
        </w:rPr>
        <w:t>worden meegedeeld</w:t>
      </w:r>
      <w:r w:rsidR="00537C56" w:rsidRPr="000B5119">
        <w:rPr>
          <w:i w:val="0"/>
          <w:szCs w:val="22"/>
        </w:rPr>
        <w:t>.</w:t>
      </w:r>
      <w:r w:rsidR="002F606A" w:rsidRPr="000B5119">
        <w:rPr>
          <w:i w:val="0"/>
          <w:szCs w:val="22"/>
        </w:rPr>
        <w:t xml:space="preserve"> V</w:t>
      </w:r>
      <w:r w:rsidR="00F838EE" w:rsidRPr="000B5119">
        <w:rPr>
          <w:i w:val="0"/>
          <w:szCs w:val="22"/>
        </w:rPr>
        <w:t xml:space="preserve">oor een overzicht van recente investeringen </w:t>
      </w:r>
      <w:r w:rsidR="002F606A" w:rsidRPr="000B5119">
        <w:rPr>
          <w:i w:val="0"/>
          <w:szCs w:val="22"/>
        </w:rPr>
        <w:t>wordt verwezen naar het a</w:t>
      </w:r>
      <w:r w:rsidR="00F838EE" w:rsidRPr="000B5119">
        <w:rPr>
          <w:i w:val="0"/>
          <w:szCs w:val="22"/>
        </w:rPr>
        <w:t xml:space="preserve">ntwoord </w:t>
      </w:r>
      <w:r w:rsidR="002F606A" w:rsidRPr="000B5119">
        <w:rPr>
          <w:i w:val="0"/>
          <w:szCs w:val="22"/>
        </w:rPr>
        <w:t xml:space="preserve">op deelvraag </w:t>
      </w:r>
      <w:r w:rsidR="003632AC" w:rsidRPr="000B5119">
        <w:rPr>
          <w:i w:val="0"/>
          <w:szCs w:val="22"/>
        </w:rPr>
        <w:t>1d.</w:t>
      </w:r>
    </w:p>
    <w:p w:rsidR="00754707" w:rsidRPr="000B5119" w:rsidRDefault="00754707" w:rsidP="00350256">
      <w:pPr>
        <w:pStyle w:val="SVTitel"/>
        <w:rPr>
          <w:i w:val="0"/>
          <w:szCs w:val="22"/>
        </w:rPr>
      </w:pPr>
    </w:p>
    <w:p w:rsidR="002F606A" w:rsidRPr="000B5119" w:rsidRDefault="002F606A" w:rsidP="00350256">
      <w:pPr>
        <w:pStyle w:val="SVTitel"/>
        <w:ind w:left="360" w:hanging="360"/>
        <w:rPr>
          <w:i w:val="0"/>
          <w:szCs w:val="22"/>
          <w:lang w:val="de-DE"/>
        </w:rPr>
      </w:pPr>
      <w:r w:rsidRPr="000B5119">
        <w:rPr>
          <w:i w:val="0"/>
          <w:szCs w:val="22"/>
          <w:lang w:val="de-DE"/>
        </w:rPr>
        <w:t>2e.</w:t>
      </w:r>
      <w:r w:rsidRPr="000B5119">
        <w:rPr>
          <w:i w:val="0"/>
          <w:szCs w:val="22"/>
          <w:lang w:val="de-DE"/>
        </w:rPr>
        <w:tab/>
      </w:r>
      <w:r w:rsidR="00B51B79" w:rsidRPr="000B5119">
        <w:rPr>
          <w:i w:val="0"/>
          <w:szCs w:val="22"/>
          <w:u w:val="single"/>
          <w:lang w:val="de-DE"/>
        </w:rPr>
        <w:t>I</w:t>
      </w:r>
      <w:r w:rsidR="003632AC" w:rsidRPr="000B5119">
        <w:rPr>
          <w:i w:val="0"/>
          <w:szCs w:val="22"/>
          <w:u w:val="single"/>
          <w:lang w:val="de-DE"/>
        </w:rPr>
        <w:t>nteresten 2011</w:t>
      </w:r>
      <w:r w:rsidR="003632AC" w:rsidRPr="000B5119">
        <w:rPr>
          <w:i w:val="0"/>
          <w:szCs w:val="22"/>
          <w:lang w:val="de-DE"/>
        </w:rPr>
        <w:t>:</w:t>
      </w:r>
      <w:r w:rsidR="00B51B79" w:rsidRPr="000B5119">
        <w:rPr>
          <w:i w:val="0"/>
          <w:szCs w:val="22"/>
          <w:lang w:val="de-DE"/>
        </w:rPr>
        <w:t xml:space="preserve"> 237.782 euro</w:t>
      </w:r>
      <w:r w:rsidRPr="000B5119">
        <w:rPr>
          <w:i w:val="0"/>
          <w:szCs w:val="22"/>
          <w:lang w:val="de-DE"/>
        </w:rPr>
        <w:t>;</w:t>
      </w:r>
    </w:p>
    <w:p w:rsidR="002F606A" w:rsidRPr="000B5119" w:rsidRDefault="002F606A" w:rsidP="00350256">
      <w:pPr>
        <w:pStyle w:val="SVTitel"/>
        <w:ind w:left="720" w:hanging="360"/>
        <w:rPr>
          <w:i w:val="0"/>
          <w:szCs w:val="22"/>
          <w:lang w:val="de-DE"/>
        </w:rPr>
      </w:pPr>
      <w:r w:rsidRPr="000B5119">
        <w:rPr>
          <w:i w:val="0"/>
          <w:szCs w:val="22"/>
          <w:u w:val="single"/>
          <w:lang w:val="de-DE"/>
        </w:rPr>
        <w:t>I</w:t>
      </w:r>
      <w:r w:rsidR="003632AC" w:rsidRPr="000B5119">
        <w:rPr>
          <w:i w:val="0"/>
          <w:szCs w:val="22"/>
          <w:u w:val="single"/>
          <w:lang w:val="de-DE"/>
        </w:rPr>
        <w:t>nteresten 2012</w:t>
      </w:r>
      <w:r w:rsidR="003632AC" w:rsidRPr="000B5119">
        <w:rPr>
          <w:i w:val="0"/>
          <w:szCs w:val="22"/>
          <w:lang w:val="de-DE"/>
        </w:rPr>
        <w:t xml:space="preserve">: </w:t>
      </w:r>
      <w:r w:rsidR="00B51B79" w:rsidRPr="000B5119">
        <w:rPr>
          <w:i w:val="0"/>
          <w:szCs w:val="22"/>
          <w:lang w:val="de-DE"/>
        </w:rPr>
        <w:t>353.578 euro</w:t>
      </w:r>
      <w:r w:rsidRPr="000B5119">
        <w:rPr>
          <w:i w:val="0"/>
          <w:szCs w:val="22"/>
          <w:lang w:val="de-DE"/>
        </w:rPr>
        <w:t>.</w:t>
      </w:r>
    </w:p>
    <w:p w:rsidR="00B51B79" w:rsidRPr="000B5119" w:rsidRDefault="00B51B79" w:rsidP="00350256">
      <w:pPr>
        <w:pStyle w:val="SVTitel"/>
        <w:ind w:left="720" w:hanging="360"/>
        <w:rPr>
          <w:i w:val="0"/>
          <w:szCs w:val="22"/>
        </w:rPr>
      </w:pPr>
      <w:r w:rsidRPr="000B5119">
        <w:rPr>
          <w:i w:val="0"/>
          <w:szCs w:val="22"/>
        </w:rPr>
        <w:t>Er werden geen dividenden ontvangen</w:t>
      </w:r>
      <w:r w:rsidR="002F606A" w:rsidRPr="000B5119">
        <w:rPr>
          <w:i w:val="0"/>
          <w:szCs w:val="22"/>
        </w:rPr>
        <w:t>.</w:t>
      </w:r>
    </w:p>
    <w:p w:rsidR="00754707" w:rsidRDefault="00754707" w:rsidP="00350256">
      <w:pPr>
        <w:pStyle w:val="SVTitel"/>
        <w:rPr>
          <w:i w:val="0"/>
          <w:szCs w:val="22"/>
        </w:rPr>
      </w:pPr>
    </w:p>
    <w:p w:rsidR="00A37473" w:rsidRPr="000B5119" w:rsidRDefault="00A37473" w:rsidP="00350256">
      <w:pPr>
        <w:pStyle w:val="SVTitel"/>
        <w:rPr>
          <w:i w:val="0"/>
          <w:szCs w:val="22"/>
        </w:rPr>
      </w:pPr>
    </w:p>
    <w:p w:rsidR="005D0D7F" w:rsidRPr="000B5119" w:rsidRDefault="002F606A" w:rsidP="00350256">
      <w:pPr>
        <w:pStyle w:val="SVTitel"/>
        <w:numPr>
          <w:ilvl w:val="0"/>
          <w:numId w:val="45"/>
        </w:numPr>
        <w:rPr>
          <w:i w:val="0"/>
          <w:szCs w:val="22"/>
        </w:rPr>
      </w:pPr>
      <w:r w:rsidRPr="000B5119">
        <w:rPr>
          <w:i w:val="0"/>
          <w:szCs w:val="22"/>
        </w:rPr>
        <w:t>Specifiek voor het FVI w</w:t>
      </w:r>
      <w:r w:rsidR="00B51B79" w:rsidRPr="000B5119">
        <w:rPr>
          <w:i w:val="0"/>
          <w:szCs w:val="22"/>
        </w:rPr>
        <w:t xml:space="preserve">orden </w:t>
      </w:r>
      <w:r w:rsidRPr="000B5119">
        <w:rPr>
          <w:i w:val="0"/>
          <w:szCs w:val="22"/>
        </w:rPr>
        <w:t xml:space="preserve">er </w:t>
      </w:r>
      <w:r w:rsidR="00B51B79" w:rsidRPr="000B5119">
        <w:rPr>
          <w:i w:val="0"/>
          <w:szCs w:val="22"/>
        </w:rPr>
        <w:t>momenteel</w:t>
      </w:r>
      <w:r w:rsidRPr="000B5119">
        <w:rPr>
          <w:i w:val="0"/>
          <w:szCs w:val="22"/>
        </w:rPr>
        <w:t xml:space="preserve"> 4</w:t>
      </w:r>
      <w:r w:rsidR="005D0D7F" w:rsidRPr="000B5119">
        <w:rPr>
          <w:i w:val="0"/>
          <w:szCs w:val="22"/>
        </w:rPr>
        <w:t xml:space="preserve"> </w:t>
      </w:r>
      <w:r w:rsidR="00B51B79" w:rsidRPr="000B5119">
        <w:rPr>
          <w:i w:val="0"/>
          <w:szCs w:val="22"/>
        </w:rPr>
        <w:t>projecten bestudeerd</w:t>
      </w:r>
      <w:r w:rsidR="005D0D7F" w:rsidRPr="000B5119">
        <w:rPr>
          <w:i w:val="0"/>
          <w:szCs w:val="22"/>
        </w:rPr>
        <w:t xml:space="preserve">, plus </w:t>
      </w:r>
      <w:r w:rsidR="00566580" w:rsidRPr="000B5119">
        <w:rPr>
          <w:i w:val="0"/>
          <w:szCs w:val="22"/>
        </w:rPr>
        <w:t>4</w:t>
      </w:r>
      <w:r w:rsidR="005D0D7F" w:rsidRPr="000B5119">
        <w:rPr>
          <w:i w:val="0"/>
          <w:szCs w:val="22"/>
        </w:rPr>
        <w:t xml:space="preserve"> projecten die in finale contractfase zitten</w:t>
      </w:r>
      <w:r w:rsidR="00B51B79" w:rsidRPr="000B5119">
        <w:rPr>
          <w:i w:val="0"/>
          <w:szCs w:val="22"/>
        </w:rPr>
        <w:t>. Het totale</w:t>
      </w:r>
      <w:r w:rsidR="008601D4" w:rsidRPr="000B5119">
        <w:rPr>
          <w:i w:val="0"/>
          <w:szCs w:val="22"/>
        </w:rPr>
        <w:t xml:space="preserve"> gevraagde</w:t>
      </w:r>
      <w:r w:rsidR="00B51B79" w:rsidRPr="000B5119">
        <w:rPr>
          <w:i w:val="0"/>
          <w:szCs w:val="22"/>
        </w:rPr>
        <w:t xml:space="preserve"> investeringsbedrag </w:t>
      </w:r>
      <w:r w:rsidR="00566580" w:rsidRPr="000B5119">
        <w:rPr>
          <w:i w:val="0"/>
          <w:szCs w:val="22"/>
        </w:rPr>
        <w:t>in de projecten die momenteel best</w:t>
      </w:r>
      <w:r w:rsidR="00566580" w:rsidRPr="000B5119">
        <w:rPr>
          <w:i w:val="0"/>
          <w:szCs w:val="22"/>
        </w:rPr>
        <w:t>u</w:t>
      </w:r>
      <w:r w:rsidR="00566580" w:rsidRPr="000B5119">
        <w:rPr>
          <w:i w:val="0"/>
          <w:szCs w:val="22"/>
        </w:rPr>
        <w:t xml:space="preserve">deerd worden, </w:t>
      </w:r>
      <w:r w:rsidR="00B51B79" w:rsidRPr="000B5119">
        <w:rPr>
          <w:i w:val="0"/>
          <w:szCs w:val="22"/>
        </w:rPr>
        <w:t xml:space="preserve">bedraagt </w:t>
      </w:r>
      <w:r w:rsidR="008601D4" w:rsidRPr="000B5119">
        <w:rPr>
          <w:i w:val="0"/>
          <w:szCs w:val="22"/>
        </w:rPr>
        <w:t>3,9</w:t>
      </w:r>
      <w:r w:rsidR="00B51B79" w:rsidRPr="000B5119">
        <w:rPr>
          <w:i w:val="0"/>
          <w:szCs w:val="22"/>
        </w:rPr>
        <w:t xml:space="preserve"> miljoen euro. </w:t>
      </w:r>
      <w:r w:rsidR="005D0D7F" w:rsidRPr="000B5119">
        <w:rPr>
          <w:i w:val="0"/>
          <w:szCs w:val="22"/>
        </w:rPr>
        <w:t>Voor groeifinanciering in het algemeen worden mome</w:t>
      </w:r>
      <w:r w:rsidR="005D0D7F" w:rsidRPr="000B5119">
        <w:rPr>
          <w:i w:val="0"/>
          <w:szCs w:val="22"/>
        </w:rPr>
        <w:t>n</w:t>
      </w:r>
      <w:r w:rsidR="005D0D7F" w:rsidRPr="000B5119">
        <w:rPr>
          <w:i w:val="0"/>
          <w:szCs w:val="22"/>
        </w:rPr>
        <w:t xml:space="preserve">teel </w:t>
      </w:r>
      <w:r w:rsidR="00B65379" w:rsidRPr="000B5119">
        <w:rPr>
          <w:i w:val="0"/>
          <w:szCs w:val="22"/>
        </w:rPr>
        <w:t>30 dossiers bestudeerd.</w:t>
      </w:r>
    </w:p>
    <w:p w:rsidR="00A37473" w:rsidRDefault="00A37473" w:rsidP="00D66DD7">
      <w:pPr>
        <w:pStyle w:val="SVTitel"/>
        <w:jc w:val="left"/>
        <w:rPr>
          <w:i w:val="0"/>
          <w:szCs w:val="22"/>
        </w:rPr>
      </w:pPr>
    </w:p>
    <w:p w:rsidR="00A37473" w:rsidRDefault="00A37473" w:rsidP="00D66DD7">
      <w:pPr>
        <w:pStyle w:val="SVTitel"/>
        <w:jc w:val="left"/>
        <w:rPr>
          <w:i w:val="0"/>
          <w:szCs w:val="22"/>
        </w:rPr>
      </w:pPr>
    </w:p>
    <w:p w:rsidR="00A37473" w:rsidRPr="000B5119" w:rsidRDefault="00A37473" w:rsidP="00D66DD7">
      <w:pPr>
        <w:pStyle w:val="SVTitel"/>
        <w:jc w:val="left"/>
        <w:rPr>
          <w:i w:val="0"/>
          <w:szCs w:val="22"/>
        </w:rPr>
      </w:pPr>
    </w:p>
    <w:p w:rsidR="009A76B8" w:rsidRPr="000B5119" w:rsidRDefault="002F606A" w:rsidP="002F606A">
      <w:pPr>
        <w:pStyle w:val="SVTitel"/>
        <w:ind w:left="360" w:hanging="360"/>
        <w:jc w:val="left"/>
        <w:rPr>
          <w:i w:val="0"/>
          <w:szCs w:val="22"/>
          <w:u w:val="single"/>
        </w:rPr>
      </w:pPr>
      <w:r w:rsidRPr="000B5119">
        <w:rPr>
          <w:i w:val="0"/>
          <w:szCs w:val="22"/>
        </w:rPr>
        <w:lastRenderedPageBreak/>
        <w:t>4a.</w:t>
      </w:r>
      <w:r w:rsidRPr="000B5119">
        <w:rPr>
          <w:i w:val="0"/>
          <w:szCs w:val="22"/>
        </w:rPr>
        <w:tab/>
      </w:r>
      <w:r w:rsidR="009A76B8" w:rsidRPr="000B5119">
        <w:rPr>
          <w:i w:val="0"/>
          <w:szCs w:val="22"/>
          <w:u w:val="single"/>
        </w:rPr>
        <w:t>Werkingskosten 2011</w:t>
      </w:r>
      <w:r w:rsidR="009A76B8" w:rsidRPr="000B5119">
        <w:rPr>
          <w:i w:val="0"/>
          <w:szCs w:val="22"/>
        </w:rPr>
        <w:t>:</w:t>
      </w:r>
    </w:p>
    <w:p w:rsidR="00B65379" w:rsidRPr="000B5119" w:rsidRDefault="00B65379" w:rsidP="00D66DD7">
      <w:pPr>
        <w:pStyle w:val="StandaardSV"/>
        <w:ind w:left="360"/>
        <w:jc w:val="left"/>
        <w:rPr>
          <w:sz w:val="21"/>
          <w:szCs w:val="21"/>
        </w:rPr>
      </w:pPr>
      <w:r w:rsidRPr="000B5119">
        <w:rPr>
          <w:sz w:val="21"/>
          <w:szCs w:val="21"/>
        </w:rPr>
        <w:t>Diensten en diverse goederen</w:t>
      </w:r>
    </w:p>
    <w:p w:rsidR="00B65379" w:rsidRPr="000B5119" w:rsidRDefault="00B65379" w:rsidP="00D66DD7">
      <w:pPr>
        <w:pStyle w:val="StandaardSV"/>
        <w:tabs>
          <w:tab w:val="right" w:pos="7938"/>
        </w:tabs>
        <w:ind w:left="708"/>
        <w:jc w:val="left"/>
        <w:rPr>
          <w:sz w:val="21"/>
          <w:szCs w:val="21"/>
        </w:rPr>
      </w:pPr>
      <w:r w:rsidRPr="000B5119">
        <w:rPr>
          <w:sz w:val="21"/>
          <w:szCs w:val="21"/>
        </w:rPr>
        <w:t>Gebouw, kantoor en ICT</w:t>
      </w:r>
      <w:r w:rsidRPr="000B5119">
        <w:rPr>
          <w:sz w:val="21"/>
          <w:szCs w:val="21"/>
        </w:rPr>
        <w:tab/>
      </w:r>
      <w:r w:rsidR="009A76B8" w:rsidRPr="000B5119">
        <w:rPr>
          <w:sz w:val="21"/>
          <w:szCs w:val="21"/>
        </w:rPr>
        <w:t>39.790</w:t>
      </w:r>
      <w:r w:rsidRPr="000B5119">
        <w:rPr>
          <w:sz w:val="21"/>
          <w:szCs w:val="21"/>
        </w:rPr>
        <w:t xml:space="preserve"> euro</w:t>
      </w:r>
    </w:p>
    <w:p w:rsidR="00B65379" w:rsidRPr="000B5119" w:rsidRDefault="00B65379" w:rsidP="00D66DD7">
      <w:pPr>
        <w:pStyle w:val="StandaardSV"/>
        <w:tabs>
          <w:tab w:val="right" w:pos="7938"/>
        </w:tabs>
        <w:ind w:left="708"/>
        <w:jc w:val="left"/>
        <w:rPr>
          <w:sz w:val="21"/>
          <w:szCs w:val="21"/>
        </w:rPr>
      </w:pPr>
      <w:r w:rsidRPr="000B5119">
        <w:rPr>
          <w:sz w:val="21"/>
          <w:szCs w:val="21"/>
        </w:rPr>
        <w:t>Vergoedingen, erelonen</w:t>
      </w:r>
      <w:r w:rsidRPr="000B5119">
        <w:rPr>
          <w:sz w:val="21"/>
          <w:szCs w:val="21"/>
        </w:rPr>
        <w:tab/>
      </w:r>
      <w:r w:rsidR="009A76B8" w:rsidRPr="000B5119">
        <w:rPr>
          <w:sz w:val="21"/>
          <w:szCs w:val="21"/>
        </w:rPr>
        <w:t>56.723</w:t>
      </w:r>
      <w:r w:rsidRPr="000B5119">
        <w:rPr>
          <w:sz w:val="21"/>
          <w:szCs w:val="21"/>
        </w:rPr>
        <w:t xml:space="preserve"> euro</w:t>
      </w:r>
    </w:p>
    <w:p w:rsidR="00B65379" w:rsidRPr="000B5119" w:rsidRDefault="00B65379" w:rsidP="00D66DD7">
      <w:pPr>
        <w:pStyle w:val="StandaardSV"/>
        <w:tabs>
          <w:tab w:val="right" w:pos="7938"/>
        </w:tabs>
        <w:ind w:left="708"/>
        <w:jc w:val="left"/>
        <w:rPr>
          <w:sz w:val="21"/>
          <w:szCs w:val="21"/>
        </w:rPr>
      </w:pPr>
      <w:r w:rsidRPr="000B5119">
        <w:rPr>
          <w:sz w:val="21"/>
          <w:szCs w:val="21"/>
        </w:rPr>
        <w:t xml:space="preserve">Vervoer en </w:t>
      </w:r>
      <w:r w:rsidR="000B5119" w:rsidRPr="000B5119">
        <w:rPr>
          <w:sz w:val="21"/>
          <w:szCs w:val="21"/>
        </w:rPr>
        <w:t xml:space="preserve">verplaatsingen </w:t>
      </w:r>
      <w:r w:rsidRPr="000B5119">
        <w:rPr>
          <w:sz w:val="21"/>
          <w:szCs w:val="21"/>
        </w:rPr>
        <w:t>binnen- en buitenland</w:t>
      </w:r>
      <w:r w:rsidRPr="000B5119">
        <w:rPr>
          <w:sz w:val="21"/>
          <w:szCs w:val="21"/>
        </w:rPr>
        <w:tab/>
      </w:r>
      <w:r w:rsidR="009A76B8" w:rsidRPr="000B5119">
        <w:rPr>
          <w:sz w:val="21"/>
          <w:szCs w:val="21"/>
        </w:rPr>
        <w:t>18.812</w:t>
      </w:r>
      <w:r w:rsidRPr="000B5119">
        <w:rPr>
          <w:sz w:val="21"/>
          <w:szCs w:val="21"/>
        </w:rPr>
        <w:t xml:space="preserve"> euro</w:t>
      </w:r>
    </w:p>
    <w:p w:rsidR="00B65379" w:rsidRPr="000B5119" w:rsidRDefault="00B65379" w:rsidP="00D66DD7">
      <w:pPr>
        <w:pStyle w:val="StandaardSV"/>
        <w:tabs>
          <w:tab w:val="right" w:pos="7938"/>
        </w:tabs>
        <w:ind w:left="708"/>
        <w:jc w:val="left"/>
        <w:rPr>
          <w:sz w:val="21"/>
          <w:szCs w:val="21"/>
        </w:rPr>
      </w:pPr>
      <w:r w:rsidRPr="000B5119">
        <w:rPr>
          <w:sz w:val="21"/>
          <w:szCs w:val="21"/>
        </w:rPr>
        <w:t xml:space="preserve">Publiciteit, evenementen, </w:t>
      </w:r>
      <w:r w:rsidR="000B5119" w:rsidRPr="000B5119">
        <w:rPr>
          <w:sz w:val="21"/>
          <w:szCs w:val="21"/>
        </w:rPr>
        <w:t xml:space="preserve">representatie </w:t>
      </w:r>
      <w:r w:rsidRPr="000B5119">
        <w:rPr>
          <w:sz w:val="21"/>
          <w:szCs w:val="21"/>
        </w:rPr>
        <w:tab/>
      </w:r>
      <w:r w:rsidR="009A76B8" w:rsidRPr="000B5119">
        <w:rPr>
          <w:sz w:val="21"/>
          <w:szCs w:val="21"/>
        </w:rPr>
        <w:t>9.564</w:t>
      </w:r>
      <w:r w:rsidRPr="000B5119">
        <w:rPr>
          <w:sz w:val="21"/>
          <w:szCs w:val="21"/>
        </w:rPr>
        <w:t xml:space="preserve"> euro</w:t>
      </w:r>
    </w:p>
    <w:p w:rsidR="00B65379" w:rsidRPr="000B5119" w:rsidRDefault="00B65379" w:rsidP="00D66DD7">
      <w:pPr>
        <w:pStyle w:val="StandaardSV"/>
        <w:tabs>
          <w:tab w:val="right" w:pos="7938"/>
        </w:tabs>
        <w:ind w:left="708"/>
        <w:jc w:val="left"/>
        <w:rPr>
          <w:sz w:val="21"/>
          <w:szCs w:val="21"/>
        </w:rPr>
      </w:pPr>
      <w:r w:rsidRPr="000B5119">
        <w:rPr>
          <w:sz w:val="21"/>
          <w:szCs w:val="21"/>
        </w:rPr>
        <w:t xml:space="preserve">Studie en </w:t>
      </w:r>
      <w:r w:rsidR="000B5119" w:rsidRPr="000B5119">
        <w:rPr>
          <w:sz w:val="21"/>
          <w:szCs w:val="21"/>
        </w:rPr>
        <w:t>opleiding</w:t>
      </w:r>
      <w:r w:rsidR="000B5119">
        <w:rPr>
          <w:sz w:val="21"/>
          <w:szCs w:val="21"/>
        </w:rPr>
        <w:tab/>
      </w:r>
      <w:r w:rsidR="009A76B8" w:rsidRPr="000B5119">
        <w:rPr>
          <w:sz w:val="21"/>
          <w:szCs w:val="21"/>
        </w:rPr>
        <w:t>833</w:t>
      </w:r>
      <w:r w:rsidRPr="000B5119">
        <w:rPr>
          <w:sz w:val="21"/>
          <w:szCs w:val="21"/>
        </w:rPr>
        <w:t xml:space="preserve"> euro</w:t>
      </w:r>
    </w:p>
    <w:p w:rsidR="00B65379" w:rsidRPr="000B5119" w:rsidRDefault="00B65379" w:rsidP="00D66DD7">
      <w:pPr>
        <w:pStyle w:val="StandaardSV"/>
        <w:tabs>
          <w:tab w:val="right" w:pos="7938"/>
        </w:tabs>
        <w:ind w:left="360"/>
        <w:jc w:val="left"/>
        <w:rPr>
          <w:sz w:val="21"/>
          <w:szCs w:val="21"/>
        </w:rPr>
      </w:pPr>
      <w:r w:rsidRPr="000B5119">
        <w:rPr>
          <w:sz w:val="21"/>
          <w:szCs w:val="21"/>
        </w:rPr>
        <w:t xml:space="preserve">Personeelskosten </w:t>
      </w:r>
      <w:r w:rsidRPr="000B5119">
        <w:rPr>
          <w:sz w:val="21"/>
          <w:szCs w:val="21"/>
        </w:rPr>
        <w:tab/>
      </w:r>
      <w:r w:rsidR="009A76B8" w:rsidRPr="000B5119">
        <w:rPr>
          <w:sz w:val="21"/>
          <w:szCs w:val="21"/>
        </w:rPr>
        <w:t>127.251</w:t>
      </w:r>
      <w:r w:rsidRPr="000B5119">
        <w:rPr>
          <w:sz w:val="21"/>
          <w:szCs w:val="21"/>
        </w:rPr>
        <w:t xml:space="preserve"> euro</w:t>
      </w:r>
    </w:p>
    <w:p w:rsidR="00B65379" w:rsidRPr="000B5119" w:rsidRDefault="00B65379" w:rsidP="00D66DD7">
      <w:pPr>
        <w:pStyle w:val="StandaardSV"/>
        <w:tabs>
          <w:tab w:val="right" w:pos="7938"/>
        </w:tabs>
        <w:ind w:left="360"/>
        <w:jc w:val="left"/>
        <w:rPr>
          <w:sz w:val="21"/>
          <w:szCs w:val="21"/>
        </w:rPr>
      </w:pPr>
      <w:r w:rsidRPr="000B5119">
        <w:rPr>
          <w:sz w:val="21"/>
          <w:szCs w:val="21"/>
        </w:rPr>
        <w:t>Andere bedrijfskosten (niet aftrekbare BTW)</w:t>
      </w:r>
      <w:r w:rsidRPr="000B5119">
        <w:rPr>
          <w:sz w:val="21"/>
          <w:szCs w:val="21"/>
        </w:rPr>
        <w:tab/>
      </w:r>
      <w:r w:rsidR="009A76B8" w:rsidRPr="000B5119">
        <w:rPr>
          <w:sz w:val="21"/>
          <w:szCs w:val="21"/>
        </w:rPr>
        <w:t>3.833</w:t>
      </w:r>
      <w:r w:rsidRPr="000B5119">
        <w:rPr>
          <w:sz w:val="21"/>
          <w:szCs w:val="21"/>
        </w:rPr>
        <w:t xml:space="preserve"> euro</w:t>
      </w:r>
    </w:p>
    <w:p w:rsidR="00B65379" w:rsidRPr="000B5119" w:rsidRDefault="00B65379" w:rsidP="00D66DD7">
      <w:pPr>
        <w:pStyle w:val="StandaardSV"/>
        <w:tabs>
          <w:tab w:val="right" w:pos="7938"/>
        </w:tabs>
        <w:ind w:left="360"/>
        <w:jc w:val="left"/>
        <w:rPr>
          <w:b/>
          <w:szCs w:val="22"/>
          <w:highlight w:val="yellow"/>
        </w:rPr>
      </w:pPr>
      <w:r w:rsidRPr="000B5119">
        <w:rPr>
          <w:b/>
          <w:sz w:val="21"/>
          <w:szCs w:val="21"/>
        </w:rPr>
        <w:t>TOTAAL KOSTEN</w:t>
      </w:r>
      <w:r w:rsidRPr="000B5119">
        <w:rPr>
          <w:b/>
          <w:sz w:val="21"/>
          <w:szCs w:val="21"/>
        </w:rPr>
        <w:tab/>
      </w:r>
      <w:r w:rsidR="009A76B8" w:rsidRPr="000B5119">
        <w:rPr>
          <w:b/>
          <w:sz w:val="21"/>
          <w:szCs w:val="21"/>
        </w:rPr>
        <w:t>257.140</w:t>
      </w:r>
      <w:r w:rsidRPr="000B5119">
        <w:rPr>
          <w:b/>
          <w:sz w:val="21"/>
          <w:szCs w:val="21"/>
        </w:rPr>
        <w:t xml:space="preserve"> euro</w:t>
      </w:r>
    </w:p>
    <w:p w:rsidR="00B65379" w:rsidRPr="000B5119" w:rsidRDefault="00B65379" w:rsidP="00D66DD7">
      <w:pPr>
        <w:pStyle w:val="StandaardSV"/>
        <w:ind w:left="360"/>
        <w:jc w:val="left"/>
        <w:rPr>
          <w:szCs w:val="22"/>
          <w:highlight w:val="yellow"/>
        </w:rPr>
      </w:pPr>
    </w:p>
    <w:p w:rsidR="00B51B79" w:rsidRPr="000B5119" w:rsidRDefault="006E3F36" w:rsidP="002F606A">
      <w:pPr>
        <w:pStyle w:val="SVTitel"/>
        <w:ind w:left="360"/>
        <w:jc w:val="left"/>
        <w:rPr>
          <w:i w:val="0"/>
          <w:szCs w:val="22"/>
          <w:u w:val="single"/>
        </w:rPr>
      </w:pPr>
      <w:r w:rsidRPr="000B5119">
        <w:rPr>
          <w:i w:val="0"/>
          <w:szCs w:val="22"/>
          <w:u w:val="single"/>
        </w:rPr>
        <w:t>Werkingskosten jan</w:t>
      </w:r>
      <w:r w:rsidR="002F606A" w:rsidRPr="000B5119">
        <w:rPr>
          <w:i w:val="0"/>
          <w:szCs w:val="22"/>
          <w:u w:val="single"/>
        </w:rPr>
        <w:t>uari</w:t>
      </w:r>
      <w:r w:rsidRPr="000B5119">
        <w:rPr>
          <w:i w:val="0"/>
          <w:szCs w:val="22"/>
          <w:u w:val="single"/>
        </w:rPr>
        <w:t xml:space="preserve"> – juni 2012 (H1 2012)</w:t>
      </w:r>
    </w:p>
    <w:p w:rsidR="006E3F36" w:rsidRPr="000B5119" w:rsidRDefault="006E3F36" w:rsidP="00D66DD7">
      <w:pPr>
        <w:pStyle w:val="StandaardSV"/>
        <w:ind w:left="360"/>
        <w:jc w:val="left"/>
        <w:rPr>
          <w:sz w:val="21"/>
          <w:szCs w:val="21"/>
        </w:rPr>
      </w:pPr>
      <w:r w:rsidRPr="000B5119">
        <w:rPr>
          <w:sz w:val="21"/>
          <w:szCs w:val="21"/>
        </w:rPr>
        <w:t>Diensten en diverse goederen</w:t>
      </w:r>
    </w:p>
    <w:p w:rsidR="006E3F36" w:rsidRPr="000B5119" w:rsidRDefault="006E3F36" w:rsidP="00D66DD7">
      <w:pPr>
        <w:pStyle w:val="StandaardSV"/>
        <w:tabs>
          <w:tab w:val="right" w:pos="7938"/>
        </w:tabs>
        <w:ind w:left="708"/>
        <w:jc w:val="left"/>
        <w:rPr>
          <w:sz w:val="21"/>
          <w:szCs w:val="21"/>
        </w:rPr>
      </w:pPr>
      <w:r w:rsidRPr="000B5119">
        <w:rPr>
          <w:sz w:val="21"/>
          <w:szCs w:val="21"/>
        </w:rPr>
        <w:t>Gebouw, kantoor en ICT</w:t>
      </w:r>
      <w:r w:rsidRPr="000B5119">
        <w:rPr>
          <w:sz w:val="21"/>
          <w:szCs w:val="21"/>
        </w:rPr>
        <w:tab/>
        <w:t>14.488 euro</w:t>
      </w:r>
    </w:p>
    <w:p w:rsidR="006E3F36" w:rsidRPr="000B5119" w:rsidRDefault="006E3F36" w:rsidP="00D66DD7">
      <w:pPr>
        <w:pStyle w:val="StandaardSV"/>
        <w:tabs>
          <w:tab w:val="right" w:pos="7938"/>
        </w:tabs>
        <w:ind w:left="708"/>
        <w:jc w:val="left"/>
        <w:rPr>
          <w:sz w:val="21"/>
          <w:szCs w:val="21"/>
        </w:rPr>
      </w:pPr>
      <w:r w:rsidRPr="000B5119">
        <w:rPr>
          <w:sz w:val="21"/>
          <w:szCs w:val="21"/>
        </w:rPr>
        <w:t>Vergoedingen, erelonen</w:t>
      </w:r>
      <w:r w:rsidRPr="000B5119">
        <w:rPr>
          <w:sz w:val="21"/>
          <w:szCs w:val="21"/>
        </w:rPr>
        <w:tab/>
        <w:t>31.442 euro</w:t>
      </w:r>
    </w:p>
    <w:p w:rsidR="006E3F36" w:rsidRPr="000B5119" w:rsidRDefault="006E3F36" w:rsidP="00D66DD7">
      <w:pPr>
        <w:pStyle w:val="StandaardSV"/>
        <w:tabs>
          <w:tab w:val="right" w:pos="7938"/>
        </w:tabs>
        <w:ind w:left="708"/>
        <w:jc w:val="left"/>
        <w:rPr>
          <w:sz w:val="21"/>
          <w:szCs w:val="21"/>
        </w:rPr>
      </w:pPr>
      <w:r w:rsidRPr="000B5119">
        <w:rPr>
          <w:sz w:val="21"/>
          <w:szCs w:val="21"/>
        </w:rPr>
        <w:t xml:space="preserve">Vervoer en </w:t>
      </w:r>
      <w:r w:rsidR="000B5119" w:rsidRPr="000B5119">
        <w:rPr>
          <w:sz w:val="21"/>
          <w:szCs w:val="21"/>
        </w:rPr>
        <w:t xml:space="preserve">verplaatsingen </w:t>
      </w:r>
      <w:r w:rsidRPr="000B5119">
        <w:rPr>
          <w:sz w:val="21"/>
          <w:szCs w:val="21"/>
        </w:rPr>
        <w:t>binnen- en buitenland</w:t>
      </w:r>
      <w:r w:rsidRPr="000B5119">
        <w:rPr>
          <w:sz w:val="21"/>
          <w:szCs w:val="21"/>
        </w:rPr>
        <w:tab/>
        <w:t>5.323 euro</w:t>
      </w:r>
    </w:p>
    <w:p w:rsidR="006E3F36" w:rsidRPr="000B5119" w:rsidRDefault="006E3F36" w:rsidP="00D66DD7">
      <w:pPr>
        <w:pStyle w:val="StandaardSV"/>
        <w:tabs>
          <w:tab w:val="right" w:pos="7938"/>
        </w:tabs>
        <w:ind w:left="708"/>
        <w:jc w:val="left"/>
        <w:rPr>
          <w:sz w:val="21"/>
          <w:szCs w:val="21"/>
        </w:rPr>
      </w:pPr>
      <w:r w:rsidRPr="000B5119">
        <w:rPr>
          <w:sz w:val="21"/>
          <w:szCs w:val="21"/>
        </w:rPr>
        <w:t xml:space="preserve">Publiciteit, evenementen, </w:t>
      </w:r>
      <w:r w:rsidR="000B5119" w:rsidRPr="000B5119">
        <w:rPr>
          <w:sz w:val="21"/>
          <w:szCs w:val="21"/>
        </w:rPr>
        <w:t xml:space="preserve">representatie </w:t>
      </w:r>
      <w:r w:rsidRPr="000B5119">
        <w:rPr>
          <w:sz w:val="21"/>
          <w:szCs w:val="21"/>
        </w:rPr>
        <w:tab/>
        <w:t>7.588 euro</w:t>
      </w:r>
    </w:p>
    <w:p w:rsidR="006E3F36" w:rsidRPr="000B5119" w:rsidRDefault="006E3F36" w:rsidP="00D66DD7">
      <w:pPr>
        <w:pStyle w:val="StandaardSV"/>
        <w:tabs>
          <w:tab w:val="right" w:pos="7938"/>
        </w:tabs>
        <w:ind w:left="708"/>
        <w:jc w:val="left"/>
        <w:rPr>
          <w:sz w:val="21"/>
          <w:szCs w:val="21"/>
        </w:rPr>
      </w:pPr>
      <w:r w:rsidRPr="000B5119">
        <w:rPr>
          <w:sz w:val="21"/>
          <w:szCs w:val="21"/>
        </w:rPr>
        <w:t xml:space="preserve">Studie en </w:t>
      </w:r>
      <w:r w:rsidR="000B5119" w:rsidRPr="000B5119">
        <w:rPr>
          <w:sz w:val="21"/>
          <w:szCs w:val="21"/>
        </w:rPr>
        <w:t>opleiding</w:t>
      </w:r>
      <w:r w:rsidR="000B5119">
        <w:rPr>
          <w:sz w:val="21"/>
          <w:szCs w:val="21"/>
        </w:rPr>
        <w:tab/>
      </w:r>
      <w:r w:rsidRPr="000B5119">
        <w:rPr>
          <w:sz w:val="21"/>
          <w:szCs w:val="21"/>
        </w:rPr>
        <w:t>700 euro</w:t>
      </w:r>
    </w:p>
    <w:p w:rsidR="006E3F36" w:rsidRPr="000B5119" w:rsidRDefault="006E3F36" w:rsidP="00D66DD7">
      <w:pPr>
        <w:pStyle w:val="StandaardSV"/>
        <w:tabs>
          <w:tab w:val="right" w:pos="7938"/>
        </w:tabs>
        <w:ind w:left="360"/>
        <w:jc w:val="left"/>
        <w:rPr>
          <w:sz w:val="21"/>
          <w:szCs w:val="21"/>
        </w:rPr>
      </w:pPr>
      <w:r w:rsidRPr="000B5119">
        <w:rPr>
          <w:sz w:val="21"/>
          <w:szCs w:val="21"/>
        </w:rPr>
        <w:t xml:space="preserve">Personeelskosten </w:t>
      </w:r>
      <w:r w:rsidRPr="000B5119">
        <w:rPr>
          <w:sz w:val="21"/>
          <w:szCs w:val="21"/>
        </w:rPr>
        <w:tab/>
        <w:t>55.438 euro</w:t>
      </w:r>
    </w:p>
    <w:p w:rsidR="006E3F36" w:rsidRPr="000B5119" w:rsidRDefault="006E3F36" w:rsidP="00D66DD7">
      <w:pPr>
        <w:pStyle w:val="StandaardSV"/>
        <w:tabs>
          <w:tab w:val="right" w:pos="7938"/>
        </w:tabs>
        <w:ind w:left="360"/>
        <w:jc w:val="left"/>
        <w:rPr>
          <w:sz w:val="21"/>
          <w:szCs w:val="21"/>
        </w:rPr>
      </w:pPr>
      <w:r w:rsidRPr="000B5119">
        <w:rPr>
          <w:sz w:val="21"/>
          <w:szCs w:val="21"/>
        </w:rPr>
        <w:t>Andere bedrijfskosten (niet aftrekbare BTW)</w:t>
      </w:r>
      <w:r w:rsidRPr="000B5119">
        <w:rPr>
          <w:sz w:val="21"/>
          <w:szCs w:val="21"/>
        </w:rPr>
        <w:tab/>
        <w:t>3.708 euro</w:t>
      </w:r>
    </w:p>
    <w:p w:rsidR="006E3F36" w:rsidRPr="000B5119" w:rsidRDefault="006E3F36" w:rsidP="00D66DD7">
      <w:pPr>
        <w:pStyle w:val="StandaardSV"/>
        <w:tabs>
          <w:tab w:val="right" w:pos="7938"/>
        </w:tabs>
        <w:ind w:left="360"/>
        <w:jc w:val="left"/>
        <w:rPr>
          <w:b/>
          <w:sz w:val="21"/>
          <w:szCs w:val="21"/>
          <w:highlight w:val="yellow"/>
        </w:rPr>
      </w:pPr>
      <w:r w:rsidRPr="000B5119">
        <w:rPr>
          <w:b/>
          <w:sz w:val="21"/>
          <w:szCs w:val="21"/>
        </w:rPr>
        <w:t>TOTAAL KOSTEN</w:t>
      </w:r>
      <w:r w:rsidRPr="000B5119">
        <w:rPr>
          <w:b/>
          <w:sz w:val="21"/>
          <w:szCs w:val="21"/>
        </w:rPr>
        <w:tab/>
        <w:t>118.687 euro</w:t>
      </w:r>
    </w:p>
    <w:p w:rsidR="006E3F36" w:rsidRPr="000B5119" w:rsidRDefault="006E3F36" w:rsidP="00D66DD7">
      <w:pPr>
        <w:pStyle w:val="StandaardSV"/>
        <w:ind w:left="360"/>
        <w:jc w:val="left"/>
        <w:rPr>
          <w:szCs w:val="22"/>
          <w:highlight w:val="yellow"/>
        </w:rPr>
      </w:pPr>
    </w:p>
    <w:p w:rsidR="00B51B79" w:rsidRPr="000B5119" w:rsidRDefault="003D16B7" w:rsidP="00350256">
      <w:pPr>
        <w:pStyle w:val="SVTitel"/>
        <w:ind w:left="360" w:hanging="360"/>
        <w:rPr>
          <w:i w:val="0"/>
          <w:szCs w:val="22"/>
        </w:rPr>
      </w:pPr>
      <w:r w:rsidRPr="000B5119">
        <w:rPr>
          <w:i w:val="0"/>
          <w:szCs w:val="22"/>
        </w:rPr>
        <w:t>4b.</w:t>
      </w:r>
      <w:r w:rsidRPr="000B5119">
        <w:rPr>
          <w:i w:val="0"/>
          <w:szCs w:val="22"/>
        </w:rPr>
        <w:tab/>
        <w:t>G</w:t>
      </w:r>
      <w:r w:rsidR="00B51B79" w:rsidRPr="000B5119">
        <w:rPr>
          <w:i w:val="0"/>
          <w:szCs w:val="22"/>
        </w:rPr>
        <w:t xml:space="preserve">edurende 2012 waren er 2,5 </w:t>
      </w:r>
      <w:r w:rsidRPr="000B5119">
        <w:rPr>
          <w:i w:val="0"/>
          <w:szCs w:val="22"/>
        </w:rPr>
        <w:t>VTE</w:t>
      </w:r>
      <w:r w:rsidR="00B51B79" w:rsidRPr="000B5119">
        <w:rPr>
          <w:i w:val="0"/>
          <w:szCs w:val="22"/>
        </w:rPr>
        <w:t xml:space="preserve"> tewerkgesteld</w:t>
      </w:r>
      <w:r w:rsidR="006E3F36" w:rsidRPr="000B5119">
        <w:rPr>
          <w:i w:val="0"/>
          <w:szCs w:val="22"/>
        </w:rPr>
        <w:t xml:space="preserve"> als investeringsmanager</w:t>
      </w:r>
      <w:r w:rsidR="00B51B79" w:rsidRPr="000B5119">
        <w:rPr>
          <w:i w:val="0"/>
          <w:szCs w:val="22"/>
        </w:rPr>
        <w:t xml:space="preserve"> in de cluster groeif</w:t>
      </w:r>
      <w:r w:rsidR="00B51B79" w:rsidRPr="000B5119">
        <w:rPr>
          <w:i w:val="0"/>
          <w:szCs w:val="22"/>
        </w:rPr>
        <w:t>i</w:t>
      </w:r>
      <w:r w:rsidR="00B51B79" w:rsidRPr="000B5119">
        <w:rPr>
          <w:i w:val="0"/>
          <w:szCs w:val="22"/>
        </w:rPr>
        <w:t>nanciering. Begin 2013 werd dit</w:t>
      </w:r>
      <w:r w:rsidR="00617826" w:rsidRPr="000B5119">
        <w:rPr>
          <w:i w:val="0"/>
          <w:szCs w:val="22"/>
        </w:rPr>
        <w:t>, gezien de groei van het aantal dossiers,</w:t>
      </w:r>
      <w:r w:rsidR="00B51B79" w:rsidRPr="000B5119">
        <w:rPr>
          <w:i w:val="0"/>
          <w:szCs w:val="22"/>
        </w:rPr>
        <w:t xml:space="preserve"> uitgebreid tot 3</w:t>
      </w:r>
      <w:r w:rsidRPr="000B5119">
        <w:rPr>
          <w:i w:val="0"/>
          <w:szCs w:val="22"/>
        </w:rPr>
        <w:t xml:space="preserve"> VTE. D</w:t>
      </w:r>
      <w:r w:rsidR="00B51B79" w:rsidRPr="000B5119">
        <w:rPr>
          <w:i w:val="0"/>
          <w:szCs w:val="22"/>
        </w:rPr>
        <w:t xml:space="preserve">e investeringsmanagers verdelen hun tijd tussen projecten </w:t>
      </w:r>
      <w:r w:rsidR="0050691A" w:rsidRPr="000B5119">
        <w:rPr>
          <w:i w:val="0"/>
          <w:szCs w:val="22"/>
        </w:rPr>
        <w:t>die meer voor G</w:t>
      </w:r>
      <w:r w:rsidR="00B51B79" w:rsidRPr="000B5119">
        <w:rPr>
          <w:i w:val="0"/>
          <w:szCs w:val="22"/>
        </w:rPr>
        <w:t>roeimezzanine</w:t>
      </w:r>
      <w:r w:rsidR="0050691A" w:rsidRPr="000B5119">
        <w:rPr>
          <w:i w:val="0"/>
          <w:szCs w:val="22"/>
        </w:rPr>
        <w:t xml:space="preserve"> in aa</w:t>
      </w:r>
      <w:r w:rsidR="0050691A" w:rsidRPr="000B5119">
        <w:rPr>
          <w:i w:val="0"/>
          <w:szCs w:val="22"/>
        </w:rPr>
        <w:t>n</w:t>
      </w:r>
      <w:r w:rsidR="0050691A" w:rsidRPr="000B5119">
        <w:rPr>
          <w:i w:val="0"/>
          <w:szCs w:val="22"/>
        </w:rPr>
        <w:t>merking komen</w:t>
      </w:r>
      <w:r w:rsidR="00B51B79" w:rsidRPr="000B5119">
        <w:rPr>
          <w:i w:val="0"/>
          <w:szCs w:val="22"/>
        </w:rPr>
        <w:t xml:space="preserve"> en projecten </w:t>
      </w:r>
      <w:r w:rsidR="0050691A" w:rsidRPr="000B5119">
        <w:rPr>
          <w:i w:val="0"/>
          <w:szCs w:val="22"/>
        </w:rPr>
        <w:t>die eerder via</w:t>
      </w:r>
      <w:r w:rsidR="00B51B79" w:rsidRPr="000B5119">
        <w:rPr>
          <w:i w:val="0"/>
          <w:szCs w:val="22"/>
        </w:rPr>
        <w:t xml:space="preserve"> </w:t>
      </w:r>
      <w:r w:rsidRPr="000B5119">
        <w:rPr>
          <w:i w:val="0"/>
          <w:szCs w:val="22"/>
        </w:rPr>
        <w:t xml:space="preserve">het </w:t>
      </w:r>
      <w:r w:rsidR="00B51B79" w:rsidRPr="000B5119">
        <w:rPr>
          <w:i w:val="0"/>
          <w:szCs w:val="22"/>
        </w:rPr>
        <w:t>FVI</w:t>
      </w:r>
      <w:r w:rsidR="006E3F36" w:rsidRPr="000B5119">
        <w:rPr>
          <w:i w:val="0"/>
          <w:szCs w:val="22"/>
        </w:rPr>
        <w:t xml:space="preserve"> </w:t>
      </w:r>
      <w:r w:rsidR="0050691A" w:rsidRPr="000B5119">
        <w:rPr>
          <w:i w:val="0"/>
          <w:szCs w:val="22"/>
        </w:rPr>
        <w:t xml:space="preserve">gefinancierd kunnen worden, en dit </w:t>
      </w:r>
      <w:r w:rsidR="006E3F36" w:rsidRPr="000B5119">
        <w:rPr>
          <w:i w:val="0"/>
          <w:szCs w:val="22"/>
        </w:rPr>
        <w:t>in functie van de</w:t>
      </w:r>
      <w:r w:rsidR="0050691A" w:rsidRPr="000B5119">
        <w:rPr>
          <w:i w:val="0"/>
          <w:szCs w:val="22"/>
        </w:rPr>
        <w:t xml:space="preserve"> aard en de structuur van de</w:t>
      </w:r>
      <w:r w:rsidR="006E3F36" w:rsidRPr="000B5119">
        <w:rPr>
          <w:i w:val="0"/>
          <w:szCs w:val="22"/>
        </w:rPr>
        <w:t xml:space="preserve"> aangemelde dossiers. Daarnaast stelt PMV vanuit haar onde</w:t>
      </w:r>
      <w:r w:rsidR="006E3F36" w:rsidRPr="000B5119">
        <w:rPr>
          <w:i w:val="0"/>
          <w:szCs w:val="22"/>
        </w:rPr>
        <w:t>r</w:t>
      </w:r>
      <w:r w:rsidR="006E3F36" w:rsidRPr="000B5119">
        <w:rPr>
          <w:i w:val="0"/>
          <w:szCs w:val="22"/>
        </w:rPr>
        <w:t xml:space="preserve">steunende diensten (juridisch, boekhouding, management) nog </w:t>
      </w:r>
      <w:r w:rsidR="00A742DE" w:rsidRPr="000B5119">
        <w:rPr>
          <w:i w:val="0"/>
          <w:szCs w:val="22"/>
        </w:rPr>
        <w:t xml:space="preserve">0,9 </w:t>
      </w:r>
      <w:r w:rsidRPr="000B5119">
        <w:rPr>
          <w:i w:val="0"/>
          <w:szCs w:val="22"/>
        </w:rPr>
        <w:t>VTE</w:t>
      </w:r>
      <w:r w:rsidR="00A742DE" w:rsidRPr="000B5119">
        <w:rPr>
          <w:i w:val="0"/>
          <w:szCs w:val="22"/>
        </w:rPr>
        <w:t xml:space="preserve"> ter beschikking van de cluster groeifinanciering</w:t>
      </w:r>
      <w:r w:rsidRPr="000B5119">
        <w:rPr>
          <w:i w:val="0"/>
          <w:szCs w:val="22"/>
        </w:rPr>
        <w:t>.</w:t>
      </w:r>
    </w:p>
    <w:p w:rsidR="00754707" w:rsidRDefault="00754707" w:rsidP="00350256">
      <w:pPr>
        <w:pStyle w:val="SVTitel"/>
        <w:rPr>
          <w:i w:val="0"/>
          <w:szCs w:val="22"/>
        </w:rPr>
      </w:pPr>
    </w:p>
    <w:p w:rsidR="00A37473" w:rsidRPr="000B5119" w:rsidRDefault="00A37473" w:rsidP="00350256">
      <w:pPr>
        <w:pStyle w:val="SVTitel"/>
        <w:rPr>
          <w:i w:val="0"/>
          <w:szCs w:val="22"/>
        </w:rPr>
      </w:pPr>
    </w:p>
    <w:p w:rsidR="00B51B79" w:rsidRPr="000B5119" w:rsidRDefault="003D16B7" w:rsidP="00350256">
      <w:pPr>
        <w:pStyle w:val="SVTitel"/>
        <w:ind w:left="360" w:hanging="360"/>
        <w:rPr>
          <w:i w:val="0"/>
          <w:szCs w:val="22"/>
        </w:rPr>
      </w:pPr>
      <w:r w:rsidRPr="000B5119">
        <w:rPr>
          <w:i w:val="0"/>
          <w:szCs w:val="22"/>
        </w:rPr>
        <w:t>5a.</w:t>
      </w:r>
      <w:r w:rsidRPr="000B5119">
        <w:rPr>
          <w:i w:val="0"/>
          <w:szCs w:val="22"/>
        </w:rPr>
        <w:tab/>
      </w:r>
      <w:r w:rsidR="00340B11" w:rsidRPr="000B5119">
        <w:rPr>
          <w:i w:val="0"/>
          <w:szCs w:val="22"/>
        </w:rPr>
        <w:t xml:space="preserve">Wanneer we rekening houden met geïnvesteerde middelen en </w:t>
      </w:r>
      <w:r w:rsidR="00A742DE" w:rsidRPr="000B5119">
        <w:rPr>
          <w:i w:val="0"/>
          <w:szCs w:val="22"/>
        </w:rPr>
        <w:t>goedgekeurde investeringen</w:t>
      </w:r>
      <w:r w:rsidRPr="000B5119">
        <w:rPr>
          <w:i w:val="0"/>
          <w:szCs w:val="22"/>
        </w:rPr>
        <w:t xml:space="preserve"> evenals</w:t>
      </w:r>
      <w:r w:rsidR="00A742DE" w:rsidRPr="000B5119">
        <w:rPr>
          <w:i w:val="0"/>
          <w:szCs w:val="22"/>
        </w:rPr>
        <w:t xml:space="preserve"> met terugbetaalde en afgeschreven investeringen,</w:t>
      </w:r>
      <w:r w:rsidR="00340B11" w:rsidRPr="000B5119">
        <w:rPr>
          <w:i w:val="0"/>
          <w:szCs w:val="22"/>
        </w:rPr>
        <w:t xml:space="preserve"> </w:t>
      </w:r>
      <w:r w:rsidRPr="000B5119">
        <w:rPr>
          <w:i w:val="0"/>
          <w:szCs w:val="22"/>
        </w:rPr>
        <w:t xml:space="preserve">dan </w:t>
      </w:r>
      <w:r w:rsidR="00340B11" w:rsidRPr="000B5119">
        <w:rPr>
          <w:i w:val="0"/>
          <w:szCs w:val="22"/>
        </w:rPr>
        <w:t>blij</w:t>
      </w:r>
      <w:r w:rsidR="00A742DE" w:rsidRPr="000B5119">
        <w:rPr>
          <w:i w:val="0"/>
          <w:szCs w:val="22"/>
        </w:rPr>
        <w:t>ft</w:t>
      </w:r>
      <w:r w:rsidR="00340B11" w:rsidRPr="000B5119">
        <w:rPr>
          <w:i w:val="0"/>
          <w:szCs w:val="22"/>
        </w:rPr>
        <w:t xml:space="preserve"> er binnen </w:t>
      </w:r>
      <w:r w:rsidRPr="000B5119">
        <w:rPr>
          <w:i w:val="0"/>
          <w:szCs w:val="22"/>
        </w:rPr>
        <w:t xml:space="preserve">het </w:t>
      </w:r>
      <w:r w:rsidR="00340B11" w:rsidRPr="000B5119">
        <w:rPr>
          <w:i w:val="0"/>
          <w:szCs w:val="22"/>
        </w:rPr>
        <w:t xml:space="preserve">FVI nog </w:t>
      </w:r>
      <w:r w:rsidR="00A742DE" w:rsidRPr="000B5119">
        <w:rPr>
          <w:i w:val="0"/>
          <w:szCs w:val="22"/>
        </w:rPr>
        <w:t xml:space="preserve">9,1 </w:t>
      </w:r>
      <w:r w:rsidRPr="000B5119">
        <w:rPr>
          <w:i w:val="0"/>
          <w:szCs w:val="22"/>
        </w:rPr>
        <w:t>miljoen</w:t>
      </w:r>
      <w:r w:rsidR="00A742DE" w:rsidRPr="000B5119">
        <w:rPr>
          <w:i w:val="0"/>
          <w:szCs w:val="22"/>
        </w:rPr>
        <w:t xml:space="preserve"> e</w:t>
      </w:r>
      <w:r w:rsidR="00340B11" w:rsidRPr="000B5119">
        <w:rPr>
          <w:i w:val="0"/>
          <w:szCs w:val="22"/>
        </w:rPr>
        <w:t>uro aan middelen over voor bijkomende investeringen.</w:t>
      </w:r>
      <w:r w:rsidR="00A742DE" w:rsidRPr="000B5119">
        <w:rPr>
          <w:i w:val="0"/>
          <w:szCs w:val="22"/>
        </w:rPr>
        <w:t xml:space="preserve"> Bovendien ontving het fonds reeds 1,1 </w:t>
      </w:r>
      <w:r w:rsidRPr="000B5119">
        <w:rPr>
          <w:i w:val="0"/>
          <w:szCs w:val="22"/>
        </w:rPr>
        <w:t>miljoen e</w:t>
      </w:r>
      <w:r w:rsidR="00A742DE" w:rsidRPr="000B5119">
        <w:rPr>
          <w:i w:val="0"/>
          <w:szCs w:val="22"/>
        </w:rPr>
        <w:t>uro aan interesten.</w:t>
      </w:r>
    </w:p>
    <w:p w:rsidR="00754707" w:rsidRPr="000B5119" w:rsidRDefault="00754707" w:rsidP="00350256">
      <w:pPr>
        <w:pStyle w:val="SVTitel"/>
        <w:rPr>
          <w:i w:val="0"/>
          <w:szCs w:val="22"/>
        </w:rPr>
      </w:pPr>
    </w:p>
    <w:p w:rsidR="00340B11" w:rsidRPr="000B5119" w:rsidRDefault="003D16B7" w:rsidP="00350256">
      <w:pPr>
        <w:pStyle w:val="SVTitel"/>
        <w:ind w:left="360" w:hanging="360"/>
        <w:rPr>
          <w:i w:val="0"/>
          <w:szCs w:val="22"/>
        </w:rPr>
      </w:pPr>
      <w:r w:rsidRPr="000B5119">
        <w:rPr>
          <w:i w:val="0"/>
          <w:szCs w:val="22"/>
        </w:rPr>
        <w:t>5b.</w:t>
      </w:r>
      <w:r w:rsidRPr="000B5119">
        <w:rPr>
          <w:i w:val="0"/>
          <w:szCs w:val="22"/>
        </w:rPr>
        <w:tab/>
      </w:r>
      <w:r w:rsidR="00340B11" w:rsidRPr="000B5119">
        <w:rPr>
          <w:i w:val="0"/>
          <w:szCs w:val="22"/>
        </w:rPr>
        <w:t xml:space="preserve">De investeringsmanagers mikken op jaarlijkse investeringen tussen </w:t>
      </w:r>
      <w:r w:rsidRPr="000B5119">
        <w:rPr>
          <w:i w:val="0"/>
          <w:szCs w:val="22"/>
        </w:rPr>
        <w:t xml:space="preserve">de </w:t>
      </w:r>
      <w:r w:rsidR="00A742DE" w:rsidRPr="000B5119">
        <w:rPr>
          <w:i w:val="0"/>
          <w:szCs w:val="22"/>
        </w:rPr>
        <w:t xml:space="preserve">2 </w:t>
      </w:r>
      <w:r w:rsidR="00340B11" w:rsidRPr="000B5119">
        <w:rPr>
          <w:i w:val="0"/>
          <w:szCs w:val="22"/>
        </w:rPr>
        <w:t xml:space="preserve">miljoen </w:t>
      </w:r>
      <w:r w:rsidRPr="000B5119">
        <w:rPr>
          <w:i w:val="0"/>
          <w:szCs w:val="22"/>
        </w:rPr>
        <w:t>e</w:t>
      </w:r>
      <w:r w:rsidR="00340B11" w:rsidRPr="000B5119">
        <w:rPr>
          <w:i w:val="0"/>
          <w:szCs w:val="22"/>
        </w:rPr>
        <w:t xml:space="preserve">n </w:t>
      </w:r>
      <w:r w:rsidRPr="000B5119">
        <w:rPr>
          <w:i w:val="0"/>
          <w:szCs w:val="22"/>
        </w:rPr>
        <w:t xml:space="preserve">de </w:t>
      </w:r>
      <w:r w:rsidR="00340B11" w:rsidRPr="000B5119">
        <w:rPr>
          <w:i w:val="0"/>
          <w:szCs w:val="22"/>
        </w:rPr>
        <w:t>5 miljoen euro</w:t>
      </w:r>
      <w:r w:rsidR="009307ED" w:rsidRPr="000B5119">
        <w:rPr>
          <w:i w:val="0"/>
          <w:szCs w:val="22"/>
        </w:rPr>
        <w:t>, afhankelijk van de economische context voor de Vlaamse kmo’s</w:t>
      </w:r>
      <w:r w:rsidR="00340B11" w:rsidRPr="000B5119">
        <w:rPr>
          <w:i w:val="0"/>
          <w:szCs w:val="22"/>
        </w:rPr>
        <w:t>.</w:t>
      </w:r>
    </w:p>
    <w:p w:rsidR="003D16B7" w:rsidRPr="000B5119" w:rsidRDefault="003D16B7" w:rsidP="00350256">
      <w:pPr>
        <w:pStyle w:val="SVTitel"/>
        <w:ind w:left="360" w:hanging="360"/>
        <w:rPr>
          <w:i w:val="0"/>
          <w:szCs w:val="22"/>
        </w:rPr>
      </w:pPr>
    </w:p>
    <w:p w:rsidR="00A742DE" w:rsidRPr="000B5119" w:rsidRDefault="003D16B7" w:rsidP="00350256">
      <w:pPr>
        <w:pStyle w:val="SVTitel"/>
        <w:ind w:left="360" w:hanging="360"/>
        <w:rPr>
          <w:i w:val="0"/>
          <w:szCs w:val="22"/>
        </w:rPr>
      </w:pPr>
      <w:r w:rsidRPr="000B5119">
        <w:rPr>
          <w:i w:val="0"/>
          <w:szCs w:val="22"/>
        </w:rPr>
        <w:t>5c.</w:t>
      </w:r>
      <w:r w:rsidRPr="000B5119">
        <w:rPr>
          <w:i w:val="0"/>
          <w:szCs w:val="22"/>
        </w:rPr>
        <w:tab/>
      </w:r>
      <w:r w:rsidR="00A742DE" w:rsidRPr="000B5119">
        <w:rPr>
          <w:i w:val="0"/>
          <w:szCs w:val="22"/>
        </w:rPr>
        <w:t>In het economische klimaat van de voorbije jaren, gekenmerkt door een aanhoudende econom</w:t>
      </w:r>
      <w:r w:rsidR="00A742DE" w:rsidRPr="000B5119">
        <w:rPr>
          <w:i w:val="0"/>
          <w:szCs w:val="22"/>
        </w:rPr>
        <w:t>i</w:t>
      </w:r>
      <w:r w:rsidR="00A742DE" w:rsidRPr="000B5119">
        <w:rPr>
          <w:i w:val="0"/>
          <w:szCs w:val="22"/>
        </w:rPr>
        <w:t>sche en financiële crisis, merken we dat Vlaamse kmo’s ervoor terugschrikken om</w:t>
      </w:r>
      <w:r w:rsidRPr="000B5119">
        <w:rPr>
          <w:i w:val="0"/>
          <w:szCs w:val="22"/>
        </w:rPr>
        <w:t xml:space="preserve"> – vaak </w:t>
      </w:r>
      <w:r w:rsidR="00A742DE" w:rsidRPr="000B5119">
        <w:rPr>
          <w:i w:val="0"/>
          <w:szCs w:val="22"/>
        </w:rPr>
        <w:t>meer r</w:t>
      </w:r>
      <w:r w:rsidR="00A742DE" w:rsidRPr="000B5119">
        <w:rPr>
          <w:i w:val="0"/>
          <w:szCs w:val="22"/>
        </w:rPr>
        <w:t>i</w:t>
      </w:r>
      <w:r w:rsidR="00A742DE" w:rsidRPr="000B5119">
        <w:rPr>
          <w:i w:val="0"/>
          <w:szCs w:val="22"/>
        </w:rPr>
        <w:t>sicovolle</w:t>
      </w:r>
      <w:r w:rsidRPr="000B5119">
        <w:rPr>
          <w:i w:val="0"/>
          <w:szCs w:val="22"/>
        </w:rPr>
        <w:t xml:space="preserve"> – </w:t>
      </w:r>
      <w:r w:rsidR="00A742DE" w:rsidRPr="000B5119">
        <w:rPr>
          <w:i w:val="0"/>
          <w:szCs w:val="22"/>
        </w:rPr>
        <w:t>buitenlandse</w:t>
      </w:r>
      <w:r w:rsidRPr="000B5119">
        <w:rPr>
          <w:i w:val="0"/>
          <w:szCs w:val="22"/>
        </w:rPr>
        <w:t xml:space="preserve"> </w:t>
      </w:r>
      <w:r w:rsidR="00A742DE" w:rsidRPr="000B5119">
        <w:rPr>
          <w:i w:val="0"/>
          <w:szCs w:val="22"/>
        </w:rPr>
        <w:t xml:space="preserve">projecten aan te vatten. </w:t>
      </w:r>
      <w:r w:rsidR="00426A75" w:rsidRPr="000B5119">
        <w:rPr>
          <w:i w:val="0"/>
          <w:szCs w:val="22"/>
        </w:rPr>
        <w:t>Dit verklaart voor een groot deel het beperkt aa</w:t>
      </w:r>
      <w:r w:rsidR="00426A75" w:rsidRPr="000B5119">
        <w:rPr>
          <w:i w:val="0"/>
          <w:szCs w:val="22"/>
        </w:rPr>
        <w:t>n</w:t>
      </w:r>
      <w:r w:rsidR="00426A75" w:rsidRPr="000B5119">
        <w:rPr>
          <w:i w:val="0"/>
          <w:szCs w:val="22"/>
        </w:rPr>
        <w:t xml:space="preserve">tal nieuw aangemelde dossiers specifiek voor het </w:t>
      </w:r>
      <w:r w:rsidRPr="000B5119">
        <w:rPr>
          <w:i w:val="0"/>
          <w:szCs w:val="22"/>
        </w:rPr>
        <w:t>FVI</w:t>
      </w:r>
      <w:r w:rsidR="00426A75" w:rsidRPr="000B5119">
        <w:rPr>
          <w:i w:val="0"/>
          <w:szCs w:val="22"/>
        </w:rPr>
        <w:t>.</w:t>
      </w:r>
      <w:r w:rsidR="00D32777" w:rsidRPr="000B5119">
        <w:rPr>
          <w:i w:val="0"/>
          <w:szCs w:val="22"/>
        </w:rPr>
        <w:t xml:space="preserve"> Eenzelfde trend kunnen we vaststellen bij de partner van het FVI op federaal vlak, de Belgische Maatschappij voor Internationale Invest</w:t>
      </w:r>
      <w:r w:rsidR="00D32777" w:rsidRPr="000B5119">
        <w:rPr>
          <w:i w:val="0"/>
          <w:szCs w:val="22"/>
        </w:rPr>
        <w:t>e</w:t>
      </w:r>
      <w:r w:rsidR="00D32777" w:rsidRPr="000B5119">
        <w:rPr>
          <w:i w:val="0"/>
          <w:szCs w:val="22"/>
        </w:rPr>
        <w:t>ringen (BMI).</w:t>
      </w:r>
      <w:r w:rsidR="00426A75" w:rsidRPr="000B5119">
        <w:rPr>
          <w:i w:val="0"/>
          <w:szCs w:val="22"/>
        </w:rPr>
        <w:t xml:space="preserve"> Langs de andere kant </w:t>
      </w:r>
      <w:r w:rsidR="00D32777" w:rsidRPr="000B5119">
        <w:rPr>
          <w:i w:val="0"/>
          <w:szCs w:val="22"/>
        </w:rPr>
        <w:t>is</w:t>
      </w:r>
      <w:r w:rsidR="00426A75" w:rsidRPr="000B5119">
        <w:rPr>
          <w:i w:val="0"/>
          <w:szCs w:val="22"/>
        </w:rPr>
        <w:t xml:space="preserve">, dankzij de meer </w:t>
      </w:r>
      <w:r w:rsidR="00D32777" w:rsidRPr="000B5119">
        <w:rPr>
          <w:i w:val="0"/>
          <w:szCs w:val="22"/>
        </w:rPr>
        <w:t xml:space="preserve">intense interactie tussen de verschillende financieringsinstrumenten van PMV, </w:t>
      </w:r>
      <w:r w:rsidR="004E565E" w:rsidRPr="000B5119">
        <w:rPr>
          <w:i w:val="0"/>
          <w:szCs w:val="22"/>
        </w:rPr>
        <w:t>het FVI er toch in geslaagd om elk jaar een aantal interessa</w:t>
      </w:r>
      <w:r w:rsidR="004E565E" w:rsidRPr="000B5119">
        <w:rPr>
          <w:i w:val="0"/>
          <w:szCs w:val="22"/>
        </w:rPr>
        <w:t>n</w:t>
      </w:r>
      <w:r w:rsidR="004E565E" w:rsidRPr="000B5119">
        <w:rPr>
          <w:i w:val="0"/>
          <w:szCs w:val="22"/>
        </w:rPr>
        <w:t>te projecten te financieren</w:t>
      </w:r>
      <w:r w:rsidR="00D32777" w:rsidRPr="000B5119">
        <w:rPr>
          <w:i w:val="0"/>
          <w:szCs w:val="22"/>
        </w:rPr>
        <w:t>.</w:t>
      </w:r>
      <w:r w:rsidR="004E565E" w:rsidRPr="000B5119">
        <w:rPr>
          <w:i w:val="0"/>
          <w:szCs w:val="22"/>
        </w:rPr>
        <w:t xml:space="preserve"> </w:t>
      </w:r>
    </w:p>
    <w:p w:rsidR="003D16B7" w:rsidRPr="000B5119" w:rsidRDefault="003D16B7" w:rsidP="00350256">
      <w:pPr>
        <w:pStyle w:val="SVTitel"/>
        <w:ind w:left="360"/>
        <w:rPr>
          <w:i w:val="0"/>
          <w:szCs w:val="22"/>
        </w:rPr>
      </w:pPr>
    </w:p>
    <w:p w:rsidR="004E565E" w:rsidRPr="000B5119" w:rsidRDefault="004E565E" w:rsidP="00350256">
      <w:pPr>
        <w:pStyle w:val="SVTitel"/>
        <w:ind w:left="360"/>
        <w:rPr>
          <w:i w:val="0"/>
          <w:szCs w:val="22"/>
        </w:rPr>
      </w:pPr>
      <w:r w:rsidRPr="000B5119">
        <w:rPr>
          <w:i w:val="0"/>
          <w:szCs w:val="22"/>
        </w:rPr>
        <w:t xml:space="preserve">De verwachting is dat, vooral via de positieve wisselwerking met het </w:t>
      </w:r>
      <w:r w:rsidR="003D16B7" w:rsidRPr="000B5119">
        <w:rPr>
          <w:i w:val="0"/>
          <w:szCs w:val="22"/>
        </w:rPr>
        <w:t>f</w:t>
      </w:r>
      <w:r w:rsidRPr="000B5119">
        <w:rPr>
          <w:i w:val="0"/>
          <w:szCs w:val="22"/>
        </w:rPr>
        <w:t>inancieringsinstrument</w:t>
      </w:r>
      <w:r w:rsidR="003D16B7" w:rsidRPr="000B5119">
        <w:rPr>
          <w:i w:val="0"/>
          <w:szCs w:val="22"/>
        </w:rPr>
        <w:t xml:space="preserve"> </w:t>
      </w:r>
      <w:r w:rsidRPr="000B5119">
        <w:rPr>
          <w:i w:val="0"/>
          <w:szCs w:val="22"/>
        </w:rPr>
        <w:t xml:space="preserve">Groeimezzanine </w:t>
      </w:r>
      <w:r w:rsidR="003D16B7" w:rsidRPr="000B5119">
        <w:rPr>
          <w:i w:val="0"/>
          <w:szCs w:val="22"/>
        </w:rPr>
        <w:t xml:space="preserve">van PMV </w:t>
      </w:r>
      <w:r w:rsidRPr="000B5119">
        <w:rPr>
          <w:i w:val="0"/>
          <w:szCs w:val="22"/>
        </w:rPr>
        <w:t xml:space="preserve">en in combinatie met een verbetering van de economische conjunctuur, in de toekomst het investeringsritme opnieuw zal verhogen. Een sterke indicatie hiervan zijn de 4 dossiers die momenteel in finale contractfase zitten, voor een totaal investeringsbedrag van 3,5 </w:t>
      </w:r>
      <w:r w:rsidR="003D16B7" w:rsidRPr="000B5119">
        <w:rPr>
          <w:i w:val="0"/>
          <w:szCs w:val="22"/>
        </w:rPr>
        <w:t>miljoen e</w:t>
      </w:r>
      <w:r w:rsidRPr="000B5119">
        <w:rPr>
          <w:i w:val="0"/>
          <w:szCs w:val="22"/>
        </w:rPr>
        <w:t xml:space="preserve">uro. </w:t>
      </w:r>
    </w:p>
    <w:p w:rsidR="00754707" w:rsidRDefault="00754707" w:rsidP="00350256">
      <w:pPr>
        <w:pStyle w:val="SVTitel"/>
        <w:rPr>
          <w:i w:val="0"/>
          <w:szCs w:val="22"/>
        </w:rPr>
      </w:pPr>
    </w:p>
    <w:p w:rsidR="00A37473" w:rsidRPr="000B5119" w:rsidRDefault="00A37473" w:rsidP="00D66DD7">
      <w:pPr>
        <w:pStyle w:val="SVTitel"/>
        <w:jc w:val="left"/>
        <w:rPr>
          <w:i w:val="0"/>
          <w:szCs w:val="22"/>
        </w:rPr>
      </w:pPr>
    </w:p>
    <w:p w:rsidR="004E565E" w:rsidRPr="000B5119" w:rsidRDefault="003D16B7" w:rsidP="00350256">
      <w:pPr>
        <w:pStyle w:val="SVTitel"/>
        <w:ind w:left="360" w:hanging="360"/>
        <w:rPr>
          <w:i w:val="0"/>
          <w:szCs w:val="22"/>
        </w:rPr>
      </w:pPr>
      <w:r w:rsidRPr="000B5119">
        <w:rPr>
          <w:i w:val="0"/>
          <w:szCs w:val="22"/>
        </w:rPr>
        <w:lastRenderedPageBreak/>
        <w:t>6a.</w:t>
      </w:r>
      <w:r w:rsidRPr="000B5119">
        <w:rPr>
          <w:i w:val="0"/>
          <w:szCs w:val="22"/>
        </w:rPr>
        <w:tab/>
      </w:r>
      <w:r w:rsidR="00340B11" w:rsidRPr="000B5119">
        <w:rPr>
          <w:i w:val="0"/>
          <w:szCs w:val="22"/>
        </w:rPr>
        <w:t>De communicatie-inspanningen werden de voorbije jaren doorgezet.</w:t>
      </w:r>
      <w:r w:rsidR="004E565E" w:rsidRPr="000B5119">
        <w:rPr>
          <w:i w:val="0"/>
          <w:szCs w:val="22"/>
        </w:rPr>
        <w:t xml:space="preserve"> Zo is </w:t>
      </w:r>
      <w:r w:rsidR="007073BA" w:rsidRPr="000B5119">
        <w:rPr>
          <w:i w:val="0"/>
          <w:szCs w:val="22"/>
        </w:rPr>
        <w:t>PMV</w:t>
      </w:r>
      <w:r w:rsidR="004E565E" w:rsidRPr="000B5119">
        <w:rPr>
          <w:i w:val="0"/>
          <w:szCs w:val="22"/>
        </w:rPr>
        <w:t xml:space="preserve"> </w:t>
      </w:r>
      <w:r w:rsidR="007073BA" w:rsidRPr="000B5119">
        <w:rPr>
          <w:i w:val="0"/>
          <w:szCs w:val="22"/>
        </w:rPr>
        <w:t>onder meer</w:t>
      </w:r>
      <w:r w:rsidR="004E565E" w:rsidRPr="000B5119">
        <w:rPr>
          <w:i w:val="0"/>
          <w:szCs w:val="22"/>
        </w:rPr>
        <w:t xml:space="preserve"> al enkele jaren sponsor van de Leeuw van de Export, de jaarlijkse prijs van het FIT voor de meest succesvolle Vlaamse kmo’s in het buitenland, met tal van netwerking</w:t>
      </w:r>
      <w:r w:rsidRPr="000B5119">
        <w:rPr>
          <w:i w:val="0"/>
          <w:szCs w:val="22"/>
        </w:rPr>
        <w:t>s</w:t>
      </w:r>
      <w:r w:rsidR="004E565E" w:rsidRPr="000B5119">
        <w:rPr>
          <w:i w:val="0"/>
          <w:szCs w:val="22"/>
        </w:rPr>
        <w:t>opportuniteiten</w:t>
      </w:r>
      <w:r w:rsidR="007073BA" w:rsidRPr="000B5119">
        <w:rPr>
          <w:i w:val="0"/>
          <w:szCs w:val="22"/>
        </w:rPr>
        <w:t xml:space="preserve"> met onde</w:t>
      </w:r>
      <w:r w:rsidR="007073BA" w:rsidRPr="000B5119">
        <w:rPr>
          <w:i w:val="0"/>
          <w:szCs w:val="22"/>
        </w:rPr>
        <w:t>r</w:t>
      </w:r>
      <w:r w:rsidR="007073BA" w:rsidRPr="000B5119">
        <w:rPr>
          <w:i w:val="0"/>
          <w:szCs w:val="22"/>
        </w:rPr>
        <w:t xml:space="preserve">nemingen die tot de doelgroep van </w:t>
      </w:r>
      <w:r w:rsidRPr="000B5119">
        <w:rPr>
          <w:i w:val="0"/>
          <w:szCs w:val="22"/>
        </w:rPr>
        <w:t xml:space="preserve">het </w:t>
      </w:r>
      <w:r w:rsidR="007073BA" w:rsidRPr="000B5119">
        <w:rPr>
          <w:i w:val="0"/>
          <w:szCs w:val="22"/>
        </w:rPr>
        <w:t>FVI behoren en met een versterking van de samenwerking met het FIT tot gevolg</w:t>
      </w:r>
      <w:r w:rsidRPr="000B5119">
        <w:rPr>
          <w:i w:val="0"/>
          <w:szCs w:val="22"/>
        </w:rPr>
        <w:t>.</w:t>
      </w:r>
    </w:p>
    <w:p w:rsidR="00340B11" w:rsidRPr="000B5119" w:rsidRDefault="008F6712" w:rsidP="00350256">
      <w:pPr>
        <w:pStyle w:val="SVTitel"/>
        <w:ind w:left="360"/>
        <w:rPr>
          <w:i w:val="0"/>
          <w:szCs w:val="22"/>
        </w:rPr>
      </w:pPr>
      <w:r w:rsidRPr="000B5119">
        <w:rPr>
          <w:i w:val="0"/>
          <w:szCs w:val="22"/>
        </w:rPr>
        <w:t>Daarnaast is er een intensieve samenwerking met de Be</w:t>
      </w:r>
      <w:r w:rsidR="007073BA" w:rsidRPr="000B5119">
        <w:rPr>
          <w:i w:val="0"/>
          <w:szCs w:val="22"/>
        </w:rPr>
        <w:t>l</w:t>
      </w:r>
      <w:r w:rsidRPr="000B5119">
        <w:rPr>
          <w:i w:val="0"/>
          <w:szCs w:val="22"/>
        </w:rPr>
        <w:t xml:space="preserve">gische </w:t>
      </w:r>
      <w:r w:rsidR="007073BA" w:rsidRPr="000B5119">
        <w:rPr>
          <w:i w:val="0"/>
          <w:szCs w:val="22"/>
        </w:rPr>
        <w:t>M</w:t>
      </w:r>
      <w:r w:rsidRPr="000B5119">
        <w:rPr>
          <w:i w:val="0"/>
          <w:szCs w:val="22"/>
        </w:rPr>
        <w:t xml:space="preserve">aatschappij voor </w:t>
      </w:r>
      <w:r w:rsidR="004E565E" w:rsidRPr="000B5119">
        <w:rPr>
          <w:i w:val="0"/>
          <w:szCs w:val="22"/>
        </w:rPr>
        <w:t xml:space="preserve">Internationale Investeringen </w:t>
      </w:r>
      <w:r w:rsidRPr="000B5119">
        <w:rPr>
          <w:i w:val="0"/>
          <w:szCs w:val="22"/>
        </w:rPr>
        <w:t>(</w:t>
      </w:r>
      <w:smartTag w:uri="urn:schemas-microsoft-com:office:smarttags" w:element="stockticker">
        <w:r w:rsidRPr="000B5119">
          <w:rPr>
            <w:i w:val="0"/>
            <w:szCs w:val="22"/>
          </w:rPr>
          <w:t>BMI</w:t>
        </w:r>
      </w:smartTag>
      <w:r w:rsidRPr="000B5119">
        <w:rPr>
          <w:i w:val="0"/>
          <w:szCs w:val="22"/>
        </w:rPr>
        <w:t>-SBI)</w:t>
      </w:r>
      <w:r w:rsidR="004E565E" w:rsidRPr="000B5119">
        <w:rPr>
          <w:i w:val="0"/>
          <w:szCs w:val="22"/>
        </w:rPr>
        <w:t xml:space="preserve">, waarbij </w:t>
      </w:r>
      <w:r w:rsidRPr="000B5119">
        <w:rPr>
          <w:i w:val="0"/>
          <w:szCs w:val="22"/>
        </w:rPr>
        <w:t xml:space="preserve">steeds </w:t>
      </w:r>
      <w:r w:rsidR="004E565E" w:rsidRPr="000B5119">
        <w:rPr>
          <w:i w:val="0"/>
          <w:szCs w:val="22"/>
        </w:rPr>
        <w:t xml:space="preserve">gestreefd wordt </w:t>
      </w:r>
      <w:r w:rsidRPr="000B5119">
        <w:rPr>
          <w:i w:val="0"/>
          <w:szCs w:val="22"/>
        </w:rPr>
        <w:t xml:space="preserve">naar </w:t>
      </w:r>
      <w:r w:rsidR="0037695E" w:rsidRPr="000B5119">
        <w:rPr>
          <w:i w:val="0"/>
          <w:szCs w:val="22"/>
        </w:rPr>
        <w:t>cofinanciering</w:t>
      </w:r>
      <w:r w:rsidRPr="000B5119">
        <w:rPr>
          <w:i w:val="0"/>
          <w:szCs w:val="22"/>
        </w:rPr>
        <w:t xml:space="preserve"> van belangrijke pr</w:t>
      </w:r>
      <w:r w:rsidRPr="000B5119">
        <w:rPr>
          <w:i w:val="0"/>
          <w:szCs w:val="22"/>
        </w:rPr>
        <w:t>o</w:t>
      </w:r>
      <w:r w:rsidRPr="000B5119">
        <w:rPr>
          <w:i w:val="0"/>
          <w:szCs w:val="22"/>
        </w:rPr>
        <w:t>jecten.</w:t>
      </w:r>
    </w:p>
    <w:p w:rsidR="00754707" w:rsidRPr="000B5119" w:rsidRDefault="00754707" w:rsidP="00350256">
      <w:pPr>
        <w:pStyle w:val="SVTitel"/>
        <w:rPr>
          <w:i w:val="0"/>
          <w:szCs w:val="22"/>
        </w:rPr>
      </w:pPr>
    </w:p>
    <w:p w:rsidR="008F6712" w:rsidRPr="000B5119" w:rsidRDefault="003D16B7" w:rsidP="00350256">
      <w:pPr>
        <w:pStyle w:val="SVTitel"/>
        <w:ind w:left="360" w:hanging="360"/>
        <w:rPr>
          <w:i w:val="0"/>
          <w:szCs w:val="22"/>
        </w:rPr>
      </w:pPr>
      <w:r w:rsidRPr="000B5119">
        <w:rPr>
          <w:i w:val="0"/>
          <w:szCs w:val="22"/>
        </w:rPr>
        <w:t>6b.</w:t>
      </w:r>
      <w:r w:rsidRPr="000B5119">
        <w:rPr>
          <w:i w:val="0"/>
          <w:szCs w:val="22"/>
        </w:rPr>
        <w:tab/>
      </w:r>
      <w:r w:rsidR="007073BA" w:rsidRPr="000B5119">
        <w:rPr>
          <w:i w:val="0"/>
          <w:szCs w:val="22"/>
        </w:rPr>
        <w:t>Gezien de veelheid van financieringsinstrumenten die PMV tot haar beschikking heeft, streeft zij ernaar om vooral te communiceren vanuit PMV, eerder</w:t>
      </w:r>
      <w:r w:rsidR="000C3255" w:rsidRPr="000B5119">
        <w:rPr>
          <w:i w:val="0"/>
          <w:szCs w:val="22"/>
        </w:rPr>
        <w:t xml:space="preserve"> dan vanuit de diverse financieringsinstr</w:t>
      </w:r>
      <w:r w:rsidR="000C3255" w:rsidRPr="000B5119">
        <w:rPr>
          <w:i w:val="0"/>
          <w:szCs w:val="22"/>
        </w:rPr>
        <w:t>u</w:t>
      </w:r>
      <w:r w:rsidR="000C3255" w:rsidRPr="000B5119">
        <w:rPr>
          <w:i w:val="0"/>
          <w:szCs w:val="22"/>
        </w:rPr>
        <w:t xml:space="preserve">menten. Het is immers juist die </w:t>
      </w:r>
      <w:r w:rsidR="00920FC9" w:rsidRPr="000B5119">
        <w:rPr>
          <w:i w:val="0"/>
          <w:szCs w:val="22"/>
        </w:rPr>
        <w:t>diversiteit aan</w:t>
      </w:r>
      <w:r w:rsidR="000C3255" w:rsidRPr="000B5119">
        <w:rPr>
          <w:i w:val="0"/>
          <w:szCs w:val="22"/>
        </w:rPr>
        <w:t xml:space="preserve"> instrumenten die PMV toelaat om voor vele Vlaa</w:t>
      </w:r>
      <w:r w:rsidR="000C3255" w:rsidRPr="000B5119">
        <w:rPr>
          <w:i w:val="0"/>
          <w:szCs w:val="22"/>
        </w:rPr>
        <w:t>m</w:t>
      </w:r>
      <w:r w:rsidR="000C3255" w:rsidRPr="000B5119">
        <w:rPr>
          <w:i w:val="0"/>
          <w:szCs w:val="22"/>
        </w:rPr>
        <w:t xml:space="preserve">se kmo’s met een </w:t>
      </w:r>
      <w:r w:rsidR="00920FC9" w:rsidRPr="000B5119">
        <w:rPr>
          <w:i w:val="0"/>
          <w:szCs w:val="22"/>
        </w:rPr>
        <w:t>goed team en een sterk plan een financieringsoplossing op maat uit te werken, waarbij dus ook een investering vanuit het FVI kan behoren. PMV streeft dus minder naar het ve</w:t>
      </w:r>
      <w:r w:rsidR="00920FC9" w:rsidRPr="000B5119">
        <w:rPr>
          <w:i w:val="0"/>
          <w:szCs w:val="22"/>
        </w:rPr>
        <w:t>r</w:t>
      </w:r>
      <w:r w:rsidR="00920FC9" w:rsidRPr="000B5119">
        <w:rPr>
          <w:i w:val="0"/>
          <w:szCs w:val="22"/>
        </w:rPr>
        <w:t>ruimen van de naamsbekendheid van haar verschillende instrumenten dan naar het vergroten van de bekendheid van PMV als verschaffer van financieringsoplossingen op maat. Dit zal toelaten om zoveel mogelijk interessante Vlaamse kmo’s de weg naar PMV</w:t>
      </w:r>
      <w:r w:rsidRPr="000B5119">
        <w:rPr>
          <w:i w:val="0"/>
          <w:szCs w:val="22"/>
        </w:rPr>
        <w:t xml:space="preserve"> – </w:t>
      </w:r>
      <w:r w:rsidR="00920FC9" w:rsidRPr="000B5119">
        <w:rPr>
          <w:i w:val="0"/>
          <w:szCs w:val="22"/>
        </w:rPr>
        <w:t>en</w:t>
      </w:r>
      <w:r w:rsidRPr="000B5119">
        <w:rPr>
          <w:i w:val="0"/>
          <w:szCs w:val="22"/>
        </w:rPr>
        <w:t xml:space="preserve"> </w:t>
      </w:r>
      <w:r w:rsidR="00920FC9" w:rsidRPr="000B5119">
        <w:rPr>
          <w:i w:val="0"/>
          <w:szCs w:val="22"/>
        </w:rPr>
        <w:t xml:space="preserve">dus ook naar </w:t>
      </w:r>
      <w:r w:rsidRPr="000B5119">
        <w:rPr>
          <w:i w:val="0"/>
          <w:szCs w:val="22"/>
        </w:rPr>
        <w:t xml:space="preserve">het </w:t>
      </w:r>
      <w:r w:rsidR="00920FC9" w:rsidRPr="000B5119">
        <w:rPr>
          <w:i w:val="0"/>
          <w:szCs w:val="22"/>
        </w:rPr>
        <w:t>FVI</w:t>
      </w:r>
      <w:r w:rsidRPr="000B5119">
        <w:rPr>
          <w:i w:val="0"/>
          <w:szCs w:val="22"/>
        </w:rPr>
        <w:t xml:space="preserve"> – t</w:t>
      </w:r>
      <w:r w:rsidR="00920FC9" w:rsidRPr="000B5119">
        <w:rPr>
          <w:i w:val="0"/>
          <w:szCs w:val="22"/>
        </w:rPr>
        <w:t>e</w:t>
      </w:r>
      <w:r w:rsidRPr="000B5119">
        <w:rPr>
          <w:i w:val="0"/>
          <w:szCs w:val="22"/>
        </w:rPr>
        <w:t xml:space="preserve"> </w:t>
      </w:r>
      <w:r w:rsidR="00920FC9" w:rsidRPr="000B5119">
        <w:rPr>
          <w:i w:val="0"/>
          <w:szCs w:val="22"/>
        </w:rPr>
        <w:t>l</w:t>
      </w:r>
      <w:r w:rsidR="00920FC9" w:rsidRPr="000B5119">
        <w:rPr>
          <w:i w:val="0"/>
          <w:szCs w:val="22"/>
        </w:rPr>
        <w:t>a</w:t>
      </w:r>
      <w:r w:rsidR="00920FC9" w:rsidRPr="000B5119">
        <w:rPr>
          <w:i w:val="0"/>
          <w:szCs w:val="22"/>
        </w:rPr>
        <w:t>ten vinden.</w:t>
      </w:r>
    </w:p>
    <w:p w:rsidR="003D16B7" w:rsidRPr="000B5119" w:rsidRDefault="003D16B7" w:rsidP="00350256">
      <w:pPr>
        <w:pStyle w:val="SVTitel"/>
        <w:ind w:left="360" w:hanging="360"/>
        <w:rPr>
          <w:i w:val="0"/>
          <w:szCs w:val="22"/>
        </w:rPr>
      </w:pPr>
    </w:p>
    <w:p w:rsidR="008F6712" w:rsidRPr="000B5119" w:rsidRDefault="003D16B7" w:rsidP="00350256">
      <w:pPr>
        <w:pStyle w:val="SVTitel"/>
        <w:ind w:left="360" w:hanging="360"/>
        <w:rPr>
          <w:i w:val="0"/>
          <w:szCs w:val="22"/>
        </w:rPr>
      </w:pPr>
      <w:r w:rsidRPr="000B5119">
        <w:rPr>
          <w:i w:val="0"/>
          <w:szCs w:val="22"/>
        </w:rPr>
        <w:t>6c.</w:t>
      </w:r>
      <w:r w:rsidRPr="000B5119">
        <w:rPr>
          <w:i w:val="0"/>
          <w:szCs w:val="22"/>
        </w:rPr>
        <w:tab/>
        <w:t>Ik</w:t>
      </w:r>
      <w:r w:rsidR="00920FC9" w:rsidRPr="000B5119">
        <w:rPr>
          <w:i w:val="0"/>
          <w:szCs w:val="22"/>
        </w:rPr>
        <w:t xml:space="preserve"> zie op dit moment geen onmiddellijke bijsturingen die nodig zouden zijn m.b.t. </w:t>
      </w:r>
      <w:r w:rsidR="00C6394C" w:rsidRPr="000B5119">
        <w:rPr>
          <w:i w:val="0"/>
          <w:szCs w:val="22"/>
        </w:rPr>
        <w:t>de communic</w:t>
      </w:r>
      <w:r w:rsidR="00C6394C" w:rsidRPr="000B5119">
        <w:rPr>
          <w:i w:val="0"/>
          <w:szCs w:val="22"/>
        </w:rPr>
        <w:t>a</w:t>
      </w:r>
      <w:r w:rsidR="00C6394C" w:rsidRPr="000B5119">
        <w:rPr>
          <w:i w:val="0"/>
          <w:szCs w:val="22"/>
        </w:rPr>
        <w:t xml:space="preserve">tie van </w:t>
      </w:r>
      <w:r w:rsidR="00920FC9" w:rsidRPr="000B5119">
        <w:rPr>
          <w:i w:val="0"/>
          <w:szCs w:val="22"/>
        </w:rPr>
        <w:t>het FVI</w:t>
      </w:r>
      <w:r w:rsidRPr="000B5119">
        <w:rPr>
          <w:i w:val="0"/>
          <w:szCs w:val="22"/>
        </w:rPr>
        <w:t>. Ik wens w</w:t>
      </w:r>
      <w:r w:rsidR="00920FC9" w:rsidRPr="000B5119">
        <w:rPr>
          <w:i w:val="0"/>
          <w:szCs w:val="22"/>
        </w:rPr>
        <w:t>el te benadrukken dat de ondernomen communicatie- en samenwe</w:t>
      </w:r>
      <w:r w:rsidR="00920FC9" w:rsidRPr="000B5119">
        <w:rPr>
          <w:i w:val="0"/>
          <w:szCs w:val="22"/>
        </w:rPr>
        <w:t>r</w:t>
      </w:r>
      <w:r w:rsidR="00920FC9" w:rsidRPr="00A37473">
        <w:rPr>
          <w:i w:val="0"/>
          <w:szCs w:val="22"/>
        </w:rPr>
        <w:t>kingsacti</w:t>
      </w:r>
      <w:r w:rsidR="007832E7" w:rsidRPr="00A37473">
        <w:rPr>
          <w:i w:val="0"/>
          <w:szCs w:val="22"/>
        </w:rPr>
        <w:t>es dienen verdergezet te worden, bv ook in het kader van het Gazellebeleid.</w:t>
      </w:r>
    </w:p>
    <w:p w:rsidR="00754707" w:rsidRPr="000B5119" w:rsidRDefault="00754707" w:rsidP="00350256">
      <w:pPr>
        <w:pStyle w:val="SVTitel"/>
        <w:rPr>
          <w:i w:val="0"/>
          <w:szCs w:val="22"/>
        </w:rPr>
      </w:pPr>
    </w:p>
    <w:p w:rsidR="00920FC9" w:rsidRPr="000B5119" w:rsidRDefault="003D16B7" w:rsidP="00350256">
      <w:pPr>
        <w:pStyle w:val="SVTitel"/>
        <w:ind w:left="360" w:hanging="360"/>
        <w:rPr>
          <w:i w:val="0"/>
          <w:szCs w:val="22"/>
        </w:rPr>
      </w:pPr>
      <w:r w:rsidRPr="000B5119">
        <w:rPr>
          <w:i w:val="0"/>
          <w:szCs w:val="22"/>
        </w:rPr>
        <w:t>6d.</w:t>
      </w:r>
      <w:r w:rsidRPr="000B5119">
        <w:rPr>
          <w:i w:val="0"/>
          <w:szCs w:val="22"/>
        </w:rPr>
        <w:tab/>
      </w:r>
      <w:r w:rsidR="00920FC9" w:rsidRPr="000B5119">
        <w:rPr>
          <w:i w:val="0"/>
          <w:szCs w:val="22"/>
        </w:rPr>
        <w:t>Zoals hierboven uiteengezet</w:t>
      </w:r>
      <w:r w:rsidRPr="000B5119">
        <w:rPr>
          <w:i w:val="0"/>
          <w:szCs w:val="22"/>
        </w:rPr>
        <w:t>,</w:t>
      </w:r>
      <w:r w:rsidR="00920FC9" w:rsidRPr="000B5119">
        <w:rPr>
          <w:i w:val="0"/>
          <w:szCs w:val="22"/>
        </w:rPr>
        <w:t xml:space="preserve"> focust het communicatiebeleid van PMV </w:t>
      </w:r>
      <w:r w:rsidRPr="000B5119">
        <w:rPr>
          <w:i w:val="0"/>
          <w:szCs w:val="22"/>
        </w:rPr>
        <w:t xml:space="preserve">in hoofdzaak </w:t>
      </w:r>
      <w:r w:rsidR="00920FC9" w:rsidRPr="000B5119">
        <w:rPr>
          <w:i w:val="0"/>
          <w:szCs w:val="22"/>
        </w:rPr>
        <w:t xml:space="preserve">op PMV zelf en minder op de verschillende </w:t>
      </w:r>
      <w:r w:rsidR="00D77823" w:rsidRPr="000B5119">
        <w:rPr>
          <w:i w:val="0"/>
          <w:szCs w:val="22"/>
        </w:rPr>
        <w:t>financierings</w:t>
      </w:r>
      <w:r w:rsidR="00920FC9" w:rsidRPr="000B5119">
        <w:rPr>
          <w:i w:val="0"/>
          <w:szCs w:val="22"/>
        </w:rPr>
        <w:t>instrumenten</w:t>
      </w:r>
      <w:r w:rsidR="00D77823" w:rsidRPr="000B5119">
        <w:rPr>
          <w:i w:val="0"/>
          <w:szCs w:val="22"/>
        </w:rPr>
        <w:t>, teneinde de efficiëntie en doeltreffen</w:t>
      </w:r>
      <w:r w:rsidR="00D77823" w:rsidRPr="000B5119">
        <w:rPr>
          <w:i w:val="0"/>
          <w:szCs w:val="22"/>
        </w:rPr>
        <w:t>d</w:t>
      </w:r>
      <w:r w:rsidR="00D77823" w:rsidRPr="000B5119">
        <w:rPr>
          <w:i w:val="0"/>
          <w:szCs w:val="22"/>
        </w:rPr>
        <w:t>heid van de communicatie te optimaliseren</w:t>
      </w:r>
      <w:r w:rsidR="00920FC9" w:rsidRPr="000B5119">
        <w:rPr>
          <w:i w:val="0"/>
          <w:szCs w:val="22"/>
        </w:rPr>
        <w:t>.</w:t>
      </w:r>
      <w:r w:rsidR="00D77823" w:rsidRPr="000B5119">
        <w:rPr>
          <w:i w:val="0"/>
          <w:szCs w:val="22"/>
        </w:rPr>
        <w:t xml:space="preserve"> Een deel van de communicatie-inspanningen die het FVI ten goede komen</w:t>
      </w:r>
      <w:r w:rsidRPr="000B5119">
        <w:rPr>
          <w:i w:val="0"/>
          <w:szCs w:val="22"/>
        </w:rPr>
        <w:t>,</w:t>
      </w:r>
      <w:r w:rsidR="00D77823" w:rsidRPr="000B5119">
        <w:rPr>
          <w:i w:val="0"/>
          <w:szCs w:val="22"/>
        </w:rPr>
        <w:t xml:space="preserve"> </w:t>
      </w:r>
      <w:r w:rsidR="00D7517E" w:rsidRPr="000B5119">
        <w:rPr>
          <w:i w:val="0"/>
          <w:szCs w:val="22"/>
        </w:rPr>
        <w:t>word</w:t>
      </w:r>
      <w:r w:rsidRPr="000B5119">
        <w:rPr>
          <w:i w:val="0"/>
          <w:szCs w:val="22"/>
        </w:rPr>
        <w:t>t</w:t>
      </w:r>
      <w:r w:rsidR="00D7517E" w:rsidRPr="000B5119">
        <w:rPr>
          <w:i w:val="0"/>
          <w:szCs w:val="22"/>
        </w:rPr>
        <w:t xml:space="preserve"> dus niet specifiek opgenomen in het communicatiebudget van </w:t>
      </w:r>
      <w:r w:rsidRPr="000B5119">
        <w:rPr>
          <w:i w:val="0"/>
          <w:szCs w:val="22"/>
        </w:rPr>
        <w:t>het FVI m</w:t>
      </w:r>
      <w:r w:rsidR="00D7517E" w:rsidRPr="000B5119">
        <w:rPr>
          <w:i w:val="0"/>
          <w:szCs w:val="22"/>
        </w:rPr>
        <w:t xml:space="preserve">aar </w:t>
      </w:r>
      <w:r w:rsidRPr="000B5119">
        <w:rPr>
          <w:i w:val="0"/>
          <w:szCs w:val="22"/>
        </w:rPr>
        <w:t xml:space="preserve">wordt </w:t>
      </w:r>
      <w:r w:rsidR="00D7517E" w:rsidRPr="000B5119">
        <w:rPr>
          <w:i w:val="0"/>
          <w:szCs w:val="22"/>
        </w:rPr>
        <w:t>verdeeld met de andere algemene kosten van de PMV-groep of van de business unit Bedrijfsinvesteringen over de diverse instrumenten en afdelingen van PMV, waaronder het FVI.</w:t>
      </w:r>
    </w:p>
    <w:p w:rsidR="003D16B7" w:rsidRPr="000B5119" w:rsidRDefault="003D16B7" w:rsidP="00350256">
      <w:pPr>
        <w:pStyle w:val="SVTitel"/>
        <w:ind w:left="360"/>
        <w:rPr>
          <w:i w:val="0"/>
          <w:szCs w:val="22"/>
        </w:rPr>
      </w:pPr>
    </w:p>
    <w:p w:rsidR="00D7517E" w:rsidRPr="000B5119" w:rsidRDefault="00D7517E" w:rsidP="00350256">
      <w:pPr>
        <w:pStyle w:val="SVTitel"/>
        <w:ind w:left="360"/>
        <w:rPr>
          <w:i w:val="0"/>
          <w:szCs w:val="22"/>
        </w:rPr>
      </w:pPr>
      <w:r w:rsidRPr="000B5119">
        <w:rPr>
          <w:i w:val="0"/>
          <w:szCs w:val="22"/>
        </w:rPr>
        <w:t xml:space="preserve">Wat specifieke </w:t>
      </w:r>
      <w:r w:rsidR="005324E2" w:rsidRPr="000B5119">
        <w:rPr>
          <w:i w:val="0"/>
          <w:szCs w:val="22"/>
        </w:rPr>
        <w:t>kosten voor publiciteit, onthaal en representatie van het FVI betreft</w:t>
      </w:r>
      <w:r w:rsidR="000B5119" w:rsidRPr="000B5119">
        <w:rPr>
          <w:i w:val="0"/>
          <w:szCs w:val="22"/>
        </w:rPr>
        <w:t>:</w:t>
      </w:r>
      <w:r w:rsidR="005324E2" w:rsidRPr="000B5119">
        <w:rPr>
          <w:i w:val="0"/>
          <w:szCs w:val="22"/>
        </w:rPr>
        <w:t xml:space="preserve"> deze bedro</w:t>
      </w:r>
      <w:r w:rsidR="005324E2" w:rsidRPr="000B5119">
        <w:rPr>
          <w:i w:val="0"/>
          <w:szCs w:val="22"/>
        </w:rPr>
        <w:t>e</w:t>
      </w:r>
      <w:r w:rsidR="005324E2" w:rsidRPr="000B5119">
        <w:rPr>
          <w:i w:val="0"/>
          <w:szCs w:val="22"/>
        </w:rPr>
        <w:t xml:space="preserve">gen in 2010 en 2011 respectievelijk </w:t>
      </w:r>
      <w:r w:rsidR="0050691A" w:rsidRPr="000B5119">
        <w:rPr>
          <w:i w:val="0"/>
          <w:szCs w:val="22"/>
        </w:rPr>
        <w:t>1.264,07</w:t>
      </w:r>
      <w:r w:rsidR="005324E2" w:rsidRPr="000B5119">
        <w:rPr>
          <w:i w:val="0"/>
          <w:szCs w:val="22"/>
        </w:rPr>
        <w:t xml:space="preserve"> euro en 9.564,09 euro. </w:t>
      </w:r>
      <w:r w:rsidR="0050691A" w:rsidRPr="000B5119">
        <w:rPr>
          <w:i w:val="0"/>
          <w:szCs w:val="22"/>
        </w:rPr>
        <w:t>In de eerste jaarhelft van</w:t>
      </w:r>
      <w:r w:rsidR="005324E2" w:rsidRPr="000B5119">
        <w:rPr>
          <w:i w:val="0"/>
          <w:szCs w:val="22"/>
        </w:rPr>
        <w:t xml:space="preserve"> 2012 bedroegen </w:t>
      </w:r>
      <w:r w:rsidR="000B5119" w:rsidRPr="000B5119">
        <w:rPr>
          <w:i w:val="0"/>
          <w:szCs w:val="22"/>
        </w:rPr>
        <w:t>deze</w:t>
      </w:r>
      <w:r w:rsidR="005324E2" w:rsidRPr="000B5119">
        <w:rPr>
          <w:i w:val="0"/>
          <w:szCs w:val="22"/>
        </w:rPr>
        <w:t xml:space="preserve"> kosten 7.588 euro.</w:t>
      </w:r>
    </w:p>
    <w:p w:rsidR="00754707" w:rsidRDefault="00754707" w:rsidP="00350256">
      <w:pPr>
        <w:pStyle w:val="SVTitel"/>
        <w:rPr>
          <w:i w:val="0"/>
          <w:szCs w:val="22"/>
        </w:rPr>
      </w:pPr>
    </w:p>
    <w:p w:rsidR="00A37473" w:rsidRPr="000B5119" w:rsidRDefault="00A37473" w:rsidP="00350256">
      <w:pPr>
        <w:pStyle w:val="SVTitel"/>
        <w:rPr>
          <w:i w:val="0"/>
          <w:szCs w:val="22"/>
        </w:rPr>
      </w:pPr>
    </w:p>
    <w:p w:rsidR="008F6712" w:rsidRPr="000B5119" w:rsidRDefault="000B5119" w:rsidP="00350256">
      <w:pPr>
        <w:pStyle w:val="SVTitel"/>
        <w:ind w:left="360" w:hanging="360"/>
        <w:rPr>
          <w:i w:val="0"/>
          <w:szCs w:val="22"/>
        </w:rPr>
      </w:pPr>
      <w:r w:rsidRPr="000B5119">
        <w:rPr>
          <w:i w:val="0"/>
          <w:szCs w:val="22"/>
        </w:rPr>
        <w:t>7a.</w:t>
      </w:r>
      <w:r w:rsidRPr="000B5119">
        <w:rPr>
          <w:i w:val="0"/>
          <w:szCs w:val="22"/>
        </w:rPr>
        <w:tab/>
      </w:r>
      <w:r w:rsidR="005324E2" w:rsidRPr="000B5119">
        <w:rPr>
          <w:i w:val="0"/>
          <w:szCs w:val="22"/>
        </w:rPr>
        <w:t>Zoals hierboven reeds uiteengezet</w:t>
      </w:r>
      <w:r w:rsidRPr="000B5119">
        <w:rPr>
          <w:i w:val="0"/>
          <w:szCs w:val="22"/>
        </w:rPr>
        <w:t>,</w:t>
      </w:r>
      <w:r w:rsidR="005324E2" w:rsidRPr="000B5119">
        <w:rPr>
          <w:i w:val="0"/>
          <w:szCs w:val="22"/>
        </w:rPr>
        <w:t xml:space="preserve"> heeft deze</w:t>
      </w:r>
      <w:r w:rsidR="008F6712" w:rsidRPr="000B5119">
        <w:rPr>
          <w:i w:val="0"/>
          <w:szCs w:val="22"/>
        </w:rPr>
        <w:t xml:space="preserve"> clusterwerking </w:t>
      </w:r>
      <w:r w:rsidR="005324E2" w:rsidRPr="000B5119">
        <w:rPr>
          <w:i w:val="0"/>
          <w:szCs w:val="22"/>
        </w:rPr>
        <w:t xml:space="preserve">een </w:t>
      </w:r>
      <w:r w:rsidR="008F6712" w:rsidRPr="000B5119">
        <w:rPr>
          <w:i w:val="0"/>
          <w:szCs w:val="22"/>
        </w:rPr>
        <w:t>positief</w:t>
      </w:r>
      <w:r w:rsidR="005324E2" w:rsidRPr="000B5119">
        <w:rPr>
          <w:i w:val="0"/>
          <w:szCs w:val="22"/>
        </w:rPr>
        <w:t xml:space="preserve"> effect</w:t>
      </w:r>
      <w:r w:rsidR="008F6712" w:rsidRPr="000B5119">
        <w:rPr>
          <w:i w:val="0"/>
          <w:szCs w:val="22"/>
        </w:rPr>
        <w:t xml:space="preserve">. </w:t>
      </w:r>
      <w:r w:rsidR="005324E2" w:rsidRPr="000B5119">
        <w:rPr>
          <w:i w:val="0"/>
          <w:szCs w:val="22"/>
        </w:rPr>
        <w:t>Het laat ten eerste toe om b</w:t>
      </w:r>
      <w:r w:rsidR="008F6712" w:rsidRPr="000B5119">
        <w:rPr>
          <w:i w:val="0"/>
          <w:szCs w:val="22"/>
        </w:rPr>
        <w:t xml:space="preserve">innen PMV </w:t>
      </w:r>
      <w:r w:rsidR="005324E2" w:rsidRPr="000B5119">
        <w:rPr>
          <w:i w:val="0"/>
          <w:szCs w:val="22"/>
        </w:rPr>
        <w:t xml:space="preserve">de verschillende </w:t>
      </w:r>
      <w:r w:rsidR="008F6712" w:rsidRPr="000B5119">
        <w:rPr>
          <w:i w:val="0"/>
          <w:szCs w:val="22"/>
        </w:rPr>
        <w:t xml:space="preserve">investeringsmanagers op een efficiëntere wijze </w:t>
      </w:r>
      <w:r w:rsidR="005324E2" w:rsidRPr="000B5119">
        <w:rPr>
          <w:i w:val="0"/>
          <w:szCs w:val="22"/>
        </w:rPr>
        <w:t>in te zetten</w:t>
      </w:r>
      <w:r w:rsidR="008F6712" w:rsidRPr="000B5119">
        <w:rPr>
          <w:i w:val="0"/>
          <w:szCs w:val="22"/>
        </w:rPr>
        <w:t xml:space="preserve">. Het clusteren van activiteiten bevordert ook de stroomlijning van de communicatie naar </w:t>
      </w:r>
      <w:r w:rsidR="005324E2" w:rsidRPr="000B5119">
        <w:rPr>
          <w:i w:val="0"/>
          <w:szCs w:val="22"/>
        </w:rPr>
        <w:t>ondern</w:t>
      </w:r>
      <w:r w:rsidR="005324E2" w:rsidRPr="000B5119">
        <w:rPr>
          <w:i w:val="0"/>
          <w:szCs w:val="22"/>
        </w:rPr>
        <w:t>e</w:t>
      </w:r>
      <w:r w:rsidR="005324E2" w:rsidRPr="000B5119">
        <w:rPr>
          <w:i w:val="0"/>
          <w:szCs w:val="22"/>
        </w:rPr>
        <w:t xml:space="preserve">mingen (die </w:t>
      </w:r>
      <w:r w:rsidR="008F6712" w:rsidRPr="000B5119">
        <w:rPr>
          <w:i w:val="0"/>
          <w:szCs w:val="22"/>
        </w:rPr>
        <w:t>potentiële klanten</w:t>
      </w:r>
      <w:r w:rsidR="005324E2" w:rsidRPr="000B5119">
        <w:rPr>
          <w:i w:val="0"/>
          <w:szCs w:val="22"/>
        </w:rPr>
        <w:t xml:space="preserve"> zijn)</w:t>
      </w:r>
      <w:r w:rsidR="008F6712" w:rsidRPr="000B5119">
        <w:rPr>
          <w:i w:val="0"/>
          <w:szCs w:val="22"/>
        </w:rPr>
        <w:t xml:space="preserve"> en naar adviseurs</w:t>
      </w:r>
      <w:r w:rsidR="005324E2" w:rsidRPr="000B5119">
        <w:rPr>
          <w:i w:val="0"/>
          <w:szCs w:val="22"/>
        </w:rPr>
        <w:t xml:space="preserve"> </w:t>
      </w:r>
      <w:r w:rsidRPr="000B5119">
        <w:rPr>
          <w:i w:val="0"/>
          <w:szCs w:val="22"/>
        </w:rPr>
        <w:t>(</w:t>
      </w:r>
      <w:r w:rsidR="005324E2" w:rsidRPr="000B5119">
        <w:rPr>
          <w:i w:val="0"/>
          <w:szCs w:val="22"/>
        </w:rPr>
        <w:t>die potentiële klanten kunnen aanbrengen</w:t>
      </w:r>
      <w:r w:rsidRPr="000B5119">
        <w:rPr>
          <w:i w:val="0"/>
          <w:szCs w:val="22"/>
        </w:rPr>
        <w:t>)</w:t>
      </w:r>
      <w:r w:rsidR="008F6712" w:rsidRPr="000B5119">
        <w:rPr>
          <w:i w:val="0"/>
          <w:szCs w:val="22"/>
        </w:rPr>
        <w:t>. In het verleden werd immers teveel te aandacht gevestigd op de verschillende producten en fon</w:t>
      </w:r>
      <w:r w:rsidR="008F6712" w:rsidRPr="000B5119">
        <w:rPr>
          <w:i w:val="0"/>
          <w:szCs w:val="22"/>
        </w:rPr>
        <w:t>d</w:t>
      </w:r>
      <w:r w:rsidR="008F6712" w:rsidRPr="000B5119">
        <w:rPr>
          <w:i w:val="0"/>
          <w:szCs w:val="22"/>
        </w:rPr>
        <w:t xml:space="preserve">sen van PMV waardoor potentiële klanten soms door de bomen het bos niet meer zagen. </w:t>
      </w:r>
    </w:p>
    <w:p w:rsidR="00754707" w:rsidRPr="000B5119" w:rsidRDefault="00754707" w:rsidP="00350256">
      <w:pPr>
        <w:pStyle w:val="SVTitel"/>
        <w:rPr>
          <w:i w:val="0"/>
          <w:szCs w:val="22"/>
        </w:rPr>
      </w:pPr>
    </w:p>
    <w:p w:rsidR="008F6712" w:rsidRPr="000B5119" w:rsidRDefault="000B5119" w:rsidP="00350256">
      <w:pPr>
        <w:pStyle w:val="SVTitel"/>
        <w:ind w:left="360" w:hanging="360"/>
        <w:rPr>
          <w:i w:val="0"/>
          <w:szCs w:val="22"/>
        </w:rPr>
      </w:pPr>
      <w:r w:rsidRPr="000B5119">
        <w:rPr>
          <w:i w:val="0"/>
          <w:szCs w:val="22"/>
        </w:rPr>
        <w:t>7b.</w:t>
      </w:r>
      <w:r w:rsidRPr="000B5119">
        <w:rPr>
          <w:i w:val="0"/>
          <w:szCs w:val="22"/>
        </w:rPr>
        <w:tab/>
      </w:r>
      <w:r w:rsidR="00C6394C" w:rsidRPr="000B5119">
        <w:rPr>
          <w:i w:val="0"/>
          <w:szCs w:val="22"/>
        </w:rPr>
        <w:t>Gezien de positieve effecten van het clusteren van bepaalde activiteiten binnen PMV Bedrijfsi</w:t>
      </w:r>
      <w:r w:rsidR="00C6394C" w:rsidRPr="000B5119">
        <w:rPr>
          <w:i w:val="0"/>
          <w:szCs w:val="22"/>
        </w:rPr>
        <w:t>n</w:t>
      </w:r>
      <w:r w:rsidR="00C6394C" w:rsidRPr="000B5119">
        <w:rPr>
          <w:i w:val="0"/>
          <w:szCs w:val="22"/>
        </w:rPr>
        <w:t>vesteringen zijn er geen redenen om eventuele bijsturingen hiervan te suggereren.</w:t>
      </w:r>
    </w:p>
    <w:p w:rsidR="00754707" w:rsidRDefault="00754707" w:rsidP="00350256">
      <w:pPr>
        <w:pStyle w:val="SVTitel"/>
        <w:rPr>
          <w:i w:val="0"/>
          <w:szCs w:val="22"/>
        </w:rPr>
      </w:pPr>
    </w:p>
    <w:p w:rsidR="00A37473" w:rsidRPr="000B5119" w:rsidRDefault="00A37473" w:rsidP="00350256">
      <w:pPr>
        <w:pStyle w:val="SVTitel"/>
        <w:rPr>
          <w:i w:val="0"/>
          <w:szCs w:val="22"/>
        </w:rPr>
      </w:pPr>
    </w:p>
    <w:p w:rsidR="00C6394C" w:rsidRPr="000B5119" w:rsidRDefault="00C6394C" w:rsidP="00350256">
      <w:pPr>
        <w:pStyle w:val="SVTitel"/>
        <w:numPr>
          <w:ilvl w:val="0"/>
          <w:numId w:val="46"/>
        </w:numPr>
        <w:rPr>
          <w:i w:val="0"/>
          <w:szCs w:val="22"/>
        </w:rPr>
      </w:pPr>
      <w:r w:rsidRPr="000B5119">
        <w:rPr>
          <w:i w:val="0"/>
          <w:szCs w:val="22"/>
        </w:rPr>
        <w:t xml:space="preserve">Gezien de positieve evoluties </w:t>
      </w:r>
      <w:r w:rsidR="00475595" w:rsidRPr="000B5119">
        <w:rPr>
          <w:i w:val="0"/>
          <w:szCs w:val="22"/>
        </w:rPr>
        <w:t>die hierboven geschetst werden, kan de werking van het FVI als positief beoordeeld worden, en dit ondanks de uitdagende economische context van de laatste j</w:t>
      </w:r>
      <w:r w:rsidR="00475595" w:rsidRPr="000B5119">
        <w:rPr>
          <w:i w:val="0"/>
          <w:szCs w:val="22"/>
        </w:rPr>
        <w:t>a</w:t>
      </w:r>
      <w:r w:rsidR="00475595" w:rsidRPr="000B5119">
        <w:rPr>
          <w:i w:val="0"/>
          <w:szCs w:val="22"/>
        </w:rPr>
        <w:t>ren. De enige suggestie is bijgevolg om de clusterwerking verder te zetten</w:t>
      </w:r>
      <w:r w:rsidR="000B5119" w:rsidRPr="000B5119">
        <w:rPr>
          <w:i w:val="0"/>
          <w:szCs w:val="22"/>
        </w:rPr>
        <w:t xml:space="preserve"> evenals</w:t>
      </w:r>
      <w:r w:rsidR="00475595" w:rsidRPr="000B5119">
        <w:rPr>
          <w:i w:val="0"/>
          <w:szCs w:val="22"/>
        </w:rPr>
        <w:t xml:space="preserve"> de samenwe</w:t>
      </w:r>
      <w:r w:rsidR="00475595" w:rsidRPr="000B5119">
        <w:rPr>
          <w:i w:val="0"/>
          <w:szCs w:val="22"/>
        </w:rPr>
        <w:t>r</w:t>
      </w:r>
      <w:r w:rsidR="00475595" w:rsidRPr="000B5119">
        <w:rPr>
          <w:i w:val="0"/>
          <w:szCs w:val="22"/>
        </w:rPr>
        <w:t xml:space="preserve">king met de ander PMV-instrumenten teneinde de </w:t>
      </w:r>
      <w:r w:rsidR="000B5119" w:rsidRPr="000B5119">
        <w:rPr>
          <w:i w:val="0"/>
          <w:szCs w:val="22"/>
        </w:rPr>
        <w:t xml:space="preserve">synergiën </w:t>
      </w:r>
      <w:r w:rsidR="00475595" w:rsidRPr="000B5119">
        <w:rPr>
          <w:i w:val="0"/>
          <w:szCs w:val="22"/>
        </w:rPr>
        <w:t>te optimaliseren.</w:t>
      </w:r>
    </w:p>
    <w:p w:rsidR="00754707" w:rsidRDefault="00754707" w:rsidP="00D66DD7">
      <w:pPr>
        <w:pStyle w:val="SVTitel"/>
        <w:jc w:val="left"/>
        <w:rPr>
          <w:i w:val="0"/>
          <w:szCs w:val="22"/>
        </w:rPr>
      </w:pPr>
    </w:p>
    <w:p w:rsidR="00A37473" w:rsidRDefault="00A37473" w:rsidP="00D66DD7">
      <w:pPr>
        <w:pStyle w:val="SVTitel"/>
        <w:jc w:val="left"/>
        <w:rPr>
          <w:i w:val="0"/>
          <w:szCs w:val="22"/>
        </w:rPr>
      </w:pPr>
    </w:p>
    <w:p w:rsidR="00A37473" w:rsidRPr="000B5119" w:rsidRDefault="00A37473" w:rsidP="00D66DD7">
      <w:pPr>
        <w:pStyle w:val="SVTitel"/>
        <w:jc w:val="left"/>
        <w:rPr>
          <w:i w:val="0"/>
          <w:szCs w:val="22"/>
        </w:rPr>
      </w:pPr>
    </w:p>
    <w:p w:rsidR="008F6712" w:rsidRPr="000B5119" w:rsidRDefault="00475595" w:rsidP="00350256">
      <w:pPr>
        <w:pStyle w:val="SVTitel"/>
        <w:numPr>
          <w:ilvl w:val="0"/>
          <w:numId w:val="46"/>
        </w:numPr>
        <w:rPr>
          <w:i w:val="0"/>
          <w:szCs w:val="22"/>
        </w:rPr>
      </w:pPr>
      <w:r w:rsidRPr="000B5119">
        <w:rPr>
          <w:i w:val="0"/>
          <w:szCs w:val="22"/>
        </w:rPr>
        <w:lastRenderedPageBreak/>
        <w:t>De samenwerkingsovereenkomst tuss</w:t>
      </w:r>
      <w:bookmarkStart w:id="0" w:name="_GoBack"/>
      <w:bookmarkEnd w:id="0"/>
      <w:r w:rsidRPr="000B5119">
        <w:rPr>
          <w:i w:val="0"/>
          <w:szCs w:val="22"/>
        </w:rPr>
        <w:t xml:space="preserve">en PMV en het FIT leidt ertoe dat er regelmatig overleg- of communicatiemomenten plaatsvinden tussen beide organisaties. Ook neemt PMV, zoals reeds </w:t>
      </w:r>
      <w:r w:rsidR="000A5BEE">
        <w:rPr>
          <w:i w:val="0"/>
          <w:szCs w:val="22"/>
        </w:rPr>
        <w:t>vermeld in het antwoord op deelvraag 6a</w:t>
      </w:r>
      <w:r w:rsidRPr="000B5119">
        <w:rPr>
          <w:i w:val="0"/>
          <w:szCs w:val="22"/>
        </w:rPr>
        <w:t>, jaarlijks deel aan de sponsoring van De Leeuw van de Export. Dit is een evenement dat</w:t>
      </w:r>
      <w:r w:rsidR="000B5119" w:rsidRPr="000B5119">
        <w:rPr>
          <w:i w:val="0"/>
          <w:szCs w:val="22"/>
        </w:rPr>
        <w:t xml:space="preserve"> F</w:t>
      </w:r>
      <w:r w:rsidRPr="000B5119">
        <w:rPr>
          <w:i w:val="0"/>
          <w:szCs w:val="22"/>
        </w:rPr>
        <w:t xml:space="preserve">IT organiseert en dat veelvuldige netwerkmogelijkheden biedt aan PMV met ondernemingen die voor financiering via </w:t>
      </w:r>
      <w:r w:rsidR="000B5119" w:rsidRPr="000B5119">
        <w:rPr>
          <w:i w:val="0"/>
          <w:szCs w:val="22"/>
        </w:rPr>
        <w:t xml:space="preserve">het </w:t>
      </w:r>
      <w:r w:rsidRPr="000B5119">
        <w:rPr>
          <w:i w:val="0"/>
          <w:szCs w:val="22"/>
        </w:rPr>
        <w:t>FVI in aanmerking zouden kunnen komen.</w:t>
      </w:r>
    </w:p>
    <w:p w:rsidR="008F6712" w:rsidRPr="000B5119" w:rsidRDefault="008F6712" w:rsidP="00350256">
      <w:pPr>
        <w:pStyle w:val="Lijstalinea"/>
        <w:ind w:left="360"/>
        <w:jc w:val="both"/>
        <w:rPr>
          <w:sz w:val="22"/>
          <w:szCs w:val="22"/>
        </w:rPr>
      </w:pPr>
    </w:p>
    <w:p w:rsidR="008F6712" w:rsidRPr="000B5119" w:rsidRDefault="000B5119" w:rsidP="00350256">
      <w:pPr>
        <w:pStyle w:val="SVTitel"/>
        <w:ind w:left="360"/>
        <w:rPr>
          <w:i w:val="0"/>
          <w:szCs w:val="22"/>
        </w:rPr>
      </w:pPr>
      <w:r w:rsidRPr="000B5119">
        <w:rPr>
          <w:i w:val="0"/>
          <w:szCs w:val="22"/>
        </w:rPr>
        <w:t>FIT</w:t>
      </w:r>
      <w:r w:rsidR="008F6712" w:rsidRPr="000B5119">
        <w:rPr>
          <w:i w:val="0"/>
          <w:szCs w:val="22"/>
        </w:rPr>
        <w:t xml:space="preserve"> geeft aan PMV </w:t>
      </w:r>
      <w:r w:rsidR="00475595" w:rsidRPr="000B5119">
        <w:rPr>
          <w:i w:val="0"/>
          <w:szCs w:val="22"/>
        </w:rPr>
        <w:t xml:space="preserve">ook </w:t>
      </w:r>
      <w:r w:rsidR="008F6712" w:rsidRPr="000B5119">
        <w:rPr>
          <w:i w:val="0"/>
          <w:szCs w:val="22"/>
        </w:rPr>
        <w:t>contacten door van zowel buitenlandse investeerders die in België willen investeren als Vlaamse ondernemingen die in het buitenland projecten willen opzetten.</w:t>
      </w:r>
    </w:p>
    <w:p w:rsidR="008F6712" w:rsidRPr="000B5119" w:rsidRDefault="00475595" w:rsidP="00350256">
      <w:pPr>
        <w:pStyle w:val="SVTitel"/>
        <w:ind w:left="360"/>
        <w:rPr>
          <w:i w:val="0"/>
          <w:szCs w:val="22"/>
        </w:rPr>
      </w:pPr>
      <w:r w:rsidRPr="000B5119">
        <w:rPr>
          <w:i w:val="0"/>
          <w:szCs w:val="22"/>
        </w:rPr>
        <w:t xml:space="preserve">Als gevolg hiervan heeft PMV in de voorbije jaren, onder meer via haar instrumenten </w:t>
      </w:r>
      <w:r w:rsidR="008F6712" w:rsidRPr="000B5119">
        <w:rPr>
          <w:i w:val="0"/>
          <w:szCs w:val="22"/>
        </w:rPr>
        <w:t>Gigarant en Groeimezzanine</w:t>
      </w:r>
      <w:r w:rsidRPr="000B5119">
        <w:rPr>
          <w:i w:val="0"/>
          <w:szCs w:val="22"/>
        </w:rPr>
        <w:t>,</w:t>
      </w:r>
      <w:r w:rsidR="008F6712" w:rsidRPr="000B5119">
        <w:rPr>
          <w:i w:val="0"/>
          <w:szCs w:val="22"/>
        </w:rPr>
        <w:t xml:space="preserve"> waarborgen en achtergestelde leningen verstrekt die buitenlandse investeerders over de streep getrokken hebben om in Vlaanderen te investeren</w:t>
      </w:r>
      <w:r w:rsidR="000B5119" w:rsidRPr="000B5119">
        <w:rPr>
          <w:i w:val="0"/>
          <w:szCs w:val="22"/>
        </w:rPr>
        <w:t>.</w:t>
      </w:r>
    </w:p>
    <w:p w:rsidR="000B5119" w:rsidRPr="000B5119" w:rsidRDefault="000B5119" w:rsidP="00350256">
      <w:pPr>
        <w:pStyle w:val="SVTitel"/>
        <w:ind w:left="360"/>
        <w:rPr>
          <w:i w:val="0"/>
          <w:szCs w:val="22"/>
        </w:rPr>
      </w:pPr>
    </w:p>
    <w:p w:rsidR="00754707" w:rsidRPr="000B5119" w:rsidRDefault="008F6712" w:rsidP="00350256">
      <w:pPr>
        <w:pStyle w:val="SVTitel"/>
        <w:ind w:left="360"/>
        <w:rPr>
          <w:i w:val="0"/>
          <w:szCs w:val="22"/>
        </w:rPr>
      </w:pPr>
      <w:r w:rsidRPr="000B5119">
        <w:rPr>
          <w:i w:val="0"/>
          <w:szCs w:val="22"/>
        </w:rPr>
        <w:t xml:space="preserve">De dossiers waarin </w:t>
      </w:r>
      <w:r w:rsidR="000B5119" w:rsidRPr="000B5119">
        <w:rPr>
          <w:i w:val="0"/>
          <w:szCs w:val="22"/>
        </w:rPr>
        <w:t xml:space="preserve">het </w:t>
      </w:r>
      <w:r w:rsidRPr="000B5119">
        <w:rPr>
          <w:i w:val="0"/>
          <w:szCs w:val="22"/>
        </w:rPr>
        <w:t>FVI investeert</w:t>
      </w:r>
      <w:r w:rsidR="000B5119" w:rsidRPr="000B5119">
        <w:rPr>
          <w:i w:val="0"/>
          <w:szCs w:val="22"/>
        </w:rPr>
        <w:t>,</w:t>
      </w:r>
      <w:r w:rsidRPr="000B5119">
        <w:rPr>
          <w:i w:val="0"/>
          <w:szCs w:val="22"/>
        </w:rPr>
        <w:t xml:space="preserve"> zijn </w:t>
      </w:r>
      <w:r w:rsidR="00475595" w:rsidRPr="000B5119">
        <w:rPr>
          <w:i w:val="0"/>
          <w:szCs w:val="22"/>
        </w:rPr>
        <w:t xml:space="preserve">dikwijls </w:t>
      </w:r>
      <w:r w:rsidRPr="000B5119">
        <w:rPr>
          <w:i w:val="0"/>
          <w:szCs w:val="22"/>
        </w:rPr>
        <w:t xml:space="preserve">ook bedrijven waarmee </w:t>
      </w:r>
      <w:r w:rsidR="000B5119" w:rsidRPr="000B5119">
        <w:rPr>
          <w:i w:val="0"/>
          <w:szCs w:val="22"/>
        </w:rPr>
        <w:t>FIT</w:t>
      </w:r>
      <w:r w:rsidRPr="000B5119">
        <w:rPr>
          <w:i w:val="0"/>
          <w:szCs w:val="22"/>
        </w:rPr>
        <w:t xml:space="preserve"> een goede relatie heeft. Deze dossiers kunnen echter ook via andere wegen bij </w:t>
      </w:r>
      <w:r w:rsidR="000B5119" w:rsidRPr="000B5119">
        <w:rPr>
          <w:i w:val="0"/>
          <w:szCs w:val="22"/>
        </w:rPr>
        <w:t xml:space="preserve">het </w:t>
      </w:r>
      <w:r w:rsidRPr="000B5119">
        <w:rPr>
          <w:i w:val="0"/>
          <w:szCs w:val="22"/>
        </w:rPr>
        <w:t xml:space="preserve">FVI ingediend worden (bvb. via externe </w:t>
      </w:r>
      <w:r w:rsidR="000B5119" w:rsidRPr="000B5119">
        <w:rPr>
          <w:i w:val="0"/>
          <w:szCs w:val="22"/>
        </w:rPr>
        <w:t xml:space="preserve">adviseurs). </w:t>
      </w:r>
      <w:r w:rsidR="00475595" w:rsidRPr="000B5119">
        <w:rPr>
          <w:i w:val="0"/>
          <w:szCs w:val="22"/>
        </w:rPr>
        <w:t>Hierover zijn echter geen specifieke cijfers beschikbaar.</w:t>
      </w:r>
    </w:p>
    <w:p w:rsidR="00754707" w:rsidRPr="000B5119" w:rsidRDefault="00754707" w:rsidP="00D66DD7">
      <w:pPr>
        <w:pStyle w:val="SVTitel"/>
        <w:jc w:val="left"/>
        <w:rPr>
          <w:i w:val="0"/>
          <w:szCs w:val="22"/>
        </w:rPr>
      </w:pPr>
    </w:p>
    <w:sectPr w:rsidR="00754707" w:rsidRPr="000B5119" w:rsidSect="00DE46A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4D4653E"/>
    <w:multiLevelType w:val="hybridMultilevel"/>
    <w:tmpl w:val="9C1AFA9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nsid w:val="09897E76"/>
    <w:multiLevelType w:val="hybridMultilevel"/>
    <w:tmpl w:val="6D105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C5E3237"/>
    <w:multiLevelType w:val="hybridMultilevel"/>
    <w:tmpl w:val="58CE4D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D0648C5"/>
    <w:multiLevelType w:val="hybridMultilevel"/>
    <w:tmpl w:val="F084762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DFA3529"/>
    <w:multiLevelType w:val="hybridMultilevel"/>
    <w:tmpl w:val="145A3E2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38D1A99"/>
    <w:multiLevelType w:val="hybridMultilevel"/>
    <w:tmpl w:val="3118DE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AD02927"/>
    <w:multiLevelType w:val="hybridMultilevel"/>
    <w:tmpl w:val="A05C7D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D1F334C"/>
    <w:multiLevelType w:val="hybridMultilevel"/>
    <w:tmpl w:val="08645EF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2D683DB5"/>
    <w:multiLevelType w:val="hybridMultilevel"/>
    <w:tmpl w:val="B164F4E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2D9579FA"/>
    <w:multiLevelType w:val="hybridMultilevel"/>
    <w:tmpl w:val="8782F6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2F243425"/>
    <w:multiLevelType w:val="hybridMultilevel"/>
    <w:tmpl w:val="3372EF8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48C24AF"/>
    <w:multiLevelType w:val="hybridMultilevel"/>
    <w:tmpl w:val="3DF0B22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7F442FC"/>
    <w:multiLevelType w:val="hybridMultilevel"/>
    <w:tmpl w:val="E5F2048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nsid w:val="402E5989"/>
    <w:multiLevelType w:val="hybridMultilevel"/>
    <w:tmpl w:val="4E6AC0E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2BD04C4"/>
    <w:multiLevelType w:val="hybridMultilevel"/>
    <w:tmpl w:val="164A8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4CA93B6C"/>
    <w:multiLevelType w:val="hybridMultilevel"/>
    <w:tmpl w:val="EA6249DA"/>
    <w:lvl w:ilvl="0" w:tplc="C1A08EE2">
      <w:start w:val="2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D4513C0"/>
    <w:multiLevelType w:val="hybridMultilevel"/>
    <w:tmpl w:val="9174971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4730A5D"/>
    <w:multiLevelType w:val="hybridMultilevel"/>
    <w:tmpl w:val="94922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934783A"/>
    <w:multiLevelType w:val="hybridMultilevel"/>
    <w:tmpl w:val="C46615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A6470A7"/>
    <w:multiLevelType w:val="hybridMultilevel"/>
    <w:tmpl w:val="6DC8168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AE66C74"/>
    <w:multiLevelType w:val="hybridMultilevel"/>
    <w:tmpl w:val="FA8424F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D902E6D"/>
    <w:multiLevelType w:val="hybridMultilevel"/>
    <w:tmpl w:val="931617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DCB6FEC"/>
    <w:multiLevelType w:val="hybridMultilevel"/>
    <w:tmpl w:val="15547C4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60B55437"/>
    <w:multiLevelType w:val="hybridMultilevel"/>
    <w:tmpl w:val="D83AAE4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67236619"/>
    <w:multiLevelType w:val="hybridMultilevel"/>
    <w:tmpl w:val="59903ABE"/>
    <w:lvl w:ilvl="0" w:tplc="C1A08EE2">
      <w:start w:val="25"/>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nsid w:val="6A2A1BE9"/>
    <w:multiLevelType w:val="hybridMultilevel"/>
    <w:tmpl w:val="C66CB9D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BB55FA9"/>
    <w:multiLevelType w:val="hybridMultilevel"/>
    <w:tmpl w:val="40C63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05D00AD"/>
    <w:multiLevelType w:val="hybridMultilevel"/>
    <w:tmpl w:val="A1780616"/>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081654C"/>
    <w:multiLevelType w:val="hybridMultilevel"/>
    <w:tmpl w:val="D34244EC"/>
    <w:lvl w:ilvl="0" w:tplc="FC948564">
      <w:start w:val="8"/>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70BC194B"/>
    <w:multiLevelType w:val="hybridMultilevel"/>
    <w:tmpl w:val="D0EA550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10E63E0"/>
    <w:multiLevelType w:val="hybridMultilevel"/>
    <w:tmpl w:val="B57CD6D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nsid w:val="7D917D4E"/>
    <w:multiLevelType w:val="hybridMultilevel"/>
    <w:tmpl w:val="C8B42E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4">
    <w:nsid w:val="7F151084"/>
    <w:multiLevelType w:val="hybridMultilevel"/>
    <w:tmpl w:val="71B4A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
  </w:num>
  <w:num w:numId="4">
    <w:abstractNumId w:val="33"/>
  </w:num>
  <w:num w:numId="5">
    <w:abstractNumId w:val="22"/>
  </w:num>
  <w:num w:numId="6">
    <w:abstractNumId w:val="8"/>
  </w:num>
  <w:num w:numId="7">
    <w:abstractNumId w:val="7"/>
  </w:num>
  <w:num w:numId="8">
    <w:abstractNumId w:val="24"/>
  </w:num>
  <w:num w:numId="9">
    <w:abstractNumId w:val="12"/>
  </w:num>
  <w:num w:numId="10">
    <w:abstractNumId w:val="0"/>
  </w:num>
  <w:num w:numId="11">
    <w:abstractNumId w:val="36"/>
  </w:num>
  <w:num w:numId="12">
    <w:abstractNumId w:val="2"/>
  </w:num>
  <w:num w:numId="13">
    <w:abstractNumId w:val="14"/>
  </w:num>
  <w:num w:numId="14">
    <w:abstractNumId w:val="34"/>
  </w:num>
  <w:num w:numId="15">
    <w:abstractNumId w:val="29"/>
  </w:num>
  <w:num w:numId="16">
    <w:abstractNumId w:val="26"/>
  </w:num>
  <w:num w:numId="17">
    <w:abstractNumId w:val="31"/>
  </w:num>
  <w:num w:numId="18">
    <w:abstractNumId w:val="11"/>
  </w:num>
  <w:num w:numId="19">
    <w:abstractNumId w:val="30"/>
  </w:num>
  <w:num w:numId="20">
    <w:abstractNumId w:val="10"/>
  </w:num>
  <w:num w:numId="21">
    <w:abstractNumId w:val="13"/>
  </w:num>
  <w:num w:numId="22">
    <w:abstractNumId w:val="28"/>
  </w:num>
  <w:num w:numId="23">
    <w:abstractNumId w:val="21"/>
  </w:num>
  <w:num w:numId="24">
    <w:abstractNumId w:val="17"/>
  </w:num>
  <w:num w:numId="25">
    <w:abstractNumId w:val="39"/>
  </w:num>
  <w:num w:numId="26">
    <w:abstractNumId w:val="18"/>
  </w:num>
  <w:num w:numId="27">
    <w:abstractNumId w:val="19"/>
  </w:num>
  <w:num w:numId="28">
    <w:abstractNumId w:val="15"/>
  </w:num>
  <w:num w:numId="29">
    <w:abstractNumId w:val="16"/>
  </w:num>
  <w:num w:numId="30">
    <w:abstractNumId w:val="32"/>
  </w:num>
  <w:num w:numId="31">
    <w:abstractNumId w:val="37"/>
  </w:num>
  <w:num w:numId="32">
    <w:abstractNumId w:val="20"/>
  </w:num>
  <w:num w:numId="33">
    <w:abstractNumId w:val="4"/>
  </w:num>
  <w:num w:numId="34">
    <w:abstractNumId w:val="23"/>
  </w:num>
  <w:num w:numId="35">
    <w:abstractNumId w:val="44"/>
  </w:num>
  <w:num w:numId="36">
    <w:abstractNumId w:val="43"/>
  </w:num>
  <w:num w:numId="37">
    <w:abstractNumId w:val="38"/>
  </w:num>
  <w:num w:numId="38">
    <w:abstractNumId w:val="6"/>
  </w:num>
  <w:num w:numId="39">
    <w:abstractNumId w:val="42"/>
  </w:num>
  <w:num w:numId="40">
    <w:abstractNumId w:val="3"/>
  </w:num>
  <w:num w:numId="41">
    <w:abstractNumId w:val="25"/>
  </w:num>
  <w:num w:numId="42">
    <w:abstractNumId w:val="35"/>
  </w:num>
  <w:num w:numId="43">
    <w:abstractNumId w:val="5"/>
  </w:num>
  <w:num w:numId="44">
    <w:abstractNumId w:val="27"/>
  </w:num>
  <w:num w:numId="45">
    <w:abstractNumId w:val="4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02DF5"/>
    <w:rsid w:val="000363CD"/>
    <w:rsid w:val="00045E1C"/>
    <w:rsid w:val="000464A2"/>
    <w:rsid w:val="00060010"/>
    <w:rsid w:val="00070064"/>
    <w:rsid w:val="00071DA4"/>
    <w:rsid w:val="00080040"/>
    <w:rsid w:val="00084EBD"/>
    <w:rsid w:val="000A5BEE"/>
    <w:rsid w:val="000B5119"/>
    <w:rsid w:val="000C3255"/>
    <w:rsid w:val="000D08E7"/>
    <w:rsid w:val="000E09D7"/>
    <w:rsid w:val="000F16BA"/>
    <w:rsid w:val="001053CD"/>
    <w:rsid w:val="0012783E"/>
    <w:rsid w:val="0015655A"/>
    <w:rsid w:val="00171F2E"/>
    <w:rsid w:val="001764A3"/>
    <w:rsid w:val="00187BFC"/>
    <w:rsid w:val="001E4BBA"/>
    <w:rsid w:val="001E671C"/>
    <w:rsid w:val="00204915"/>
    <w:rsid w:val="00206EFD"/>
    <w:rsid w:val="00211C0C"/>
    <w:rsid w:val="002F606A"/>
    <w:rsid w:val="00335A88"/>
    <w:rsid w:val="003365D6"/>
    <w:rsid w:val="00340B11"/>
    <w:rsid w:val="00343A8F"/>
    <w:rsid w:val="00350256"/>
    <w:rsid w:val="003632AC"/>
    <w:rsid w:val="0037695E"/>
    <w:rsid w:val="00390CB1"/>
    <w:rsid w:val="003D16B7"/>
    <w:rsid w:val="00426A75"/>
    <w:rsid w:val="00427E2D"/>
    <w:rsid w:val="00434C3B"/>
    <w:rsid w:val="00475595"/>
    <w:rsid w:val="004D7979"/>
    <w:rsid w:val="004E565E"/>
    <w:rsid w:val="005051B9"/>
    <w:rsid w:val="0050691A"/>
    <w:rsid w:val="00510674"/>
    <w:rsid w:val="005324E2"/>
    <w:rsid w:val="0053372C"/>
    <w:rsid w:val="00537C56"/>
    <w:rsid w:val="00566580"/>
    <w:rsid w:val="005A0D53"/>
    <w:rsid w:val="005A7906"/>
    <w:rsid w:val="005D0D7F"/>
    <w:rsid w:val="00617826"/>
    <w:rsid w:val="0062540D"/>
    <w:rsid w:val="00657552"/>
    <w:rsid w:val="00667CE6"/>
    <w:rsid w:val="00693743"/>
    <w:rsid w:val="006E3F36"/>
    <w:rsid w:val="006F29F5"/>
    <w:rsid w:val="006F49EA"/>
    <w:rsid w:val="00706C4F"/>
    <w:rsid w:val="007073BA"/>
    <w:rsid w:val="00754707"/>
    <w:rsid w:val="0075498B"/>
    <w:rsid w:val="007832E7"/>
    <w:rsid w:val="0078435B"/>
    <w:rsid w:val="007A1A16"/>
    <w:rsid w:val="007A52B0"/>
    <w:rsid w:val="007A7738"/>
    <w:rsid w:val="007E2BBA"/>
    <w:rsid w:val="008109CF"/>
    <w:rsid w:val="00810F41"/>
    <w:rsid w:val="0083747B"/>
    <w:rsid w:val="00842F2E"/>
    <w:rsid w:val="00844521"/>
    <w:rsid w:val="008525E6"/>
    <w:rsid w:val="008601D4"/>
    <w:rsid w:val="008F6712"/>
    <w:rsid w:val="009023C8"/>
    <w:rsid w:val="00920366"/>
    <w:rsid w:val="00920FC9"/>
    <w:rsid w:val="009307ED"/>
    <w:rsid w:val="00941198"/>
    <w:rsid w:val="00965FDC"/>
    <w:rsid w:val="00977AE0"/>
    <w:rsid w:val="009856ED"/>
    <w:rsid w:val="009864CE"/>
    <w:rsid w:val="009910D9"/>
    <w:rsid w:val="009931EC"/>
    <w:rsid w:val="009A76B8"/>
    <w:rsid w:val="009C170D"/>
    <w:rsid w:val="009C7A48"/>
    <w:rsid w:val="009D0A46"/>
    <w:rsid w:val="009E1945"/>
    <w:rsid w:val="009F10A6"/>
    <w:rsid w:val="00A37473"/>
    <w:rsid w:val="00A742DE"/>
    <w:rsid w:val="00AA5422"/>
    <w:rsid w:val="00AD78E8"/>
    <w:rsid w:val="00B51B79"/>
    <w:rsid w:val="00B65379"/>
    <w:rsid w:val="00B6547D"/>
    <w:rsid w:val="00B65CFC"/>
    <w:rsid w:val="00B87A78"/>
    <w:rsid w:val="00B93900"/>
    <w:rsid w:val="00BD07FB"/>
    <w:rsid w:val="00C01F39"/>
    <w:rsid w:val="00C6394C"/>
    <w:rsid w:val="00C75C7E"/>
    <w:rsid w:val="00CB2006"/>
    <w:rsid w:val="00CB4897"/>
    <w:rsid w:val="00CC63C8"/>
    <w:rsid w:val="00CF4E65"/>
    <w:rsid w:val="00D14E1E"/>
    <w:rsid w:val="00D32777"/>
    <w:rsid w:val="00D34FC4"/>
    <w:rsid w:val="00D66DD7"/>
    <w:rsid w:val="00D7517E"/>
    <w:rsid w:val="00D77823"/>
    <w:rsid w:val="00DE46AB"/>
    <w:rsid w:val="00DF6517"/>
    <w:rsid w:val="00E22087"/>
    <w:rsid w:val="00E65688"/>
    <w:rsid w:val="00EA524B"/>
    <w:rsid w:val="00EA709E"/>
    <w:rsid w:val="00EF296F"/>
    <w:rsid w:val="00F52CAF"/>
    <w:rsid w:val="00F838EE"/>
    <w:rsid w:val="00FB0192"/>
    <w:rsid w:val="00FC1093"/>
    <w:rsid w:val="00FC489F"/>
    <w:rsid w:val="00FC67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810F41"/>
    <w:rPr>
      <w:rFonts w:ascii="Tahoma" w:hAnsi="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810F41"/>
    <w:rPr>
      <w:rFonts w:ascii="Tahoma" w:hAnsi="Tahoma" w:cs="Tahoma"/>
      <w:sz w:val="16"/>
      <w:szCs w:val="16"/>
      <w:lang w:val="nl-NL" w:eastAsia="nl-NL"/>
    </w:rPr>
  </w:style>
  <w:style w:type="paragraph" w:styleId="Lijstalinea">
    <w:name w:val="List Paragraph"/>
    <w:basedOn w:val="Standaard"/>
    <w:uiPriority w:val="34"/>
    <w:qFormat/>
    <w:rsid w:val="00754707"/>
    <w:pPr>
      <w:ind w:left="708"/>
    </w:pPr>
    <w:rPr>
      <w:szCs w:val="24"/>
    </w:rPr>
  </w:style>
  <w:style w:type="table" w:styleId="Tabelraster">
    <w:name w:val="Table Grid"/>
    <w:basedOn w:val="Standaardtabel"/>
    <w:rsid w:val="00D14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rsid w:val="00FC67D2"/>
    <w:rPr>
      <w:sz w:val="16"/>
      <w:szCs w:val="16"/>
    </w:rPr>
  </w:style>
  <w:style w:type="paragraph" w:styleId="Tekstopmerking">
    <w:name w:val="annotation text"/>
    <w:basedOn w:val="Standaard"/>
    <w:link w:val="TekstopmerkingChar"/>
    <w:rsid w:val="00FC67D2"/>
    <w:rPr>
      <w:sz w:val="20"/>
    </w:rPr>
  </w:style>
  <w:style w:type="character" w:customStyle="1" w:styleId="TekstopmerkingChar">
    <w:name w:val="Tekst opmerking Char"/>
    <w:link w:val="Tekstopmerking"/>
    <w:rsid w:val="00FC67D2"/>
    <w:rPr>
      <w:lang w:val="nl-NL" w:eastAsia="nl-NL"/>
    </w:rPr>
  </w:style>
  <w:style w:type="paragraph" w:styleId="Onderwerpvanopmerking">
    <w:name w:val="annotation subject"/>
    <w:basedOn w:val="Tekstopmerking"/>
    <w:next w:val="Tekstopmerking"/>
    <w:link w:val="OnderwerpvanopmerkingChar"/>
    <w:rsid w:val="00FC67D2"/>
    <w:rPr>
      <w:b/>
      <w:bCs/>
    </w:rPr>
  </w:style>
  <w:style w:type="character" w:customStyle="1" w:styleId="OnderwerpvanopmerkingChar">
    <w:name w:val="Onderwerp van opmerking Char"/>
    <w:link w:val="Onderwerpvanopmerking"/>
    <w:rsid w:val="00FC67D2"/>
    <w:rPr>
      <w:b/>
      <w:bCs/>
      <w:lang w:val="nl-NL" w:eastAsia="nl-NL"/>
    </w:rPr>
  </w:style>
  <w:style w:type="character" w:styleId="Hyperlink">
    <w:name w:val="Hyperlink"/>
    <w:rsid w:val="00F83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810F41"/>
    <w:rPr>
      <w:rFonts w:ascii="Tahoma" w:hAnsi="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810F41"/>
    <w:rPr>
      <w:rFonts w:ascii="Tahoma" w:hAnsi="Tahoma" w:cs="Tahoma"/>
      <w:sz w:val="16"/>
      <w:szCs w:val="16"/>
      <w:lang w:val="nl-NL" w:eastAsia="nl-NL"/>
    </w:rPr>
  </w:style>
  <w:style w:type="paragraph" w:styleId="Lijstalinea">
    <w:name w:val="List Paragraph"/>
    <w:basedOn w:val="Standaard"/>
    <w:uiPriority w:val="34"/>
    <w:qFormat/>
    <w:rsid w:val="00754707"/>
    <w:pPr>
      <w:ind w:left="708"/>
    </w:pPr>
    <w:rPr>
      <w:szCs w:val="24"/>
    </w:rPr>
  </w:style>
  <w:style w:type="table" w:styleId="Tabelraster">
    <w:name w:val="Table Grid"/>
    <w:basedOn w:val="Standaardtabel"/>
    <w:rsid w:val="00D14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rsid w:val="00FC67D2"/>
    <w:rPr>
      <w:sz w:val="16"/>
      <w:szCs w:val="16"/>
    </w:rPr>
  </w:style>
  <w:style w:type="paragraph" w:styleId="Tekstopmerking">
    <w:name w:val="annotation text"/>
    <w:basedOn w:val="Standaard"/>
    <w:link w:val="TekstopmerkingChar"/>
    <w:rsid w:val="00FC67D2"/>
    <w:rPr>
      <w:sz w:val="20"/>
    </w:rPr>
  </w:style>
  <w:style w:type="character" w:customStyle="1" w:styleId="TekstopmerkingChar">
    <w:name w:val="Tekst opmerking Char"/>
    <w:link w:val="Tekstopmerking"/>
    <w:rsid w:val="00FC67D2"/>
    <w:rPr>
      <w:lang w:val="nl-NL" w:eastAsia="nl-NL"/>
    </w:rPr>
  </w:style>
  <w:style w:type="paragraph" w:styleId="Onderwerpvanopmerking">
    <w:name w:val="annotation subject"/>
    <w:basedOn w:val="Tekstopmerking"/>
    <w:next w:val="Tekstopmerking"/>
    <w:link w:val="OnderwerpvanopmerkingChar"/>
    <w:rsid w:val="00FC67D2"/>
    <w:rPr>
      <w:b/>
      <w:bCs/>
    </w:rPr>
  </w:style>
  <w:style w:type="character" w:customStyle="1" w:styleId="OnderwerpvanopmerkingChar">
    <w:name w:val="Onderwerp van opmerking Char"/>
    <w:link w:val="Onderwerpvanopmerking"/>
    <w:rsid w:val="00FC67D2"/>
    <w:rPr>
      <w:b/>
      <w:bCs/>
      <w:lang w:val="nl-NL" w:eastAsia="nl-NL"/>
    </w:rPr>
  </w:style>
  <w:style w:type="character" w:styleId="Hyperlink">
    <w:name w:val="Hyperlink"/>
    <w:rsid w:val="00F83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v.eu/nl/portfolio?page=2&amp;type=471789&amp;subtype=543643&amp;ch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11303</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13071</CharactersWithSpaces>
  <SharedDoc>false</SharedDoc>
  <HLinks>
    <vt:vector size="6" baseType="variant">
      <vt:variant>
        <vt:i4>4259933</vt:i4>
      </vt:variant>
      <vt:variant>
        <vt:i4>0</vt:i4>
      </vt:variant>
      <vt:variant>
        <vt:i4>0</vt:i4>
      </vt:variant>
      <vt:variant>
        <vt:i4>5</vt:i4>
      </vt:variant>
      <vt:variant>
        <vt:lpwstr>http://www.pmv.eu/nl/portfolio?page=2&amp;type=471789&amp;subtype=543643&amp;char=</vt:lpwstr>
      </vt:variant>
      <vt:variant>
        <vt:lpwstr>result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2013-03-11T09:24:00Z</cp:lastPrinted>
  <dcterms:created xsi:type="dcterms:W3CDTF">2013-03-11T09:24:00Z</dcterms:created>
  <dcterms:modified xsi:type="dcterms:W3CDTF">2013-03-11T09:24:00Z</dcterms:modified>
</cp:coreProperties>
</file>