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8E30" w14:textId="63BD904F" w:rsidR="0068216A" w:rsidRPr="005628FF" w:rsidRDefault="009874FD" w:rsidP="0068216A">
      <w:pPr>
        <w:jc w:val="both"/>
        <w:outlineLvl w:val="0"/>
        <w:rPr>
          <w:b/>
          <w:bCs/>
          <w:smallCaps/>
          <w:sz w:val="22"/>
          <w:szCs w:val="22"/>
          <w:lang w:val="nl-BE"/>
        </w:rPr>
      </w:pPr>
      <w:proofErr w:type="spellStart"/>
      <w:r>
        <w:rPr>
          <w:b/>
          <w:bCs/>
          <w:smallCaps/>
          <w:sz w:val="22"/>
          <w:szCs w:val="22"/>
          <w:lang w:val="nl-BE"/>
        </w:rPr>
        <w:t>philippe</w:t>
      </w:r>
      <w:proofErr w:type="spellEnd"/>
      <w:r>
        <w:rPr>
          <w:b/>
          <w:bCs/>
          <w:smallCaps/>
          <w:sz w:val="22"/>
          <w:szCs w:val="22"/>
          <w:lang w:val="nl-BE"/>
        </w:rPr>
        <w:t xml:space="preserve"> </w:t>
      </w:r>
      <w:proofErr w:type="spellStart"/>
      <w:r>
        <w:rPr>
          <w:b/>
          <w:bCs/>
          <w:smallCaps/>
          <w:sz w:val="22"/>
          <w:szCs w:val="22"/>
          <w:lang w:val="nl-BE"/>
        </w:rPr>
        <w:t>muyters</w:t>
      </w:r>
      <w:proofErr w:type="spellEnd"/>
    </w:p>
    <w:p w14:paraId="012E8E31" w14:textId="11A8A92D" w:rsidR="0068216A" w:rsidRPr="005628FF" w:rsidRDefault="009874FD" w:rsidP="0068216A">
      <w:pPr>
        <w:jc w:val="both"/>
        <w:outlineLvl w:val="0"/>
        <w:rPr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minister van financiën, begroting, werk, ruimtelijke ordening en sport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</w:p>
    <w:p w14:paraId="012E8E32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14:paraId="012E8E33" w14:textId="77777777" w:rsidR="0068216A" w:rsidRPr="005628FF" w:rsidRDefault="0068216A" w:rsidP="0068216A">
      <w:pPr>
        <w:rPr>
          <w:sz w:val="22"/>
          <w:szCs w:val="22"/>
        </w:rPr>
      </w:pPr>
    </w:p>
    <w:p w14:paraId="53144247" w14:textId="77777777" w:rsidR="00482870" w:rsidRDefault="00482870" w:rsidP="0068216A">
      <w:pPr>
        <w:rPr>
          <w:sz w:val="22"/>
          <w:szCs w:val="22"/>
        </w:rPr>
      </w:pPr>
      <w:r w:rsidRPr="005C4A96">
        <w:rPr>
          <w:b/>
          <w:smallCaps/>
          <w:sz w:val="22"/>
          <w:szCs w:val="22"/>
        </w:rPr>
        <w:t>antwoord</w:t>
      </w:r>
      <w:r w:rsidRPr="005628FF">
        <w:rPr>
          <w:sz w:val="22"/>
          <w:szCs w:val="22"/>
        </w:rPr>
        <w:t xml:space="preserve"> </w:t>
      </w:r>
    </w:p>
    <w:p w14:paraId="012E8E35" w14:textId="1FED2AD7" w:rsidR="0068216A" w:rsidRPr="009874FD" w:rsidRDefault="0068216A" w:rsidP="0068216A">
      <w:pPr>
        <w:rPr>
          <w:sz w:val="22"/>
          <w:szCs w:val="22"/>
        </w:rPr>
      </w:pPr>
      <w:r w:rsidRPr="009874FD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D00B04" w:rsidRPr="009874FD">
            <w:rPr>
              <w:sz w:val="22"/>
              <w:szCs w:val="22"/>
              <w:lang w:val="nl-BE"/>
            </w:rPr>
            <w:t>249</w:t>
          </w:r>
        </w:sdtContent>
      </w:sdt>
      <w:r w:rsidRPr="009874FD">
        <w:rPr>
          <w:sz w:val="22"/>
          <w:szCs w:val="22"/>
        </w:rPr>
        <w:t xml:space="preserve"> </w:t>
      </w:r>
      <w:r w:rsidR="00482870" w:rsidRPr="009874FD">
        <w:rPr>
          <w:sz w:val="22"/>
          <w:szCs w:val="22"/>
        </w:rPr>
        <w:t>v</w:t>
      </w:r>
      <w:r w:rsidRPr="009874FD">
        <w:rPr>
          <w:sz w:val="22"/>
          <w:szCs w:val="22"/>
        </w:rPr>
        <w:t xml:space="preserve">an </w:t>
      </w:r>
      <w:r w:rsidR="0016427A">
        <w:rPr>
          <w:sz w:val="22"/>
          <w:szCs w:val="22"/>
        </w:rPr>
        <w:t>9 januari 2013</w:t>
      </w:r>
      <w:bookmarkStart w:id="0" w:name="_GoBack"/>
      <w:bookmarkEnd w:id="0"/>
    </w:p>
    <w:p w14:paraId="012E8E36" w14:textId="3CD49B0B" w:rsidR="0068216A" w:rsidRPr="005628FF" w:rsidRDefault="00482870" w:rsidP="0068216A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rFonts w:ascii="Times New Roman Vet" w:hAnsi="Times New Roman Vet"/>
            <w:b/>
            <w:smallCaps/>
            <w:sz w:val="22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proofErr w:type="spellStart"/>
          <w:r w:rsidR="009874FD" w:rsidRPr="009874FD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martine</w:t>
          </w:r>
          <w:proofErr w:type="spellEnd"/>
          <w:r w:rsidR="009874FD" w:rsidRPr="009874FD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 xml:space="preserve"> </w:t>
          </w:r>
          <w:proofErr w:type="spellStart"/>
          <w:r w:rsidR="009874FD" w:rsidRPr="009874FD">
            <w:rPr>
              <w:rFonts w:ascii="Times New Roman Vet" w:hAnsi="Times New Roman Vet"/>
              <w:b/>
              <w:smallCaps/>
              <w:sz w:val="22"/>
              <w:szCs w:val="22"/>
              <w:lang w:val="nl-BE"/>
            </w:rPr>
            <w:t>fournier</w:t>
          </w:r>
          <w:proofErr w:type="spellEnd"/>
        </w:sdtContent>
      </w:sdt>
    </w:p>
    <w:p w14:paraId="012E8E37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</w:rPr>
      </w:pPr>
    </w:p>
    <w:p w14:paraId="012E8E38" w14:textId="77777777" w:rsidR="0068216A" w:rsidRPr="005628FF" w:rsidRDefault="0068216A" w:rsidP="0068216A">
      <w:pPr>
        <w:rPr>
          <w:sz w:val="22"/>
          <w:szCs w:val="22"/>
        </w:rPr>
        <w:sectPr w:rsidR="0068216A" w:rsidRPr="00562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E8E39" w14:textId="77777777" w:rsidR="0068216A" w:rsidRPr="005628FF" w:rsidRDefault="0068216A" w:rsidP="0068216A">
      <w:pPr>
        <w:jc w:val="both"/>
        <w:rPr>
          <w:sz w:val="22"/>
          <w:szCs w:val="22"/>
        </w:rPr>
      </w:pPr>
    </w:p>
    <w:p w14:paraId="28EC3EBB" w14:textId="77777777" w:rsidR="00D00B04" w:rsidRDefault="00D00B04" w:rsidP="00B60BC5">
      <w:pPr>
        <w:pStyle w:val="StandaardSV"/>
        <w:numPr>
          <w:ilvl w:val="0"/>
          <w:numId w:val="9"/>
        </w:numPr>
        <w:tabs>
          <w:tab w:val="left" w:pos="360"/>
          <w:tab w:val="left" w:pos="9214"/>
        </w:tabs>
        <w:spacing w:before="240"/>
        <w:ind w:right="491"/>
        <w:rPr>
          <w:b/>
        </w:rPr>
      </w:pPr>
      <w:r>
        <w:t xml:space="preserve">De VDAB hanteert het begrip ‘ouder’ of ‘alleenstaande ouder’ niet. De gezinssituatie is geen gegeven dat bepalend is voor de dienstverlening. </w:t>
      </w:r>
    </w:p>
    <w:p w14:paraId="0A2F49AE" w14:textId="77777777" w:rsidR="00D00B04" w:rsidRDefault="00D00B04" w:rsidP="00B60BC5">
      <w:pPr>
        <w:pStyle w:val="StandaardSV"/>
        <w:tabs>
          <w:tab w:val="left" w:pos="360"/>
        </w:tabs>
        <w:spacing w:before="240"/>
        <w:ind w:left="360" w:right="491"/>
        <w:rPr>
          <w:b/>
        </w:rPr>
      </w:pPr>
      <w:r>
        <w:t xml:space="preserve">Wel onderscheidt de VDAB een groep van werkzoekenden die zich in een financieel zwakkere positie bevinden waaronder de categorie van alleenstaande ouders begrepen wordt. Werkzoekenden die een VDAB of VDAB-erkende opleiding volgen van minstens 150 uur waarvan minstens 24 uur per week en die voldoen aan onderstaande specifieke voorwaarden, hebben recht op de </w:t>
      </w:r>
      <w:r>
        <w:rPr>
          <w:b/>
        </w:rPr>
        <w:t>stimulanspremie van 1 euro per effectief gevolgde opleidingsuur</w:t>
      </w:r>
      <w:r>
        <w:t xml:space="preserve">: </w:t>
      </w:r>
    </w:p>
    <w:p w14:paraId="532A3F19" w14:textId="77777777" w:rsidR="00D00B04" w:rsidRDefault="00D00B04" w:rsidP="00B60BC5">
      <w:pPr>
        <w:pStyle w:val="StandaardSV"/>
        <w:numPr>
          <w:ilvl w:val="0"/>
          <w:numId w:val="10"/>
        </w:numPr>
        <w:ind w:right="491"/>
      </w:pPr>
      <w:r>
        <w:t>uitkeringsgerechtigde werkloze en bij de start van de opleiding meer dan één jaar ingeschreven als niet-werkende werkzoekende met personen ten laste,</w:t>
      </w:r>
    </w:p>
    <w:p w14:paraId="16C38657" w14:textId="77777777" w:rsidR="00D00B04" w:rsidRDefault="00D00B04" w:rsidP="00B60BC5">
      <w:pPr>
        <w:pStyle w:val="StandaardSV"/>
        <w:numPr>
          <w:ilvl w:val="0"/>
          <w:numId w:val="10"/>
        </w:numPr>
        <w:ind w:right="491"/>
      </w:pPr>
      <w:r>
        <w:t xml:space="preserve">recht hebben op steunverlening met personen ten laste, </w:t>
      </w:r>
    </w:p>
    <w:p w14:paraId="66056C6E" w14:textId="77777777" w:rsidR="00D00B04" w:rsidRDefault="00D00B04" w:rsidP="00B60BC5">
      <w:pPr>
        <w:pStyle w:val="StandaardSV"/>
        <w:numPr>
          <w:ilvl w:val="0"/>
          <w:numId w:val="10"/>
        </w:numPr>
        <w:ind w:right="491"/>
      </w:pPr>
      <w:r>
        <w:t>leefloongerechtigde zijn met personen ten laste,</w:t>
      </w:r>
    </w:p>
    <w:p w14:paraId="791D93F8" w14:textId="77777777" w:rsidR="00D00B04" w:rsidRDefault="00D00B04" w:rsidP="00B60BC5">
      <w:pPr>
        <w:pStyle w:val="StandaardSV"/>
        <w:numPr>
          <w:ilvl w:val="0"/>
          <w:numId w:val="10"/>
        </w:numPr>
        <w:ind w:right="491"/>
      </w:pPr>
      <w:r>
        <w:t xml:space="preserve">niet-werkende werkzoekende zijn met een arbeidshandicap en een </w:t>
      </w:r>
      <w:proofErr w:type="spellStart"/>
      <w:r>
        <w:t>inkomensvervangende</w:t>
      </w:r>
      <w:proofErr w:type="spellEnd"/>
      <w:r>
        <w:t xml:space="preserve"> tegemoetkoming ontvangen met personen ten laste, </w:t>
      </w:r>
    </w:p>
    <w:p w14:paraId="7EC29364" w14:textId="77777777" w:rsidR="00D00B04" w:rsidRDefault="00D00B04" w:rsidP="00B60BC5">
      <w:pPr>
        <w:pStyle w:val="StandaardSV"/>
        <w:numPr>
          <w:ilvl w:val="0"/>
          <w:numId w:val="10"/>
        </w:numPr>
        <w:ind w:right="491"/>
      </w:pPr>
      <w:r>
        <w:t>niet-werkende werkzoekende zijn met een arbeidshandicap en een invaliditeitsuitkering ontvangen met personen ten laste</w:t>
      </w:r>
    </w:p>
    <w:p w14:paraId="099D5EBD" w14:textId="77777777" w:rsidR="00D00B04" w:rsidRDefault="00D00B04" w:rsidP="00B60BC5">
      <w:pPr>
        <w:pStyle w:val="StandaardSV"/>
        <w:tabs>
          <w:tab w:val="left" w:pos="360"/>
        </w:tabs>
        <w:spacing w:before="240"/>
        <w:ind w:left="360" w:right="491"/>
      </w:pPr>
      <w:r>
        <w:t xml:space="preserve">Voor werkzoekenden waarvan de kinderen jonger dan 12 jaar zijn, betaalt de VDAB de </w:t>
      </w:r>
      <w:r>
        <w:rPr>
          <w:b/>
        </w:rPr>
        <w:t>kinderopvangkosten</w:t>
      </w:r>
      <w:r>
        <w:t xml:space="preserve"> die de werkzoekende tijdens de gevolgde VDAB of VDAB-erkende opleiding gemaakt heeft, terug als de kinderopvang een erkende opvang is en de gemaakte kosten verantwoord worden met een factuur of onkostennota. </w:t>
      </w:r>
    </w:p>
    <w:p w14:paraId="7548326D" w14:textId="3FA30600" w:rsidR="00D00B04" w:rsidRDefault="00D00B04" w:rsidP="00D00B04">
      <w:pPr>
        <w:pStyle w:val="StandaardSV"/>
        <w:tabs>
          <w:tab w:val="left" w:pos="360"/>
        </w:tabs>
        <w:spacing w:before="240"/>
        <w:ind w:left="360"/>
        <w:rPr>
          <w:b/>
        </w:rPr>
      </w:pPr>
      <w:r>
        <w:rPr>
          <w:b/>
        </w:rPr>
        <w:t>De evolutie van 2009 tem 2012</w:t>
      </w:r>
      <w:r w:rsidR="00BC0E20">
        <w:rPr>
          <w:b/>
        </w:rPr>
        <w:t xml:space="preserve"> (gebruikte premies)</w:t>
      </w:r>
      <w:r>
        <w:rPr>
          <w:b/>
        </w:rPr>
        <w:t>:</w:t>
      </w:r>
    </w:p>
    <w:tbl>
      <w:tblPr>
        <w:tblW w:w="921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234"/>
        <w:gridCol w:w="1234"/>
        <w:gridCol w:w="791"/>
        <w:gridCol w:w="1234"/>
        <w:gridCol w:w="891"/>
        <w:gridCol w:w="1234"/>
        <w:gridCol w:w="892"/>
      </w:tblGrid>
      <w:tr w:rsidR="00D00B04" w14:paraId="527358E7" w14:textId="77777777" w:rsidTr="00BC0E20">
        <w:trPr>
          <w:trHeight w:val="300"/>
        </w:trPr>
        <w:tc>
          <w:tcPr>
            <w:tcW w:w="1700" w:type="dxa"/>
            <w:noWrap/>
            <w:vAlign w:val="center"/>
            <w:hideMark/>
          </w:tcPr>
          <w:p w14:paraId="6DC38185" w14:textId="77777777" w:rsidR="00D00B04" w:rsidRDefault="00D00B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Gegevens</w:t>
            </w:r>
          </w:p>
        </w:tc>
        <w:tc>
          <w:tcPr>
            <w:tcW w:w="1234" w:type="dxa"/>
            <w:noWrap/>
            <w:vAlign w:val="center"/>
            <w:hideMark/>
          </w:tcPr>
          <w:p w14:paraId="004CCA2D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234" w:type="dxa"/>
            <w:noWrap/>
            <w:vAlign w:val="center"/>
            <w:hideMark/>
          </w:tcPr>
          <w:p w14:paraId="1CF4C165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91" w:type="dxa"/>
            <w:noWrap/>
            <w:vAlign w:val="center"/>
            <w:hideMark/>
          </w:tcPr>
          <w:p w14:paraId="74ABF723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tov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2009</w:t>
            </w:r>
          </w:p>
        </w:tc>
        <w:tc>
          <w:tcPr>
            <w:tcW w:w="1234" w:type="dxa"/>
            <w:noWrap/>
            <w:vAlign w:val="center"/>
            <w:hideMark/>
          </w:tcPr>
          <w:p w14:paraId="0434F1D4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91" w:type="dxa"/>
            <w:noWrap/>
            <w:vAlign w:val="center"/>
            <w:hideMark/>
          </w:tcPr>
          <w:p w14:paraId="7E2E0C15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tov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2009</w:t>
            </w:r>
          </w:p>
        </w:tc>
        <w:tc>
          <w:tcPr>
            <w:tcW w:w="1234" w:type="dxa"/>
            <w:noWrap/>
            <w:vAlign w:val="center"/>
            <w:hideMark/>
          </w:tcPr>
          <w:p w14:paraId="47927911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92" w:type="dxa"/>
            <w:noWrap/>
            <w:vAlign w:val="center"/>
            <w:hideMark/>
          </w:tcPr>
          <w:p w14:paraId="593B492E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tov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2009</w:t>
            </w:r>
          </w:p>
        </w:tc>
      </w:tr>
      <w:tr w:rsidR="00D00B04" w14:paraId="4203AC04" w14:textId="77777777" w:rsidTr="00BC0E20">
        <w:trPr>
          <w:trHeight w:val="300"/>
        </w:trPr>
        <w:tc>
          <w:tcPr>
            <w:tcW w:w="1700" w:type="dxa"/>
            <w:noWrap/>
            <w:vAlign w:val="center"/>
            <w:hideMark/>
          </w:tcPr>
          <w:p w14:paraId="2E26850A" w14:textId="77777777" w:rsidR="00D00B04" w:rsidRDefault="00D00B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kinderopvang</w:t>
            </w:r>
          </w:p>
        </w:tc>
        <w:tc>
          <w:tcPr>
            <w:tcW w:w="1234" w:type="dxa"/>
            <w:noWrap/>
            <w:vAlign w:val="center"/>
            <w:hideMark/>
          </w:tcPr>
          <w:p w14:paraId="16CA926C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€ 1.580.946,00</w:t>
            </w:r>
          </w:p>
        </w:tc>
        <w:tc>
          <w:tcPr>
            <w:tcW w:w="1234" w:type="dxa"/>
            <w:noWrap/>
            <w:vAlign w:val="center"/>
            <w:hideMark/>
          </w:tcPr>
          <w:p w14:paraId="745FFF24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€ 1.940.303,00</w:t>
            </w:r>
          </w:p>
        </w:tc>
        <w:tc>
          <w:tcPr>
            <w:tcW w:w="791" w:type="dxa"/>
            <w:noWrap/>
            <w:vAlign w:val="center"/>
            <w:hideMark/>
          </w:tcPr>
          <w:p w14:paraId="21CBF3FA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123%</w:t>
            </w:r>
          </w:p>
        </w:tc>
        <w:tc>
          <w:tcPr>
            <w:tcW w:w="1234" w:type="dxa"/>
            <w:noWrap/>
            <w:vAlign w:val="center"/>
            <w:hideMark/>
          </w:tcPr>
          <w:p w14:paraId="285B86E1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€ 2.027.824,00</w:t>
            </w:r>
          </w:p>
        </w:tc>
        <w:tc>
          <w:tcPr>
            <w:tcW w:w="891" w:type="dxa"/>
            <w:noWrap/>
            <w:vAlign w:val="center"/>
            <w:hideMark/>
          </w:tcPr>
          <w:p w14:paraId="5A521D09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128%</w:t>
            </w:r>
          </w:p>
        </w:tc>
        <w:tc>
          <w:tcPr>
            <w:tcW w:w="1234" w:type="dxa"/>
            <w:noWrap/>
            <w:vAlign w:val="center"/>
            <w:hideMark/>
          </w:tcPr>
          <w:p w14:paraId="1B30BE0F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€ 1.923.660,00</w:t>
            </w:r>
          </w:p>
        </w:tc>
        <w:tc>
          <w:tcPr>
            <w:tcW w:w="892" w:type="dxa"/>
            <w:noWrap/>
            <w:vAlign w:val="center"/>
            <w:hideMark/>
          </w:tcPr>
          <w:p w14:paraId="37F80C7B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122%</w:t>
            </w:r>
          </w:p>
        </w:tc>
      </w:tr>
      <w:tr w:rsidR="00D00B04" w14:paraId="61B319B8" w14:textId="77777777" w:rsidTr="00BC0E20">
        <w:trPr>
          <w:trHeight w:val="300"/>
        </w:trPr>
        <w:tc>
          <w:tcPr>
            <w:tcW w:w="1700" w:type="dxa"/>
            <w:noWrap/>
            <w:vAlign w:val="center"/>
            <w:hideMark/>
          </w:tcPr>
          <w:p w14:paraId="21EAED6C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aantal cursisten</w:t>
            </w:r>
          </w:p>
        </w:tc>
        <w:tc>
          <w:tcPr>
            <w:tcW w:w="1234" w:type="dxa"/>
            <w:noWrap/>
            <w:vAlign w:val="center"/>
            <w:hideMark/>
          </w:tcPr>
          <w:p w14:paraId="4CA30527" w14:textId="77777777" w:rsidR="00D00B04" w:rsidRDefault="00D00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4470</w:t>
            </w:r>
          </w:p>
        </w:tc>
        <w:tc>
          <w:tcPr>
            <w:tcW w:w="1234" w:type="dxa"/>
            <w:noWrap/>
            <w:vAlign w:val="center"/>
            <w:hideMark/>
          </w:tcPr>
          <w:p w14:paraId="2509767F" w14:textId="77777777" w:rsidR="00D00B04" w:rsidRDefault="00D00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4854</w:t>
            </w:r>
          </w:p>
        </w:tc>
        <w:tc>
          <w:tcPr>
            <w:tcW w:w="791" w:type="dxa"/>
            <w:noWrap/>
            <w:vAlign w:val="center"/>
            <w:hideMark/>
          </w:tcPr>
          <w:p w14:paraId="7713AAFE" w14:textId="77777777" w:rsidR="00D00B04" w:rsidRDefault="00D00B0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109%</w:t>
            </w:r>
          </w:p>
        </w:tc>
        <w:tc>
          <w:tcPr>
            <w:tcW w:w="1234" w:type="dxa"/>
            <w:noWrap/>
            <w:vAlign w:val="center"/>
            <w:hideMark/>
          </w:tcPr>
          <w:p w14:paraId="4893CFB4" w14:textId="77777777" w:rsidR="00D00B04" w:rsidRDefault="00D00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4998</w:t>
            </w:r>
          </w:p>
        </w:tc>
        <w:tc>
          <w:tcPr>
            <w:tcW w:w="891" w:type="dxa"/>
            <w:noWrap/>
            <w:vAlign w:val="center"/>
            <w:hideMark/>
          </w:tcPr>
          <w:p w14:paraId="699408C6" w14:textId="77777777" w:rsidR="00D00B04" w:rsidRDefault="00D00B0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112%</w:t>
            </w:r>
          </w:p>
        </w:tc>
        <w:tc>
          <w:tcPr>
            <w:tcW w:w="1234" w:type="dxa"/>
            <w:noWrap/>
            <w:vAlign w:val="center"/>
            <w:hideMark/>
          </w:tcPr>
          <w:p w14:paraId="6F2192B5" w14:textId="77777777" w:rsidR="00D00B04" w:rsidRDefault="00D00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4695</w:t>
            </w:r>
          </w:p>
        </w:tc>
        <w:tc>
          <w:tcPr>
            <w:tcW w:w="892" w:type="dxa"/>
            <w:noWrap/>
            <w:vAlign w:val="center"/>
            <w:hideMark/>
          </w:tcPr>
          <w:p w14:paraId="7606107A" w14:textId="77777777" w:rsidR="00D00B04" w:rsidRDefault="00D00B0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105%</w:t>
            </w:r>
          </w:p>
        </w:tc>
      </w:tr>
      <w:tr w:rsidR="00D00B04" w14:paraId="577C8B82" w14:textId="77777777" w:rsidTr="00BC0E20">
        <w:trPr>
          <w:trHeight w:val="300"/>
        </w:trPr>
        <w:tc>
          <w:tcPr>
            <w:tcW w:w="1700" w:type="dxa"/>
            <w:noWrap/>
            <w:vAlign w:val="center"/>
            <w:hideMark/>
          </w:tcPr>
          <w:p w14:paraId="2EEE9C5C" w14:textId="77777777" w:rsidR="00D00B04" w:rsidRDefault="00D00B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cursistenpremies</w:t>
            </w:r>
          </w:p>
        </w:tc>
        <w:tc>
          <w:tcPr>
            <w:tcW w:w="1234" w:type="dxa"/>
            <w:noWrap/>
            <w:vAlign w:val="center"/>
            <w:hideMark/>
          </w:tcPr>
          <w:p w14:paraId="12F13A36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€ 1.190.157,00</w:t>
            </w:r>
          </w:p>
        </w:tc>
        <w:tc>
          <w:tcPr>
            <w:tcW w:w="1234" w:type="dxa"/>
            <w:noWrap/>
            <w:vAlign w:val="center"/>
            <w:hideMark/>
          </w:tcPr>
          <w:p w14:paraId="4B52D35A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€ 1.465.747,00</w:t>
            </w:r>
          </w:p>
        </w:tc>
        <w:tc>
          <w:tcPr>
            <w:tcW w:w="791" w:type="dxa"/>
            <w:noWrap/>
            <w:vAlign w:val="center"/>
            <w:hideMark/>
          </w:tcPr>
          <w:p w14:paraId="43830434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123%</w:t>
            </w:r>
          </w:p>
        </w:tc>
        <w:tc>
          <w:tcPr>
            <w:tcW w:w="1234" w:type="dxa"/>
            <w:noWrap/>
            <w:vAlign w:val="center"/>
            <w:hideMark/>
          </w:tcPr>
          <w:p w14:paraId="144516EF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€ 1.469.334,00</w:t>
            </w:r>
          </w:p>
        </w:tc>
        <w:tc>
          <w:tcPr>
            <w:tcW w:w="891" w:type="dxa"/>
            <w:noWrap/>
            <w:vAlign w:val="center"/>
            <w:hideMark/>
          </w:tcPr>
          <w:p w14:paraId="398D92B6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123%</w:t>
            </w:r>
          </w:p>
        </w:tc>
        <w:tc>
          <w:tcPr>
            <w:tcW w:w="1234" w:type="dxa"/>
            <w:noWrap/>
            <w:vAlign w:val="center"/>
            <w:hideMark/>
          </w:tcPr>
          <w:p w14:paraId="07421953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€ 1.291.059,00</w:t>
            </w:r>
          </w:p>
        </w:tc>
        <w:tc>
          <w:tcPr>
            <w:tcW w:w="892" w:type="dxa"/>
            <w:noWrap/>
            <w:vAlign w:val="center"/>
            <w:hideMark/>
          </w:tcPr>
          <w:p w14:paraId="0DD24A64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108%</w:t>
            </w:r>
          </w:p>
        </w:tc>
      </w:tr>
      <w:tr w:rsidR="00D00B04" w14:paraId="03080818" w14:textId="77777777" w:rsidTr="00BC0E20">
        <w:trPr>
          <w:trHeight w:val="300"/>
        </w:trPr>
        <w:tc>
          <w:tcPr>
            <w:tcW w:w="1700" w:type="dxa"/>
            <w:noWrap/>
            <w:vAlign w:val="center"/>
            <w:hideMark/>
          </w:tcPr>
          <w:p w14:paraId="6000E85F" w14:textId="77777777" w:rsidR="00D00B04" w:rsidRDefault="00D00B0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aantal cursisten</w:t>
            </w:r>
          </w:p>
        </w:tc>
        <w:tc>
          <w:tcPr>
            <w:tcW w:w="1234" w:type="dxa"/>
            <w:noWrap/>
            <w:vAlign w:val="center"/>
            <w:hideMark/>
          </w:tcPr>
          <w:p w14:paraId="1DDF5ECD" w14:textId="77777777" w:rsidR="00D00B04" w:rsidRDefault="00D00B0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1234" w:type="dxa"/>
            <w:noWrap/>
            <w:vAlign w:val="center"/>
            <w:hideMark/>
          </w:tcPr>
          <w:p w14:paraId="1D44B398" w14:textId="77777777" w:rsidR="00D00B04" w:rsidRDefault="00D00B0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3527</w:t>
            </w:r>
          </w:p>
        </w:tc>
        <w:tc>
          <w:tcPr>
            <w:tcW w:w="791" w:type="dxa"/>
            <w:noWrap/>
            <w:vAlign w:val="center"/>
            <w:hideMark/>
          </w:tcPr>
          <w:p w14:paraId="6FAA8EE1" w14:textId="77777777" w:rsidR="00D00B04" w:rsidRDefault="00D00B0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14:paraId="7D384492" w14:textId="77777777" w:rsidR="00D00B04" w:rsidRDefault="00D00B0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891" w:type="dxa"/>
            <w:noWrap/>
            <w:vAlign w:val="center"/>
            <w:hideMark/>
          </w:tcPr>
          <w:p w14:paraId="72AB9863" w14:textId="77777777" w:rsidR="00D00B04" w:rsidRDefault="00D00B04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121%</w:t>
            </w:r>
          </w:p>
        </w:tc>
        <w:tc>
          <w:tcPr>
            <w:tcW w:w="1234" w:type="dxa"/>
            <w:noWrap/>
            <w:vAlign w:val="center"/>
            <w:hideMark/>
          </w:tcPr>
          <w:p w14:paraId="3C01F7D7" w14:textId="77777777" w:rsidR="00D00B04" w:rsidRDefault="00D00B04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892" w:type="dxa"/>
            <w:noWrap/>
            <w:vAlign w:val="center"/>
            <w:hideMark/>
          </w:tcPr>
          <w:p w14:paraId="328DBFE8" w14:textId="77777777" w:rsidR="00D00B04" w:rsidRDefault="00D00B04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102%</w:t>
            </w:r>
          </w:p>
        </w:tc>
      </w:tr>
    </w:tbl>
    <w:p w14:paraId="662B27E7" w14:textId="3C4D3D51" w:rsidR="00D00B04" w:rsidRDefault="00D00B04" w:rsidP="00B60BC5">
      <w:pPr>
        <w:pStyle w:val="StandaardSV"/>
        <w:tabs>
          <w:tab w:val="left" w:pos="360"/>
        </w:tabs>
        <w:spacing w:before="240"/>
        <w:ind w:left="360" w:right="491"/>
        <w:jc w:val="left"/>
      </w:pPr>
      <w:r>
        <w:t xml:space="preserve">Uit de cijfers valt af te leiden dat sedert 2009 een stijging is in de bereikte doelgroep. In 2012 is </w:t>
      </w:r>
      <w:r w:rsidR="00BC0E20">
        <w:t xml:space="preserve">er een lichte daling ten opzichte van de vorige 2 jaren. </w:t>
      </w:r>
      <w:r>
        <w:t xml:space="preserve">Dit geldt zowel voor de kinderopvang als voor de stimulanspremie. </w:t>
      </w:r>
    </w:p>
    <w:p w14:paraId="012E8E3D" w14:textId="77777777" w:rsidR="00342E5D" w:rsidRDefault="00342E5D" w:rsidP="0068216A">
      <w:pPr>
        <w:rPr>
          <w:sz w:val="22"/>
          <w:szCs w:val="22"/>
        </w:rPr>
      </w:pPr>
    </w:p>
    <w:p w14:paraId="78AC5707" w14:textId="43C7A5A7" w:rsidR="00BE0335" w:rsidRDefault="00BE0335" w:rsidP="00B60BC5">
      <w:pPr>
        <w:pStyle w:val="StandaardSV"/>
        <w:numPr>
          <w:ilvl w:val="0"/>
          <w:numId w:val="9"/>
        </w:numPr>
        <w:tabs>
          <w:tab w:val="left" w:pos="360"/>
        </w:tabs>
        <w:spacing w:before="240"/>
        <w:ind w:right="491"/>
        <w:jc w:val="left"/>
      </w:pPr>
      <w:r>
        <w:t>De cijfers worden zowel voor de stimulanspremie als voor de kinderopvangpremie gegeven</w:t>
      </w:r>
      <w:r w:rsidRPr="00BE0335">
        <w:t xml:space="preserve"> </w:t>
      </w:r>
      <w:r>
        <w:t>sinds de start van de legislatuur tem 2012. Een overzichtstabel bevat de gegevens naar provincie. Een volgende tabel geeft de onderverdeling per sector weer.</w:t>
      </w:r>
    </w:p>
    <w:p w14:paraId="06939C96" w14:textId="7D8880D3" w:rsidR="001D2BAB" w:rsidRDefault="001D2BAB">
      <w:pPr>
        <w:rPr>
          <w:sz w:val="22"/>
          <w:szCs w:val="20"/>
        </w:rPr>
      </w:pPr>
      <w:r>
        <w:br w:type="page"/>
      </w:r>
    </w:p>
    <w:p w14:paraId="78C328E4" w14:textId="77777777" w:rsidR="00BE0335" w:rsidRDefault="00BE0335" w:rsidP="00BE0335">
      <w:pPr>
        <w:pStyle w:val="StandaardSV"/>
        <w:tabs>
          <w:tab w:val="left" w:pos="360"/>
        </w:tabs>
        <w:spacing w:before="240"/>
        <w:ind w:left="360"/>
        <w:jc w:val="left"/>
      </w:pPr>
    </w:p>
    <w:tbl>
      <w:tblPr>
        <w:tblW w:w="606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983"/>
        <w:gridCol w:w="984"/>
        <w:gridCol w:w="984"/>
        <w:gridCol w:w="984"/>
      </w:tblGrid>
      <w:tr w:rsidR="00BE0335" w14:paraId="1D1F0C1F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ACF53" w14:textId="77777777" w:rsidR="00BE0335" w:rsidRDefault="00BE03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Stimulanspremie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0A321" w14:textId="77777777" w:rsidR="00BE0335" w:rsidRDefault="00BE0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aantal unieke koppen per jaar</w:t>
            </w:r>
          </w:p>
        </w:tc>
      </w:tr>
      <w:tr w:rsidR="00BE0335" w14:paraId="3C5A81F9" w14:textId="77777777" w:rsidTr="00BE0335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0C0A7" w14:textId="77777777" w:rsidR="00BE0335" w:rsidRDefault="00BE03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Provincie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8B93C5" w14:textId="77777777" w:rsidR="00BE0335" w:rsidRDefault="00BE0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B0C2E1" w14:textId="77777777" w:rsidR="00BE0335" w:rsidRDefault="00BE0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313B88" w14:textId="77777777" w:rsidR="00BE0335" w:rsidRDefault="00BE0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C5ABBE" w14:textId="77777777" w:rsidR="00BE0335" w:rsidRDefault="00BE0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</w:tr>
      <w:tr w:rsidR="00BE0335" w14:paraId="2F6A180A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012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Antwerpen     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E0AE2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47883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00F75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DDB7C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</w:tr>
      <w:tr w:rsidR="00BE0335" w14:paraId="051DD1D3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8F20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Centrale dienst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8D6F3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ADFCC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885CD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2016E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61761131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73EA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Limburg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C6771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FF70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5E06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0136E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</w:tr>
      <w:tr w:rsidR="00BE0335" w14:paraId="6319AE5F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E616A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Oost-Vlaanderen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BE677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53D98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8CC4E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2AF3E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</w:tr>
      <w:tr w:rsidR="00BE0335" w14:paraId="6F34BDFE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34BF9" w14:textId="242F6744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Regionale Dienst Brussel  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68B04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FE029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75838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00F38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</w:tr>
      <w:tr w:rsidR="00BE0335" w14:paraId="16D6B79F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B3A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Vlaams-Brabant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D1927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ADC10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9250F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F82B9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</w:tr>
      <w:tr w:rsidR="00BE0335" w14:paraId="0377021E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FC0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West-Vlaanderen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1A91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302D7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0EDF7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5D9F2" w14:textId="77777777" w:rsidR="00BE0335" w:rsidRDefault="00BE0335">
            <w:pPr>
              <w:tabs>
                <w:tab w:val="decimal" w:pos="5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</w:tr>
    </w:tbl>
    <w:p w14:paraId="0798ED47" w14:textId="77777777" w:rsidR="00BE0335" w:rsidRDefault="00BE0335" w:rsidP="00BE0335">
      <w:pPr>
        <w:pStyle w:val="StandaardSV"/>
        <w:tabs>
          <w:tab w:val="left" w:pos="360"/>
        </w:tabs>
        <w:spacing w:before="240"/>
        <w:ind w:left="360"/>
      </w:pPr>
    </w:p>
    <w:tbl>
      <w:tblPr>
        <w:tblW w:w="892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778"/>
        <w:gridCol w:w="780"/>
        <w:gridCol w:w="779"/>
        <w:gridCol w:w="781"/>
      </w:tblGrid>
      <w:tr w:rsidR="00BE0335" w14:paraId="6F889BE8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D36F00" w14:textId="77777777" w:rsidR="00BE0335" w:rsidRDefault="00BE03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Stimulanspremie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FAF0" w14:textId="77777777" w:rsidR="00BE0335" w:rsidRDefault="00BE0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Unieke koppen per jaar</w:t>
            </w:r>
          </w:p>
        </w:tc>
      </w:tr>
      <w:tr w:rsidR="00BE0335" w14:paraId="35312CA0" w14:textId="77777777" w:rsidTr="00BE0335">
        <w:trPr>
          <w:trHeight w:val="25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D20180" w14:textId="77777777" w:rsidR="00BE0335" w:rsidRDefault="00BE03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opleidingsektie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1906CD6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BFF58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FB640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1AF8294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</w:tr>
      <w:tr w:rsidR="00BE0335" w14:paraId="5DC53522" w14:textId="77777777" w:rsidTr="00BE0335">
        <w:trPr>
          <w:trHeight w:val="25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A89CD3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METSELEN &amp; BASISTECHNIEKEN BOUW        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391AD3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DE2D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4ABE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AA457B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BE0335" w14:paraId="2DDA168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19441A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BEKISTEN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FA7778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0" w:type="dxa"/>
            <w:noWrap/>
            <w:vAlign w:val="bottom"/>
            <w:hideMark/>
          </w:tcPr>
          <w:p w14:paraId="36A0C05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" w:type="dxa"/>
            <w:noWrap/>
            <w:vAlign w:val="bottom"/>
            <w:hideMark/>
          </w:tcPr>
          <w:p w14:paraId="4FFEDA9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F1398C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0335" w14:paraId="6B782737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29E8D3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STELLINGBOUWER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79C207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bottom"/>
            <w:hideMark/>
          </w:tcPr>
          <w:p w14:paraId="7B974D5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noWrap/>
            <w:vAlign w:val="bottom"/>
            <w:hideMark/>
          </w:tcPr>
          <w:p w14:paraId="7680404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12ECCE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0335" w14:paraId="61299670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B854CA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VLOERDER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3D9D30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0" w:type="dxa"/>
            <w:noWrap/>
            <w:vAlign w:val="bottom"/>
            <w:hideMark/>
          </w:tcPr>
          <w:p w14:paraId="16813D8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79" w:type="dxa"/>
            <w:noWrap/>
            <w:vAlign w:val="bottom"/>
            <w:hideMark/>
          </w:tcPr>
          <w:p w14:paraId="7721842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BD6F95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E0335" w14:paraId="2FDBDAE5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37D3A3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KRAANBESTUURDER/HIJSMACHINES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62FA05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  <w:hideMark/>
          </w:tcPr>
          <w:p w14:paraId="2C27A25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noWrap/>
            <w:vAlign w:val="bottom"/>
            <w:hideMark/>
          </w:tcPr>
          <w:p w14:paraId="078CCBC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F72BD7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1CADCFB0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0695A6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WEGENBOUWARBEIDER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BE321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noWrap/>
            <w:vAlign w:val="bottom"/>
            <w:hideMark/>
          </w:tcPr>
          <w:p w14:paraId="0F9505F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" w:type="dxa"/>
            <w:noWrap/>
            <w:vAlign w:val="bottom"/>
            <w:hideMark/>
          </w:tcPr>
          <w:p w14:paraId="631355A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7CA085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0335" w14:paraId="6077C24F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30558B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BOUWPLAATSMACHINIST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F2882A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noWrap/>
            <w:vAlign w:val="bottom"/>
            <w:hideMark/>
          </w:tcPr>
          <w:p w14:paraId="2028056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" w:type="dxa"/>
            <w:noWrap/>
            <w:vAlign w:val="bottom"/>
            <w:hideMark/>
          </w:tcPr>
          <w:p w14:paraId="3A64DD2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84B74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43F3C029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D662E48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SPECIFIEKE BOUWOPLEIDINGEN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0A7B5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0" w:type="dxa"/>
            <w:noWrap/>
            <w:vAlign w:val="bottom"/>
            <w:hideMark/>
          </w:tcPr>
          <w:p w14:paraId="212A83C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79" w:type="dxa"/>
            <w:noWrap/>
            <w:vAlign w:val="bottom"/>
            <w:hideMark/>
          </w:tcPr>
          <w:p w14:paraId="770D8A6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D849FC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E0335" w14:paraId="335A0985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91FB75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STUKADOOR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0C870C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0" w:type="dxa"/>
            <w:noWrap/>
            <w:vAlign w:val="bottom"/>
            <w:hideMark/>
          </w:tcPr>
          <w:p w14:paraId="349B276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" w:type="dxa"/>
            <w:noWrap/>
            <w:vAlign w:val="bottom"/>
            <w:hideMark/>
          </w:tcPr>
          <w:p w14:paraId="3F42B11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C8FCA8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0335" w14:paraId="21323297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02BF0A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SCHILDER/DECORATEUR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0BD3A5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0" w:type="dxa"/>
            <w:noWrap/>
            <w:vAlign w:val="bottom"/>
            <w:hideMark/>
          </w:tcPr>
          <w:p w14:paraId="06743AD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79" w:type="dxa"/>
            <w:noWrap/>
            <w:vAlign w:val="bottom"/>
            <w:hideMark/>
          </w:tcPr>
          <w:p w14:paraId="3401B05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FD6742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E0335" w14:paraId="66EC7D91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DCB967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INDUSTRIELE SCHILDER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657EAE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  <w:hideMark/>
          </w:tcPr>
          <w:p w14:paraId="15DBAF6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noWrap/>
            <w:vAlign w:val="bottom"/>
            <w:hideMark/>
          </w:tcPr>
          <w:p w14:paraId="27E4FC8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6B989E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3429DCCC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99A204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INSTALLATEUR CV EN SANITAIR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8D5469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0" w:type="dxa"/>
            <w:noWrap/>
            <w:vAlign w:val="bottom"/>
            <w:hideMark/>
          </w:tcPr>
          <w:p w14:paraId="3902FAC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79" w:type="dxa"/>
            <w:noWrap/>
            <w:vAlign w:val="bottom"/>
            <w:hideMark/>
          </w:tcPr>
          <w:p w14:paraId="425BAD4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212BEA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E0335" w14:paraId="1E5AD089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50851C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BRANDERTECHNIEKER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B37218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noWrap/>
            <w:vAlign w:val="bottom"/>
            <w:hideMark/>
          </w:tcPr>
          <w:p w14:paraId="3D0F16A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noWrap/>
            <w:vAlign w:val="bottom"/>
            <w:hideMark/>
          </w:tcPr>
          <w:p w14:paraId="06E41AC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7E4C4B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1BBE690E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CFED29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INDUSTRIEEL ISOLEERDER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6E1B4E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  <w:hideMark/>
          </w:tcPr>
          <w:p w14:paraId="4BE52DA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noWrap/>
            <w:vAlign w:val="bottom"/>
            <w:hideMark/>
          </w:tcPr>
          <w:p w14:paraId="32141FC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913E82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40F8C78D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2D0F0BC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OPLEIDINGEN IN DE HOUTSECTOR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4B0546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0" w:type="dxa"/>
            <w:noWrap/>
            <w:vAlign w:val="bottom"/>
            <w:hideMark/>
          </w:tcPr>
          <w:p w14:paraId="0BA2FA3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79" w:type="dxa"/>
            <w:noWrap/>
            <w:vAlign w:val="bottom"/>
            <w:hideMark/>
          </w:tcPr>
          <w:p w14:paraId="0665E10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D779E1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E0335" w14:paraId="06F8FB27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30C34F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DAKDEKKEN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65942F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  <w:hideMark/>
          </w:tcPr>
          <w:p w14:paraId="496B105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" w:type="dxa"/>
            <w:noWrap/>
            <w:vAlign w:val="bottom"/>
            <w:hideMark/>
          </w:tcPr>
          <w:p w14:paraId="2B5FABA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04A21A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0335" w14:paraId="16DDB75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8C7BC98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DICHTINGSWERKEN PLATTE DAKEN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19ADA4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bottom"/>
            <w:hideMark/>
          </w:tcPr>
          <w:p w14:paraId="6CB3AA9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" w:type="dxa"/>
            <w:noWrap/>
            <w:vAlign w:val="bottom"/>
            <w:hideMark/>
          </w:tcPr>
          <w:p w14:paraId="43A3EE1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2F1F20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335" w14:paraId="51A5C4BA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2CED66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 BOUW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4030EF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vAlign w:val="bottom"/>
            <w:hideMark/>
          </w:tcPr>
          <w:p w14:paraId="64612D3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" w:type="dxa"/>
            <w:noWrap/>
            <w:vAlign w:val="bottom"/>
            <w:hideMark/>
          </w:tcPr>
          <w:p w14:paraId="7F11300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16CAFE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0335" w14:paraId="3BA7B48E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F79052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INSTALLATIE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0C7DDD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0" w:type="dxa"/>
            <w:noWrap/>
            <w:vAlign w:val="bottom"/>
            <w:hideMark/>
          </w:tcPr>
          <w:p w14:paraId="4E9598A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79" w:type="dxa"/>
            <w:noWrap/>
            <w:vAlign w:val="bottom"/>
            <w:hideMark/>
          </w:tcPr>
          <w:p w14:paraId="5C0E36E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85E106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E0335" w14:paraId="1E1F2FF9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BC6787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DOMOTICA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8082EA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bottom"/>
            <w:hideMark/>
          </w:tcPr>
          <w:p w14:paraId="6CF2395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noWrap/>
            <w:vAlign w:val="bottom"/>
            <w:hideMark/>
          </w:tcPr>
          <w:p w14:paraId="238FCBA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E848CE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63DADC23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D802F1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TUINAANLEG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99A36D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  <w:hideMark/>
          </w:tcPr>
          <w:p w14:paraId="1C373252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0C924790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D015A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0E21B922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3C275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MILIEU  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4BD514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noWrap/>
            <w:vAlign w:val="bottom"/>
            <w:hideMark/>
          </w:tcPr>
          <w:p w14:paraId="2DE2E3A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noWrap/>
            <w:vAlign w:val="bottom"/>
            <w:hideMark/>
          </w:tcPr>
          <w:p w14:paraId="7443A074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16F83D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5D9D493D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EC801A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ORIENTERENDE OPLEIDINGEN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9F4354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vAlign w:val="bottom"/>
            <w:hideMark/>
          </w:tcPr>
          <w:p w14:paraId="48AC442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" w:type="dxa"/>
            <w:noWrap/>
            <w:vAlign w:val="bottom"/>
            <w:hideMark/>
          </w:tcPr>
          <w:p w14:paraId="13BE51F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75B88D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BE0335" w14:paraId="769EFCC2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60F9EA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TOERISME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04618F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2C38099B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7CD5454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CD01AC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4E93A4FF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C53837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BAKKER  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AE7D9D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6B9C732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noWrap/>
            <w:vAlign w:val="bottom"/>
            <w:hideMark/>
          </w:tcPr>
          <w:p w14:paraId="6BFB8B6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C1F79E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43602B69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12DB8E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VLEESBEWERKER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21C6AB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  <w:hideMark/>
          </w:tcPr>
          <w:p w14:paraId="3735AED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" w:type="dxa"/>
            <w:noWrap/>
            <w:vAlign w:val="bottom"/>
            <w:hideMark/>
          </w:tcPr>
          <w:p w14:paraId="2180495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18A580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335" w14:paraId="051CFE9A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B6E225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PRODUCTIE VOEDING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B27B96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vAlign w:val="bottom"/>
            <w:hideMark/>
          </w:tcPr>
          <w:p w14:paraId="2E0133F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" w:type="dxa"/>
            <w:noWrap/>
            <w:vAlign w:val="bottom"/>
            <w:hideMark/>
          </w:tcPr>
          <w:p w14:paraId="7F33220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7AD798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0335" w14:paraId="6CBD17C6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4600E6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DRAAIEN EN  FREZEN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415183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0" w:type="dxa"/>
            <w:noWrap/>
            <w:vAlign w:val="bottom"/>
            <w:hideMark/>
          </w:tcPr>
          <w:p w14:paraId="284F334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79" w:type="dxa"/>
            <w:noWrap/>
            <w:vAlign w:val="bottom"/>
            <w:hideMark/>
          </w:tcPr>
          <w:p w14:paraId="016DF15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1D0A7A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E0335" w14:paraId="619C3D2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D45E54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BASISTECHNIEKEN EN ONDERHOUD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D792F8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80" w:type="dxa"/>
            <w:noWrap/>
            <w:vAlign w:val="bottom"/>
            <w:hideMark/>
          </w:tcPr>
          <w:p w14:paraId="5D2229D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79" w:type="dxa"/>
            <w:noWrap/>
            <w:vAlign w:val="bottom"/>
            <w:hideMark/>
          </w:tcPr>
          <w:p w14:paraId="02ACBD8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7EEDCE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E0335" w14:paraId="60F4432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1E26EA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LASSEN  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6BC286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0" w:type="dxa"/>
            <w:noWrap/>
            <w:vAlign w:val="bottom"/>
            <w:hideMark/>
          </w:tcPr>
          <w:p w14:paraId="1B66DD8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79" w:type="dxa"/>
            <w:noWrap/>
            <w:vAlign w:val="bottom"/>
            <w:hideMark/>
          </w:tcPr>
          <w:p w14:paraId="544E0D7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16669C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E0335" w14:paraId="35B6AFDF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5C0AC1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LASSEN MONTEREN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B9703C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  <w:noWrap/>
            <w:vAlign w:val="bottom"/>
            <w:hideMark/>
          </w:tcPr>
          <w:p w14:paraId="0B78310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  <w:noWrap/>
            <w:vAlign w:val="bottom"/>
            <w:hideMark/>
          </w:tcPr>
          <w:p w14:paraId="1CFD7D3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3B945C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13EEAF1F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C85C9EA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RX-LASSEN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39FEFE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0" w:type="dxa"/>
            <w:noWrap/>
            <w:vAlign w:val="bottom"/>
            <w:hideMark/>
          </w:tcPr>
          <w:p w14:paraId="59C4096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" w:type="dxa"/>
            <w:noWrap/>
            <w:vAlign w:val="bottom"/>
            <w:hideMark/>
          </w:tcPr>
          <w:p w14:paraId="50A87D3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AD8A2E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E0335" w14:paraId="17FC9172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6C0F01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BUIZENFITTEN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2C73BD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bottom"/>
            <w:hideMark/>
          </w:tcPr>
          <w:p w14:paraId="604F2AE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" w:type="dxa"/>
            <w:noWrap/>
            <w:vAlign w:val="bottom"/>
            <w:hideMark/>
          </w:tcPr>
          <w:p w14:paraId="582EAA2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1417A4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5619EEDE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F6476D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WERKTUIGKUNDIG TEKENEN EN CAD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C30DBD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noWrap/>
            <w:vAlign w:val="bottom"/>
            <w:hideMark/>
          </w:tcPr>
          <w:p w14:paraId="596DD17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" w:type="dxa"/>
            <w:noWrap/>
            <w:vAlign w:val="bottom"/>
            <w:hideMark/>
          </w:tcPr>
          <w:p w14:paraId="6509BBB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17239A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2E2CCA4D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BED8D8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MONTAGE EN KRAANWERKZAAMHEDEN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35AFD1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74ACF42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noWrap/>
            <w:vAlign w:val="bottom"/>
            <w:hideMark/>
          </w:tcPr>
          <w:p w14:paraId="2A20A73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1BA968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0D0AB9D7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759B3FC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AUTOMECHANICA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75A6D0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0" w:type="dxa"/>
            <w:noWrap/>
            <w:vAlign w:val="bottom"/>
            <w:hideMark/>
          </w:tcPr>
          <w:p w14:paraId="0314FB3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" w:type="dxa"/>
            <w:noWrap/>
            <w:vAlign w:val="bottom"/>
            <w:hideMark/>
          </w:tcPr>
          <w:p w14:paraId="56F6086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7AD43B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E0335" w14:paraId="4E978086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F882D1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VRACHTWAGENMECHANICA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636D03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0FDE36A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noWrap/>
            <w:vAlign w:val="bottom"/>
            <w:hideMark/>
          </w:tcPr>
          <w:p w14:paraId="5AE4783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9E5C3D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7488E058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52A77F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BROMFIETS- EN  FIETSMECHANICA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948E5B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2CA0A28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noWrap/>
            <w:vAlign w:val="bottom"/>
            <w:hideMark/>
          </w:tcPr>
          <w:p w14:paraId="2987C5C0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8BA0CC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7010B8EA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21376B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PLAATWERK / KOETSWERK / PISTOOLSCHILDEREN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FBD65B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  <w:noWrap/>
            <w:vAlign w:val="bottom"/>
            <w:hideMark/>
          </w:tcPr>
          <w:p w14:paraId="1FF3787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" w:type="dxa"/>
            <w:noWrap/>
            <w:vAlign w:val="bottom"/>
            <w:hideMark/>
          </w:tcPr>
          <w:p w14:paraId="5A61516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7CFD5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5E8586D8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C92EAE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VRACHTWAGENBESTUURDER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B4BAB5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80" w:type="dxa"/>
            <w:noWrap/>
            <w:vAlign w:val="bottom"/>
            <w:hideMark/>
          </w:tcPr>
          <w:p w14:paraId="60F809C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79" w:type="dxa"/>
            <w:noWrap/>
            <w:vAlign w:val="bottom"/>
            <w:hideMark/>
          </w:tcPr>
          <w:p w14:paraId="269B2E5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A4CC74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BE0335" w14:paraId="4CE6387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392F21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AUTOBUS OF AUTOCARBESTUURDER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75D821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0" w:type="dxa"/>
            <w:noWrap/>
            <w:vAlign w:val="bottom"/>
            <w:hideMark/>
          </w:tcPr>
          <w:p w14:paraId="5953A4B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79" w:type="dxa"/>
            <w:noWrap/>
            <w:vAlign w:val="bottom"/>
            <w:hideMark/>
          </w:tcPr>
          <w:p w14:paraId="78E3A2F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FF0332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E0335" w14:paraId="0D3C087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7108E3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HEFTRUCKBESTUURDER/MAGAZIJNMEDEWERKER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12C7FD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0" w:type="dxa"/>
            <w:noWrap/>
            <w:vAlign w:val="bottom"/>
            <w:hideMark/>
          </w:tcPr>
          <w:p w14:paraId="7330325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79" w:type="dxa"/>
            <w:noWrap/>
            <w:vAlign w:val="bottom"/>
            <w:hideMark/>
          </w:tcPr>
          <w:p w14:paraId="1B0917E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6E6544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BE0335" w14:paraId="698D1F1F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31D09C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TAXIBESTUURDER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C0C131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16465638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2366608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992387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69B64AA8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5EFC5B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AUTOVERVOER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A802AE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  <w:hideMark/>
          </w:tcPr>
          <w:p w14:paraId="61FB000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" w:type="dxa"/>
            <w:noWrap/>
            <w:vAlign w:val="bottom"/>
            <w:hideMark/>
          </w:tcPr>
          <w:p w14:paraId="753D5FD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E929DA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411C2E7E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15B041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KOELTECHNIEKEN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BB7F5B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noWrap/>
            <w:vAlign w:val="bottom"/>
            <w:hideMark/>
          </w:tcPr>
          <w:p w14:paraId="0B5B2D4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" w:type="dxa"/>
            <w:noWrap/>
            <w:vAlign w:val="bottom"/>
            <w:hideMark/>
          </w:tcPr>
          <w:p w14:paraId="43E4B98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8AF88B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08E076F5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1306E1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TONEELATTRIBUTEN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9FC4BC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noWrap/>
            <w:vAlign w:val="bottom"/>
            <w:hideMark/>
          </w:tcPr>
          <w:p w14:paraId="0EF4395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" w:type="dxa"/>
            <w:noWrap/>
            <w:vAlign w:val="bottom"/>
            <w:hideMark/>
          </w:tcPr>
          <w:p w14:paraId="4A49420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7761A6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E0335" w14:paraId="11284B9D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64040B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PRODUCTIE-TECHNIEKEN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9FE75C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0" w:type="dxa"/>
            <w:noWrap/>
            <w:vAlign w:val="bottom"/>
            <w:hideMark/>
          </w:tcPr>
          <w:p w14:paraId="01FA3FD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" w:type="dxa"/>
            <w:noWrap/>
            <w:vAlign w:val="bottom"/>
            <w:hideMark/>
          </w:tcPr>
          <w:p w14:paraId="786F28E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B8179B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E0335" w14:paraId="0F04248E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1E9747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STYLISME EN PATRONEN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26D0E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0" w:type="dxa"/>
            <w:noWrap/>
            <w:vAlign w:val="bottom"/>
            <w:hideMark/>
          </w:tcPr>
          <w:p w14:paraId="6029F50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" w:type="dxa"/>
            <w:noWrap/>
            <w:vAlign w:val="bottom"/>
            <w:hideMark/>
          </w:tcPr>
          <w:p w14:paraId="44AAF59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D9BD9E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0335" w14:paraId="3C252702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CFB0BC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WASSERIJARBEID(ST)ER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5FF302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  <w:hideMark/>
          </w:tcPr>
          <w:p w14:paraId="19E7FD4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noWrap/>
            <w:vAlign w:val="bottom"/>
            <w:hideMark/>
          </w:tcPr>
          <w:p w14:paraId="73EB3DF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2B6068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525D470F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85659E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AUTOMATISERING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3C30AF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0" w:type="dxa"/>
            <w:noWrap/>
            <w:vAlign w:val="bottom"/>
            <w:hideMark/>
          </w:tcPr>
          <w:p w14:paraId="0C898EA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79" w:type="dxa"/>
            <w:noWrap/>
            <w:vAlign w:val="bottom"/>
            <w:hideMark/>
          </w:tcPr>
          <w:p w14:paraId="1432C1D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A4208E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E0335" w14:paraId="4BA91F13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F7BF7E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KEUKENPERSONEEL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E2DAA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80" w:type="dxa"/>
            <w:noWrap/>
            <w:vAlign w:val="bottom"/>
            <w:hideMark/>
          </w:tcPr>
          <w:p w14:paraId="66EBCC5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79" w:type="dxa"/>
            <w:noWrap/>
            <w:vAlign w:val="bottom"/>
            <w:hideMark/>
          </w:tcPr>
          <w:p w14:paraId="7F0A962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42FDFC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E0335" w14:paraId="7D5B2952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219FBD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ZAALPERSONEEL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9DE213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  <w:hideMark/>
          </w:tcPr>
          <w:p w14:paraId="49AD463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" w:type="dxa"/>
            <w:noWrap/>
            <w:vAlign w:val="bottom"/>
            <w:hideMark/>
          </w:tcPr>
          <w:p w14:paraId="176AD8B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0985B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4E5D86A8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D4D346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 HORECAPERSONEEL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5DF8EB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0" w:type="dxa"/>
            <w:noWrap/>
            <w:vAlign w:val="bottom"/>
            <w:hideMark/>
          </w:tcPr>
          <w:p w14:paraId="6C72A04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" w:type="dxa"/>
            <w:noWrap/>
            <w:vAlign w:val="bottom"/>
            <w:hideMark/>
          </w:tcPr>
          <w:p w14:paraId="047C8F0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988C0E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645F7CD5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503B6F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 GRAFISCHE TECHNIEKEN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A8F1D1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bottom"/>
            <w:hideMark/>
          </w:tcPr>
          <w:p w14:paraId="4F5AC7E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" w:type="dxa"/>
            <w:noWrap/>
            <w:vAlign w:val="bottom"/>
            <w:hideMark/>
          </w:tcPr>
          <w:p w14:paraId="68B3C1A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318401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27B2E35B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E44E65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DRUKTECHNIEKEN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445BE8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noWrap/>
            <w:vAlign w:val="bottom"/>
            <w:hideMark/>
          </w:tcPr>
          <w:p w14:paraId="32ABCF03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04316AF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6E0C35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31EC5E83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4C8F28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DRUKAFWERKING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C0DD28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bottom"/>
            <w:hideMark/>
          </w:tcPr>
          <w:p w14:paraId="3953686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noWrap/>
            <w:vAlign w:val="bottom"/>
            <w:hideMark/>
          </w:tcPr>
          <w:p w14:paraId="4FDA0B8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AF8B2B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6E7CB695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3F2873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DIAMANT 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39B7E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  <w:noWrap/>
            <w:vAlign w:val="bottom"/>
            <w:hideMark/>
          </w:tcPr>
          <w:p w14:paraId="3350BC8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" w:type="dxa"/>
            <w:noWrap/>
            <w:vAlign w:val="bottom"/>
            <w:hideMark/>
          </w:tcPr>
          <w:p w14:paraId="3B5CABC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D36E85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1BA09C9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17575E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ICT INFRASTRUCTUUR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239F26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80" w:type="dxa"/>
            <w:noWrap/>
            <w:vAlign w:val="bottom"/>
            <w:hideMark/>
          </w:tcPr>
          <w:p w14:paraId="1415CD3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79" w:type="dxa"/>
            <w:noWrap/>
            <w:vAlign w:val="bottom"/>
            <w:hideMark/>
          </w:tcPr>
          <w:p w14:paraId="236F52E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0CB8B0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E0335" w14:paraId="7B6EEBE8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BA38CD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ONDERHOUDSARBEIDER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C60015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0" w:type="dxa"/>
            <w:noWrap/>
            <w:vAlign w:val="bottom"/>
            <w:hideMark/>
          </w:tcPr>
          <w:p w14:paraId="1A20633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79" w:type="dxa"/>
            <w:noWrap/>
            <w:vAlign w:val="bottom"/>
            <w:hideMark/>
          </w:tcPr>
          <w:p w14:paraId="678AEB1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7693DA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E0335" w14:paraId="178AF04D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95D24F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PROFESSIONELE. SCHOONMAAKTECHNIEKEN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5609B3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80" w:type="dxa"/>
            <w:noWrap/>
            <w:vAlign w:val="bottom"/>
            <w:hideMark/>
          </w:tcPr>
          <w:p w14:paraId="562F1AE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79" w:type="dxa"/>
            <w:noWrap/>
            <w:vAlign w:val="bottom"/>
            <w:hideMark/>
          </w:tcPr>
          <w:p w14:paraId="68287AF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4024E8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BE0335" w14:paraId="167C5E89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831856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ALGEMENE VORMING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ED87D1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0" w:type="dxa"/>
            <w:noWrap/>
            <w:vAlign w:val="bottom"/>
            <w:hideMark/>
          </w:tcPr>
          <w:p w14:paraId="4242C02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" w:type="dxa"/>
            <w:noWrap/>
            <w:vAlign w:val="bottom"/>
            <w:hideMark/>
          </w:tcPr>
          <w:p w14:paraId="15D377B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CA524A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E0335" w14:paraId="721CED55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C4359E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PERSOONSGERICHTE VORMING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EDCCC3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noWrap/>
            <w:vAlign w:val="bottom"/>
            <w:hideMark/>
          </w:tcPr>
          <w:p w14:paraId="7793E10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" w:type="dxa"/>
            <w:noWrap/>
            <w:vAlign w:val="bottom"/>
            <w:hideMark/>
          </w:tcPr>
          <w:p w14:paraId="7F2DA60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54779E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335" w14:paraId="08D9503E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AC9C23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GEÏNTEGREERDE PERSOONSGERICHTE VORMING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92CF79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  <w:hideMark/>
          </w:tcPr>
          <w:p w14:paraId="1D22875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noWrap/>
            <w:vAlign w:val="bottom"/>
            <w:hideMark/>
          </w:tcPr>
          <w:p w14:paraId="50AECC4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CDF980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13679650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3E8175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DIVERSE VERKOOP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9D5378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80" w:type="dxa"/>
            <w:noWrap/>
            <w:vAlign w:val="bottom"/>
            <w:hideMark/>
          </w:tcPr>
          <w:p w14:paraId="13BF3F3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79" w:type="dxa"/>
            <w:noWrap/>
            <w:vAlign w:val="bottom"/>
            <w:hideMark/>
          </w:tcPr>
          <w:p w14:paraId="2AE8AAF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AF2E5D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E0335" w14:paraId="2C5EE50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7FE398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GROENWERKER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EF2C2C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0" w:type="dxa"/>
            <w:noWrap/>
            <w:vAlign w:val="bottom"/>
            <w:hideMark/>
          </w:tcPr>
          <w:p w14:paraId="0227C72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" w:type="dxa"/>
            <w:noWrap/>
            <w:vAlign w:val="bottom"/>
            <w:hideMark/>
          </w:tcPr>
          <w:p w14:paraId="4B10021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02D7E9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E0335" w14:paraId="66D40C5A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F8482B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BAGGER  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997DCD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noWrap/>
            <w:vAlign w:val="bottom"/>
            <w:hideMark/>
          </w:tcPr>
          <w:p w14:paraId="42009BB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" w:type="dxa"/>
            <w:noWrap/>
            <w:vAlign w:val="bottom"/>
            <w:hideMark/>
          </w:tcPr>
          <w:p w14:paraId="2C63AE3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71FB79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0335" w14:paraId="25FB2522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FEABE5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HAVENBEDRIJF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B962F0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noWrap/>
            <w:vAlign w:val="bottom"/>
            <w:hideMark/>
          </w:tcPr>
          <w:p w14:paraId="6B963A2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" w:type="dxa"/>
            <w:noWrap/>
            <w:vAlign w:val="bottom"/>
            <w:hideMark/>
          </w:tcPr>
          <w:p w14:paraId="7D42404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1AA1BD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2844392E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ECC3FFA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VISFILEERDER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CBF1D4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noWrap/>
            <w:vAlign w:val="bottom"/>
            <w:hideMark/>
          </w:tcPr>
          <w:p w14:paraId="7AD232B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" w:type="dxa"/>
            <w:noWrap/>
            <w:vAlign w:val="bottom"/>
            <w:hideMark/>
          </w:tcPr>
          <w:p w14:paraId="6CF1345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C71793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4E5F872C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C52597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BEROEPSRENNER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3F66E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415B6DA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" w:type="dxa"/>
            <w:noWrap/>
            <w:vAlign w:val="bottom"/>
            <w:hideMark/>
          </w:tcPr>
          <w:p w14:paraId="6B899EC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99D9B6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12AD637A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14:paraId="41D18B2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14:paraId="1ED383A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bottom"/>
          </w:tcPr>
          <w:p w14:paraId="336D56A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bottom"/>
          </w:tcPr>
          <w:p w14:paraId="04A25A7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6374CB7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335" w14:paraId="1D3DC273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0CE065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BEDIENDEOPLEIDINGEN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D68C0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780" w:type="dxa"/>
            <w:noWrap/>
            <w:vAlign w:val="bottom"/>
            <w:hideMark/>
          </w:tcPr>
          <w:p w14:paraId="33C6C08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779" w:type="dxa"/>
            <w:noWrap/>
            <w:vAlign w:val="bottom"/>
            <w:hideMark/>
          </w:tcPr>
          <w:p w14:paraId="6AD41E8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6A32E8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BE0335" w14:paraId="6ED476A4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559667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TALEN   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BD591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80" w:type="dxa"/>
            <w:noWrap/>
            <w:vAlign w:val="bottom"/>
            <w:hideMark/>
          </w:tcPr>
          <w:p w14:paraId="480EDFF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79" w:type="dxa"/>
            <w:noWrap/>
            <w:vAlign w:val="bottom"/>
            <w:hideMark/>
          </w:tcPr>
          <w:p w14:paraId="7DB27A5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30D431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0335" w14:paraId="5ACECC02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7D859E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BEDRIJFSADMINISTRATIE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1FCE09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0" w:type="dxa"/>
            <w:noWrap/>
            <w:vAlign w:val="bottom"/>
            <w:hideMark/>
          </w:tcPr>
          <w:p w14:paraId="0D4097C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" w:type="dxa"/>
            <w:noWrap/>
            <w:vAlign w:val="bottom"/>
            <w:hideMark/>
          </w:tcPr>
          <w:p w14:paraId="020BC3D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8644C4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E0335" w14:paraId="72B2C566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A754A8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BASISVAARDIGHEDEN ICT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0B838A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noWrap/>
            <w:vAlign w:val="bottom"/>
            <w:hideMark/>
          </w:tcPr>
          <w:p w14:paraId="0661B623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6D9505E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9112B3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335" w14:paraId="1FDCF0F7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F4BC8A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BUREAUTICA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95D660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0" w:type="dxa"/>
            <w:noWrap/>
            <w:vAlign w:val="bottom"/>
            <w:hideMark/>
          </w:tcPr>
          <w:p w14:paraId="7F20706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79" w:type="dxa"/>
            <w:noWrap/>
            <w:vAlign w:val="bottom"/>
            <w:hideMark/>
          </w:tcPr>
          <w:p w14:paraId="1A846F3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5AC58F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E0335" w14:paraId="728F6C41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A14FE48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ICT ONTWIKKELING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26C061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80" w:type="dxa"/>
            <w:noWrap/>
            <w:vAlign w:val="bottom"/>
            <w:hideMark/>
          </w:tcPr>
          <w:p w14:paraId="55329CC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79" w:type="dxa"/>
            <w:noWrap/>
            <w:vAlign w:val="bottom"/>
            <w:hideMark/>
          </w:tcPr>
          <w:p w14:paraId="11B6A61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70E819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E0335" w14:paraId="43B48688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338DC0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EN COMMUNICATIE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75C8C2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noWrap/>
            <w:vAlign w:val="bottom"/>
            <w:hideMark/>
          </w:tcPr>
          <w:p w14:paraId="74793E5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" w:type="dxa"/>
            <w:noWrap/>
            <w:vAlign w:val="bottom"/>
            <w:hideMark/>
          </w:tcPr>
          <w:p w14:paraId="6A5A34D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1AB4CF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1919623A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F99F15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VERZORGING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FCC599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80" w:type="dxa"/>
            <w:noWrap/>
            <w:vAlign w:val="bottom"/>
            <w:hideMark/>
          </w:tcPr>
          <w:p w14:paraId="6D95DE8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779" w:type="dxa"/>
            <w:noWrap/>
            <w:vAlign w:val="bottom"/>
            <w:hideMark/>
          </w:tcPr>
          <w:p w14:paraId="2986D7B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50EEFF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BE0335" w14:paraId="33BC94CC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DDA101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ORIËNTERENDE MODULES SOCIAL PROFIT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A7B44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80" w:type="dxa"/>
            <w:noWrap/>
            <w:vAlign w:val="bottom"/>
            <w:hideMark/>
          </w:tcPr>
          <w:p w14:paraId="09BB8F3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79" w:type="dxa"/>
            <w:noWrap/>
            <w:vAlign w:val="bottom"/>
            <w:hideMark/>
          </w:tcPr>
          <w:p w14:paraId="7B71E3C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B3C4F5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E0335" w14:paraId="60EBD5FB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4A527E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VERPLEEGKUNDE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EF9BCC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80" w:type="dxa"/>
            <w:noWrap/>
            <w:vAlign w:val="bottom"/>
            <w:hideMark/>
          </w:tcPr>
          <w:p w14:paraId="3DCC575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779" w:type="dxa"/>
            <w:noWrap/>
            <w:vAlign w:val="bottom"/>
            <w:hideMark/>
          </w:tcPr>
          <w:p w14:paraId="63407DA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C21349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BE0335" w14:paraId="5344DD86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27CD67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 FUNCTIES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3BD292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80" w:type="dxa"/>
            <w:noWrap/>
            <w:vAlign w:val="bottom"/>
            <w:hideMark/>
          </w:tcPr>
          <w:p w14:paraId="0409E7E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79" w:type="dxa"/>
            <w:noWrap/>
            <w:vAlign w:val="bottom"/>
            <w:hideMark/>
          </w:tcPr>
          <w:p w14:paraId="0B118F7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BB96AD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BE0335" w14:paraId="5C10126D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3F33D9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KINDEROPVANG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58E908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0" w:type="dxa"/>
            <w:noWrap/>
            <w:vAlign w:val="bottom"/>
            <w:hideMark/>
          </w:tcPr>
          <w:p w14:paraId="794AD67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" w:type="dxa"/>
            <w:noWrap/>
            <w:vAlign w:val="bottom"/>
            <w:hideMark/>
          </w:tcPr>
          <w:p w14:paraId="4711999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93F4A3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00ED1033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F9FBAA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OPVOEDER         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DC7CD4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80" w:type="dxa"/>
            <w:noWrap/>
            <w:vAlign w:val="bottom"/>
            <w:hideMark/>
          </w:tcPr>
          <w:p w14:paraId="551B741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9" w:type="dxa"/>
            <w:noWrap/>
            <w:vAlign w:val="bottom"/>
            <w:hideMark/>
          </w:tcPr>
          <w:p w14:paraId="19405E0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564390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BE0335" w14:paraId="18B98CAD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19326A8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TOEZICHTSFUNCTIES  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53EC25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73B34C2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" w:type="dxa"/>
            <w:noWrap/>
            <w:vAlign w:val="bottom"/>
            <w:hideMark/>
          </w:tcPr>
          <w:p w14:paraId="407C641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F19B81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335" w14:paraId="68285838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15695A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ONDERWIJZEND PERSONEEL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1B7E21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14:paraId="566A4016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452965C2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0318E2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74AFA195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ECD508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NEDERLANDS VOOR ANDERSTALIGEN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5984D3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80" w:type="dxa"/>
            <w:noWrap/>
            <w:vAlign w:val="bottom"/>
            <w:hideMark/>
          </w:tcPr>
          <w:p w14:paraId="4ED7644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779" w:type="dxa"/>
            <w:noWrap/>
            <w:vAlign w:val="bottom"/>
            <w:hideMark/>
          </w:tcPr>
          <w:p w14:paraId="382F49E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93295F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BE0335" w14:paraId="08BCDC32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0D6B93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OVERIGE                     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88BE54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80" w:type="dxa"/>
            <w:noWrap/>
            <w:vAlign w:val="bottom"/>
            <w:hideMark/>
          </w:tcPr>
          <w:p w14:paraId="49E758B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79" w:type="dxa"/>
            <w:noWrap/>
            <w:vAlign w:val="bottom"/>
            <w:hideMark/>
          </w:tcPr>
          <w:p w14:paraId="4B4242DC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80BD37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BE0335" w14:paraId="369A845A" w14:textId="77777777" w:rsidTr="00BE0335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14:paraId="50581AB8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14:paraId="5F05D34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7D87C4E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5C99B7E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30AE4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45120" w14:textId="29D45504" w:rsidR="00BE0335" w:rsidRDefault="00BE0335" w:rsidP="00BE0335">
      <w:pPr>
        <w:pStyle w:val="StandaardSV"/>
        <w:tabs>
          <w:tab w:val="left" w:pos="360"/>
        </w:tabs>
        <w:spacing w:before="240"/>
        <w:ind w:left="360"/>
        <w:rPr>
          <w:b/>
        </w:rPr>
      </w:pPr>
    </w:p>
    <w:p w14:paraId="51CE515F" w14:textId="77777777" w:rsidR="00BE0335" w:rsidRDefault="00BE0335">
      <w:pPr>
        <w:rPr>
          <w:b/>
          <w:sz w:val="22"/>
          <w:szCs w:val="20"/>
        </w:rPr>
      </w:pPr>
      <w:r>
        <w:rPr>
          <w:b/>
        </w:rPr>
        <w:br w:type="page"/>
      </w:r>
    </w:p>
    <w:p w14:paraId="51439C69" w14:textId="77777777" w:rsidR="00BE0335" w:rsidRDefault="00BE0335" w:rsidP="00BE0335">
      <w:pPr>
        <w:pStyle w:val="StandaardSV"/>
        <w:tabs>
          <w:tab w:val="left" w:pos="360"/>
        </w:tabs>
        <w:spacing w:before="240"/>
        <w:ind w:left="360"/>
        <w:rPr>
          <w:b/>
        </w:rPr>
      </w:pPr>
    </w:p>
    <w:tbl>
      <w:tblPr>
        <w:tblW w:w="609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991"/>
        <w:gridCol w:w="991"/>
        <w:gridCol w:w="991"/>
        <w:gridCol w:w="992"/>
      </w:tblGrid>
      <w:tr w:rsidR="00BE0335" w14:paraId="11B44A1F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C39300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Kinderopvang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8F59DD2" w14:textId="77777777" w:rsidR="00BE0335" w:rsidRDefault="00BE0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aantal unieke koppen per jaar</w:t>
            </w:r>
          </w:p>
        </w:tc>
      </w:tr>
      <w:tr w:rsidR="00BE0335" w14:paraId="71395B67" w14:textId="77777777" w:rsidTr="00BE0335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C8C5004" w14:textId="77777777" w:rsidR="00BE0335" w:rsidRDefault="00BE03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DE6919B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CAD37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E02E0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3013ACB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</w:tr>
      <w:tr w:rsidR="00BE0335" w14:paraId="66479523" w14:textId="77777777" w:rsidTr="00BE0335">
        <w:trPr>
          <w:trHeight w:val="2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074809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Antwerpen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075282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1FBB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37BD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963D74D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</w:t>
            </w:r>
          </w:p>
        </w:tc>
      </w:tr>
      <w:tr w:rsidR="00BE0335" w14:paraId="280F1897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3315CB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Centrale dienst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7BDF19A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14:paraId="4CEA921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14:paraId="5DF33A78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716FDA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23EC08AD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2F0F8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Limburg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67484F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992" w:type="dxa"/>
            <w:noWrap/>
            <w:vAlign w:val="bottom"/>
            <w:hideMark/>
          </w:tcPr>
          <w:p w14:paraId="2F1EC5E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992" w:type="dxa"/>
            <w:noWrap/>
            <w:vAlign w:val="bottom"/>
            <w:hideMark/>
          </w:tcPr>
          <w:p w14:paraId="4A9B59FB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4D7BFF6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</w:tr>
      <w:tr w:rsidR="00BE0335" w14:paraId="5BBE0347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15933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Oost-Vlaanderen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3BC771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992" w:type="dxa"/>
            <w:noWrap/>
            <w:vAlign w:val="bottom"/>
            <w:hideMark/>
          </w:tcPr>
          <w:p w14:paraId="1030D73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992" w:type="dxa"/>
            <w:noWrap/>
            <w:vAlign w:val="bottom"/>
            <w:hideMark/>
          </w:tcPr>
          <w:p w14:paraId="3CBC2A9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9BBFBF7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</w:tr>
      <w:tr w:rsidR="00BE0335" w14:paraId="4D65CF5A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3909EC0" w14:textId="7EEF3746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Regionale Dienst Brussel      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E26EB10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992" w:type="dxa"/>
            <w:noWrap/>
            <w:vAlign w:val="bottom"/>
            <w:hideMark/>
          </w:tcPr>
          <w:p w14:paraId="3614B14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noWrap/>
            <w:vAlign w:val="bottom"/>
            <w:hideMark/>
          </w:tcPr>
          <w:p w14:paraId="52E2FE2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93C67C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</w:tr>
      <w:tr w:rsidR="00BE0335" w14:paraId="329CB678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5D080E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Vlaams-Brabant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AEE8D5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992" w:type="dxa"/>
            <w:noWrap/>
            <w:vAlign w:val="bottom"/>
            <w:hideMark/>
          </w:tcPr>
          <w:p w14:paraId="6CB01D03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992" w:type="dxa"/>
            <w:noWrap/>
            <w:vAlign w:val="bottom"/>
            <w:hideMark/>
          </w:tcPr>
          <w:p w14:paraId="3B55EBF5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A49F72F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BE0335" w14:paraId="2304B497" w14:textId="77777777" w:rsidTr="00BE0335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110DEC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West-Vlaanderen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3F3E5EB1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6C37834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3E73CCE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148379" w14:textId="77777777" w:rsidR="00BE0335" w:rsidRDefault="00BE0335">
            <w:pPr>
              <w:tabs>
                <w:tab w:val="decimal" w:pos="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</w:tr>
    </w:tbl>
    <w:p w14:paraId="0690D376" w14:textId="77777777" w:rsidR="00BE0335" w:rsidRDefault="00BE0335" w:rsidP="00BE0335">
      <w:pPr>
        <w:pStyle w:val="StandaardSV"/>
        <w:tabs>
          <w:tab w:val="left" w:pos="360"/>
        </w:tabs>
        <w:spacing w:before="240"/>
        <w:ind w:left="360"/>
      </w:pPr>
    </w:p>
    <w:tbl>
      <w:tblPr>
        <w:tblW w:w="892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7"/>
        <w:gridCol w:w="669"/>
        <w:gridCol w:w="670"/>
        <w:gridCol w:w="669"/>
        <w:gridCol w:w="670"/>
      </w:tblGrid>
      <w:tr w:rsidR="00BE0335" w14:paraId="1AFBA6BD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0CF7BB" w14:textId="77777777" w:rsidR="00BE0335" w:rsidRDefault="00BE03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Kinderopvangkost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C507" w14:textId="77777777" w:rsidR="00BE0335" w:rsidRDefault="00BE0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Unieke koppen per jaar</w:t>
            </w:r>
          </w:p>
        </w:tc>
      </w:tr>
      <w:tr w:rsidR="00BE0335" w14:paraId="60EBF557" w14:textId="77777777" w:rsidTr="00BE0335">
        <w:trPr>
          <w:trHeight w:val="25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3386A9D" w14:textId="77777777" w:rsidR="00BE0335" w:rsidRDefault="00BE03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5EED96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D8A8D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9351E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D8776F8" w14:textId="77777777" w:rsidR="00BE0335" w:rsidRDefault="00BE0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</w:tr>
      <w:tr w:rsidR="00BE0335" w14:paraId="7839ECDD" w14:textId="77777777" w:rsidTr="00BE0335">
        <w:trPr>
          <w:trHeight w:val="25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72FF50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METSELEN &amp; BASISTECHNIEKEN BOUW        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5D6FE8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E7E3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CFEA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3719A5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E0335" w14:paraId="17A180D1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140D98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BEKISTEN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FE560C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6DBE017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" w:type="dxa"/>
            <w:noWrap/>
            <w:vAlign w:val="bottom"/>
            <w:hideMark/>
          </w:tcPr>
          <w:p w14:paraId="2D4A156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E240A0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E0335" w14:paraId="1D232A3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9D7965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STELLINGBOUWER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EAF34D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328BD109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38DF1C70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52CA2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59699A04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917623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VLOERDER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11F907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0" w:type="dxa"/>
            <w:noWrap/>
            <w:vAlign w:val="bottom"/>
            <w:hideMark/>
          </w:tcPr>
          <w:p w14:paraId="72F6708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" w:type="dxa"/>
            <w:noWrap/>
            <w:vAlign w:val="bottom"/>
            <w:hideMark/>
          </w:tcPr>
          <w:p w14:paraId="7347236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B265A7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0335" w14:paraId="31F09864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3465EEC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KRAANBESTUURDER/HIJSMACHINES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DB46AE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14:paraId="0D764B0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0E2A2CD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06AB9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794E5E80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6130F7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WEGENBOUWARBEIDER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4444E1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5B74EC1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14:paraId="2F916A5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8A8A85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0335" w14:paraId="79379B36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E8C595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BOUWPLAATSMACHINIST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94C871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07E8774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14:paraId="7C35599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BA5AB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40C5B80B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54A5A4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SPECIFIEKE BOUWOPLEIDINGEN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0774D8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2BE73E0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" w:type="dxa"/>
            <w:noWrap/>
            <w:vAlign w:val="bottom"/>
            <w:hideMark/>
          </w:tcPr>
          <w:p w14:paraId="6142FBD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1C43F8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1B36A9EC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C3258F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STUKADOOR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28B9C7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0" w:type="dxa"/>
            <w:noWrap/>
            <w:vAlign w:val="bottom"/>
            <w:hideMark/>
          </w:tcPr>
          <w:p w14:paraId="30FEB65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" w:type="dxa"/>
            <w:noWrap/>
            <w:vAlign w:val="bottom"/>
            <w:hideMark/>
          </w:tcPr>
          <w:p w14:paraId="36A5B5B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E3826D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E0335" w14:paraId="63B2C167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B2195D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SCHILDER/DECORATEUR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27DD0B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noWrap/>
            <w:vAlign w:val="bottom"/>
            <w:hideMark/>
          </w:tcPr>
          <w:p w14:paraId="5FBCC92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9" w:type="dxa"/>
            <w:noWrap/>
            <w:vAlign w:val="bottom"/>
            <w:hideMark/>
          </w:tcPr>
          <w:p w14:paraId="687CF04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C1B706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E0335" w14:paraId="32D9FCD7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BB284E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INDUSTRIELE SCHILDER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AA16EC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14:paraId="4E22BDFA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25DEEDD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4566E7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63BDCEA2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FC5A3F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INSTALLATEUR CV EN SANITAIR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C2F143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0" w:type="dxa"/>
            <w:noWrap/>
            <w:vAlign w:val="bottom"/>
            <w:hideMark/>
          </w:tcPr>
          <w:p w14:paraId="0528512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9" w:type="dxa"/>
            <w:noWrap/>
            <w:vAlign w:val="bottom"/>
            <w:hideMark/>
          </w:tcPr>
          <w:p w14:paraId="76BD718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CB9ECC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0335" w14:paraId="367AA6DD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3AD011C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BRANDERTECHNIEKER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F10440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4E0D69A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14:paraId="739AE13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7BFDC7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07BE7509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60450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OPLEIDINGEN IN DE HOUTSECTOR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A43ED3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noWrap/>
            <w:vAlign w:val="bottom"/>
            <w:hideMark/>
          </w:tcPr>
          <w:p w14:paraId="1AF107A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9" w:type="dxa"/>
            <w:noWrap/>
            <w:vAlign w:val="bottom"/>
            <w:hideMark/>
          </w:tcPr>
          <w:p w14:paraId="2BBEE72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5B7D04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E0335" w14:paraId="017BD239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09C9F0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DAKDEKKEN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38EAC3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noWrap/>
            <w:vAlign w:val="bottom"/>
            <w:hideMark/>
          </w:tcPr>
          <w:p w14:paraId="1370679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5A42972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7AE36D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41E8D930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63C739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DICHTINGSWERKEN PLATTE DAKEN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82AC85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14:paraId="7C53785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14:paraId="293CB0F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85CF9D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4A4D9995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CE0CF7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 BOUW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784F26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0" w:type="dxa"/>
            <w:noWrap/>
            <w:vAlign w:val="bottom"/>
            <w:hideMark/>
          </w:tcPr>
          <w:p w14:paraId="4255681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" w:type="dxa"/>
            <w:noWrap/>
            <w:vAlign w:val="bottom"/>
            <w:hideMark/>
          </w:tcPr>
          <w:p w14:paraId="6187E7A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5CE66E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E0335" w14:paraId="6077D157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E09CCC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INSTALLATIE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90204D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0" w:type="dxa"/>
            <w:noWrap/>
            <w:vAlign w:val="bottom"/>
            <w:hideMark/>
          </w:tcPr>
          <w:p w14:paraId="5D7FE94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9" w:type="dxa"/>
            <w:noWrap/>
            <w:vAlign w:val="bottom"/>
            <w:hideMark/>
          </w:tcPr>
          <w:p w14:paraId="0F24D50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30C788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E0335" w14:paraId="4B90FFDA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FA6E6B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DOMOTICA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0ED30A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14:paraId="567139F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50CA49FE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B85801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33F8D63D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4B418E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TUINAANLEG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C2C0D1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noWrap/>
            <w:vAlign w:val="bottom"/>
            <w:hideMark/>
          </w:tcPr>
          <w:p w14:paraId="20FE1307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4E2CC2D1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63AAC8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3F6A0D90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C3FA1EC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MILIEU  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033CAA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3DF336EC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368EE10A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25C064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5EB374F1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2972E7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ORIENTERENDE OPLEIDINGEN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CDF882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70" w:type="dxa"/>
            <w:noWrap/>
            <w:vAlign w:val="bottom"/>
            <w:hideMark/>
          </w:tcPr>
          <w:p w14:paraId="06779EC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9" w:type="dxa"/>
            <w:noWrap/>
            <w:vAlign w:val="bottom"/>
            <w:hideMark/>
          </w:tcPr>
          <w:p w14:paraId="36132B3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86E68B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BE0335" w14:paraId="54B89214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59A1A3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TOERISME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3EB9F1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21424424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063CE15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9C716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56345806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7C8F28A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BAKKER  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30D79D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3708018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49304CE6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D02F9C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230A4601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21C22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VLEESBEWERKER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721780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5A06910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48F7071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7D7209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68D41CE7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C2C659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PRODUCTIE VOEDING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E42017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14:paraId="353DE647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22B7FB4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73073B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335" w14:paraId="77D11561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C65B99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DRAAIEN EN  FREZEN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58C958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0" w:type="dxa"/>
            <w:noWrap/>
            <w:vAlign w:val="bottom"/>
            <w:hideMark/>
          </w:tcPr>
          <w:p w14:paraId="0D50B86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" w:type="dxa"/>
            <w:noWrap/>
            <w:vAlign w:val="bottom"/>
            <w:hideMark/>
          </w:tcPr>
          <w:p w14:paraId="6CBE296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646DE7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0335" w14:paraId="53D6F3B7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B2E132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BASISTECHNIEKEN EN ONDERHOUD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1A10AF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0" w:type="dxa"/>
            <w:noWrap/>
            <w:vAlign w:val="bottom"/>
            <w:hideMark/>
          </w:tcPr>
          <w:p w14:paraId="3A2DA89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9" w:type="dxa"/>
            <w:noWrap/>
            <w:vAlign w:val="bottom"/>
            <w:hideMark/>
          </w:tcPr>
          <w:p w14:paraId="04A9E8C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552C83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E0335" w14:paraId="02590F4B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8508D3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LASSEN  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547749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0" w:type="dxa"/>
            <w:noWrap/>
            <w:vAlign w:val="bottom"/>
            <w:hideMark/>
          </w:tcPr>
          <w:p w14:paraId="6150A27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9" w:type="dxa"/>
            <w:noWrap/>
            <w:vAlign w:val="bottom"/>
            <w:hideMark/>
          </w:tcPr>
          <w:p w14:paraId="6D749DD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DD93F2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BE0335" w14:paraId="7A625FC3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DAC6C5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LASSEN MONTEREN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AC5130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0577169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14:paraId="44A935D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A82E39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0335" w14:paraId="69F1BCE5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B00AD5C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BUIZENFITTEN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4075D1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398B1DD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14:paraId="290381F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69DAC9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6B4C88F6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9E879F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WERKTUIGKUNDIG TEKENEN EN CAD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9B5A8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0" w:type="dxa"/>
            <w:noWrap/>
            <w:vAlign w:val="bottom"/>
            <w:hideMark/>
          </w:tcPr>
          <w:p w14:paraId="70ED0BF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bottom"/>
            <w:hideMark/>
          </w:tcPr>
          <w:p w14:paraId="50F0E68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4C8ED8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0335" w14:paraId="1E9336EE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22F456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MONTAGE EN KRAANWERKZAAMHEDEN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87040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14:paraId="48B302AC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167A50C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D7AE43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2AF89A4D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0AF0D7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AUTOMECHANICA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6A4999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0" w:type="dxa"/>
            <w:noWrap/>
            <w:vAlign w:val="bottom"/>
            <w:hideMark/>
          </w:tcPr>
          <w:p w14:paraId="13A556B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" w:type="dxa"/>
            <w:noWrap/>
            <w:vAlign w:val="bottom"/>
            <w:hideMark/>
          </w:tcPr>
          <w:p w14:paraId="48FCF6B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B9269F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0335" w14:paraId="251FE14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E4446D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VRACHTWAGENMECHANICA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C5DF81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7C03C30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14:paraId="375EC01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8FCCBB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18298CDA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3124AAA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BROMFIETS- EN  FIETSMECHANICA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FC74ED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1C28B4A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60A7FC3B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78443C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42059275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D0D535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PLAATWERK / KOETSWERK / PISTOOLSCHILDEREN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3425F9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345AAFF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14:paraId="161CD3A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AF1318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7ED2567F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AD075E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VRACHTWAGENBESTUURDER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A492D1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0" w:type="dxa"/>
            <w:noWrap/>
            <w:vAlign w:val="bottom"/>
            <w:hideMark/>
          </w:tcPr>
          <w:p w14:paraId="445387F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9" w:type="dxa"/>
            <w:noWrap/>
            <w:vAlign w:val="bottom"/>
            <w:hideMark/>
          </w:tcPr>
          <w:p w14:paraId="5394334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77FD9C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E0335" w14:paraId="3B7BE3FF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4D309C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AUTOBUS OF AUTOCARBESTUURDER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A4EAED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0" w:type="dxa"/>
            <w:noWrap/>
            <w:vAlign w:val="bottom"/>
            <w:hideMark/>
          </w:tcPr>
          <w:p w14:paraId="7796EDC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" w:type="dxa"/>
            <w:noWrap/>
            <w:vAlign w:val="bottom"/>
            <w:hideMark/>
          </w:tcPr>
          <w:p w14:paraId="742C226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C3013F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E0335" w14:paraId="7D502AFF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E6769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HEFTRUCKBESTUURDER / MAGAZIJNMEDEWERKER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661621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0" w:type="dxa"/>
            <w:noWrap/>
            <w:vAlign w:val="bottom"/>
            <w:hideMark/>
          </w:tcPr>
          <w:p w14:paraId="30FCEC4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9" w:type="dxa"/>
            <w:noWrap/>
            <w:vAlign w:val="bottom"/>
            <w:hideMark/>
          </w:tcPr>
          <w:p w14:paraId="7200B35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FEDB54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E0335" w14:paraId="4831E9D0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78E806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TAXIBESTUURDER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0E0F4B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14:paraId="5118EFA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44AE344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A187AF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71C394B4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DE39E1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AUTOVERVOER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035984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noWrap/>
            <w:vAlign w:val="bottom"/>
            <w:hideMark/>
          </w:tcPr>
          <w:p w14:paraId="03208CA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" w:type="dxa"/>
            <w:noWrap/>
            <w:vAlign w:val="bottom"/>
            <w:hideMark/>
          </w:tcPr>
          <w:p w14:paraId="12C1A65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A17E54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0335" w14:paraId="413D67D4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72CBB4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KOELTECHNIEKEN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A1925E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0" w:type="dxa"/>
            <w:noWrap/>
            <w:vAlign w:val="bottom"/>
            <w:hideMark/>
          </w:tcPr>
          <w:p w14:paraId="01CFCEB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" w:type="dxa"/>
            <w:noWrap/>
            <w:vAlign w:val="bottom"/>
            <w:hideMark/>
          </w:tcPr>
          <w:p w14:paraId="1C38D92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BEF953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28808E02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BC516F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TONEELATTRIBUTEN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30EF19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0" w:type="dxa"/>
            <w:noWrap/>
            <w:vAlign w:val="bottom"/>
            <w:hideMark/>
          </w:tcPr>
          <w:p w14:paraId="6F575BC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" w:type="dxa"/>
            <w:noWrap/>
            <w:vAlign w:val="bottom"/>
            <w:hideMark/>
          </w:tcPr>
          <w:p w14:paraId="0568383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A4231E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0335" w14:paraId="5667A67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D4B39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PRODUCTIE-TECHNIEKEN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8F9E7D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0" w:type="dxa"/>
            <w:noWrap/>
            <w:vAlign w:val="bottom"/>
            <w:hideMark/>
          </w:tcPr>
          <w:p w14:paraId="764104D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9" w:type="dxa"/>
            <w:noWrap/>
            <w:vAlign w:val="bottom"/>
            <w:hideMark/>
          </w:tcPr>
          <w:p w14:paraId="37639A1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1BA3C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E0335" w14:paraId="2847EF85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16A2FD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STYLISME EN PATRONEN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1BB6C8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0" w:type="dxa"/>
            <w:noWrap/>
            <w:vAlign w:val="bottom"/>
            <w:hideMark/>
          </w:tcPr>
          <w:p w14:paraId="4E3F742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" w:type="dxa"/>
            <w:noWrap/>
            <w:vAlign w:val="bottom"/>
            <w:hideMark/>
          </w:tcPr>
          <w:p w14:paraId="7358A2D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A6CBAD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0335" w14:paraId="69AA36F2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ABC840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WASSERIJARBEID(ST)ER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D20E72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0" w:type="dxa"/>
            <w:noWrap/>
            <w:vAlign w:val="bottom"/>
            <w:hideMark/>
          </w:tcPr>
          <w:p w14:paraId="5251171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14:paraId="0BEEB4B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F981D5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0335" w14:paraId="5CEE511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20ABF6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AUTOMATISERING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5E867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0" w:type="dxa"/>
            <w:noWrap/>
            <w:vAlign w:val="bottom"/>
            <w:hideMark/>
          </w:tcPr>
          <w:p w14:paraId="1258B90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9" w:type="dxa"/>
            <w:noWrap/>
            <w:vAlign w:val="bottom"/>
            <w:hideMark/>
          </w:tcPr>
          <w:p w14:paraId="70C0084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20B775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E0335" w14:paraId="63D609CA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DA9F5A9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KEUKENPERSONEEL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C423C7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70" w:type="dxa"/>
            <w:noWrap/>
            <w:vAlign w:val="bottom"/>
            <w:hideMark/>
          </w:tcPr>
          <w:p w14:paraId="5416ACE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9" w:type="dxa"/>
            <w:noWrap/>
            <w:vAlign w:val="bottom"/>
            <w:hideMark/>
          </w:tcPr>
          <w:p w14:paraId="04F3BD3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5AE894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BE0335" w14:paraId="58D9BCE9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5427AC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ZAALPERSONEEL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26CE97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2744D3B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167B05C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898614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4332368E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4310CB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 HORECAPERSONEEL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8C27D2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0" w:type="dxa"/>
            <w:noWrap/>
            <w:vAlign w:val="bottom"/>
            <w:hideMark/>
          </w:tcPr>
          <w:p w14:paraId="38495BB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" w:type="dxa"/>
            <w:noWrap/>
            <w:vAlign w:val="bottom"/>
            <w:hideMark/>
          </w:tcPr>
          <w:p w14:paraId="714FC3E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C1A977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E0335" w14:paraId="571657D7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863BC8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 GRAFISCHE TECHNIEKEN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5436F5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0" w:type="dxa"/>
            <w:noWrap/>
            <w:vAlign w:val="bottom"/>
            <w:hideMark/>
          </w:tcPr>
          <w:p w14:paraId="271230C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" w:type="dxa"/>
            <w:noWrap/>
            <w:vAlign w:val="bottom"/>
            <w:hideMark/>
          </w:tcPr>
          <w:p w14:paraId="7FE6C8B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3AE0C2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0335" w14:paraId="121D2E5D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F34BB1C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DRUKTECHNIEKEN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4FAD92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56692E3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14:paraId="1C1EE2A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7E9DF0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0E1ED877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88691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DRUKAFWERKING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033B5B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0" w:type="dxa"/>
            <w:noWrap/>
            <w:vAlign w:val="bottom"/>
            <w:hideMark/>
          </w:tcPr>
          <w:p w14:paraId="5ACF606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14:paraId="60B26CB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800B4A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5B595770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062FB6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DIAMANT 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052DA9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noWrap/>
            <w:vAlign w:val="bottom"/>
            <w:hideMark/>
          </w:tcPr>
          <w:p w14:paraId="05995DC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dxa"/>
            <w:noWrap/>
            <w:vAlign w:val="bottom"/>
            <w:hideMark/>
          </w:tcPr>
          <w:p w14:paraId="67AE68B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8F508A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3B00FDC2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D7C580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ICT INFRASTRUCTUUR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64AC7E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0" w:type="dxa"/>
            <w:noWrap/>
            <w:vAlign w:val="bottom"/>
            <w:hideMark/>
          </w:tcPr>
          <w:p w14:paraId="2DE4F42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69" w:type="dxa"/>
            <w:noWrap/>
            <w:vAlign w:val="bottom"/>
            <w:hideMark/>
          </w:tcPr>
          <w:p w14:paraId="4377CF1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6508B6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E0335" w14:paraId="7D7DF142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013C15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ONDERHOUDSARBEIDER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0EBD8A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0" w:type="dxa"/>
            <w:noWrap/>
            <w:vAlign w:val="bottom"/>
            <w:hideMark/>
          </w:tcPr>
          <w:p w14:paraId="72E265A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" w:type="dxa"/>
            <w:noWrap/>
            <w:vAlign w:val="bottom"/>
            <w:hideMark/>
          </w:tcPr>
          <w:p w14:paraId="7263080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C3878C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E0335" w14:paraId="428A049B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39D6D0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PROFESSIONELE. SCHOONMAAKTECHNIEKEN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96DAA7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670" w:type="dxa"/>
            <w:noWrap/>
            <w:vAlign w:val="bottom"/>
            <w:hideMark/>
          </w:tcPr>
          <w:p w14:paraId="6F32A00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69" w:type="dxa"/>
            <w:noWrap/>
            <w:vAlign w:val="bottom"/>
            <w:hideMark/>
          </w:tcPr>
          <w:p w14:paraId="0431265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C98F20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BE0335" w14:paraId="0947975E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3DF972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ALGEMENE VORMING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3B5D19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0" w:type="dxa"/>
            <w:noWrap/>
            <w:vAlign w:val="bottom"/>
            <w:hideMark/>
          </w:tcPr>
          <w:p w14:paraId="21373AD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69" w:type="dxa"/>
            <w:noWrap/>
            <w:vAlign w:val="bottom"/>
            <w:hideMark/>
          </w:tcPr>
          <w:p w14:paraId="5ED93CF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F04E16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BE0335" w14:paraId="6147400A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A86A30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PERSOONSGERICHTE VORMING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A2A028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0" w:type="dxa"/>
            <w:noWrap/>
            <w:vAlign w:val="bottom"/>
            <w:hideMark/>
          </w:tcPr>
          <w:p w14:paraId="78AF3EC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9" w:type="dxa"/>
            <w:noWrap/>
            <w:vAlign w:val="bottom"/>
            <w:hideMark/>
          </w:tcPr>
          <w:p w14:paraId="7608DE7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D4B6AA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E0335" w14:paraId="4815FFE4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570A26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GEÏNTEGREERDE PERSOONSGERICHTE VORMING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D12993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5D8D9AD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14:paraId="1C7B0B1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765666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31ADF999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F06A77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DIVERSE VERKOOP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D527D2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70" w:type="dxa"/>
            <w:noWrap/>
            <w:vAlign w:val="bottom"/>
            <w:hideMark/>
          </w:tcPr>
          <w:p w14:paraId="3099337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669" w:type="dxa"/>
            <w:noWrap/>
            <w:vAlign w:val="bottom"/>
            <w:hideMark/>
          </w:tcPr>
          <w:p w14:paraId="0058295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136783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BE0335" w14:paraId="1DFA443F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A4D25D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GROENWERKER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CB293D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69DE38A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" w:type="dxa"/>
            <w:noWrap/>
            <w:vAlign w:val="bottom"/>
            <w:hideMark/>
          </w:tcPr>
          <w:p w14:paraId="0D305CA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35E269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2B26A8BD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518E7E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BAGGER  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7843EB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noWrap/>
            <w:vAlign w:val="bottom"/>
            <w:hideMark/>
          </w:tcPr>
          <w:p w14:paraId="3765B64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14:paraId="540DF76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6D8830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0335" w14:paraId="3C6DB07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524194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HAVENBEDRIJF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4EB731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0" w:type="dxa"/>
            <w:noWrap/>
            <w:vAlign w:val="bottom"/>
            <w:hideMark/>
          </w:tcPr>
          <w:p w14:paraId="67AC1F1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" w:type="dxa"/>
            <w:noWrap/>
            <w:vAlign w:val="bottom"/>
            <w:hideMark/>
          </w:tcPr>
          <w:p w14:paraId="5130887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DF1484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7D29BBA0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717B0A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VISFILEERDER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2E1C8D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" w:type="dxa"/>
            <w:noWrap/>
            <w:vAlign w:val="bottom"/>
            <w:hideMark/>
          </w:tcPr>
          <w:p w14:paraId="6AE1F04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dxa"/>
            <w:noWrap/>
            <w:vAlign w:val="bottom"/>
            <w:hideMark/>
          </w:tcPr>
          <w:p w14:paraId="78CD0699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C831E2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0335" w14:paraId="77D8D3BB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14:paraId="450FDF23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14:paraId="0CF01ED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</w:tcPr>
          <w:p w14:paraId="72DC629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</w:tcPr>
          <w:p w14:paraId="0BBE388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1B8C7E5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335" w14:paraId="021D1284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14:paraId="543FA93D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14:paraId="294C703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</w:tcPr>
          <w:p w14:paraId="7478B1E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</w:tcPr>
          <w:p w14:paraId="554E14A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F7A4E5D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335" w14:paraId="49D4D1F6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05C056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BEDIENDEOPLEIDINGEN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5491EA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670" w:type="dxa"/>
            <w:noWrap/>
            <w:vAlign w:val="bottom"/>
            <w:hideMark/>
          </w:tcPr>
          <w:p w14:paraId="71291D3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669" w:type="dxa"/>
            <w:noWrap/>
            <w:vAlign w:val="bottom"/>
            <w:hideMark/>
          </w:tcPr>
          <w:p w14:paraId="5153BF0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4D4FC0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</w:t>
            </w:r>
          </w:p>
        </w:tc>
      </w:tr>
      <w:tr w:rsidR="00BE0335" w14:paraId="76F9C91F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87A02A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TALEN   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2181DE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0" w:type="dxa"/>
            <w:noWrap/>
            <w:vAlign w:val="bottom"/>
            <w:hideMark/>
          </w:tcPr>
          <w:p w14:paraId="5240456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9" w:type="dxa"/>
            <w:noWrap/>
            <w:vAlign w:val="bottom"/>
            <w:hideMark/>
          </w:tcPr>
          <w:p w14:paraId="06B2EDB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955430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E0335" w14:paraId="78C05E3F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7A5991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BEDRIJFSADMINISTRATIE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6EE86F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0" w:type="dxa"/>
            <w:noWrap/>
            <w:vAlign w:val="bottom"/>
            <w:hideMark/>
          </w:tcPr>
          <w:p w14:paraId="17BD288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69" w:type="dxa"/>
            <w:noWrap/>
            <w:vAlign w:val="bottom"/>
            <w:hideMark/>
          </w:tcPr>
          <w:p w14:paraId="4EC942C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A137D7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BE0335" w14:paraId="5A9182F3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6EC7CF1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BASISVAARDIGHEDEN ICT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981EC2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0" w:type="dxa"/>
            <w:noWrap/>
            <w:vAlign w:val="bottom"/>
            <w:hideMark/>
          </w:tcPr>
          <w:p w14:paraId="484DCD1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" w:type="dxa"/>
            <w:noWrap/>
            <w:vAlign w:val="bottom"/>
            <w:hideMark/>
          </w:tcPr>
          <w:p w14:paraId="6BC1D04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5604DB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0335" w14:paraId="6360E9F3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B59839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BUREAUTICA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419ED2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70" w:type="dxa"/>
            <w:noWrap/>
            <w:vAlign w:val="bottom"/>
            <w:hideMark/>
          </w:tcPr>
          <w:p w14:paraId="01AAEA7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69" w:type="dxa"/>
            <w:noWrap/>
            <w:vAlign w:val="bottom"/>
            <w:hideMark/>
          </w:tcPr>
          <w:p w14:paraId="14F100F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CBFC12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E0335" w14:paraId="39D14744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7FBFCC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ICT ONTWIKKELING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91C13B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0" w:type="dxa"/>
            <w:noWrap/>
            <w:vAlign w:val="bottom"/>
            <w:hideMark/>
          </w:tcPr>
          <w:p w14:paraId="052C1AC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9" w:type="dxa"/>
            <w:noWrap/>
            <w:vAlign w:val="bottom"/>
            <w:hideMark/>
          </w:tcPr>
          <w:p w14:paraId="080C4E5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B251CD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BE0335" w14:paraId="003D97D1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CA7D4A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MANAGEMENT EN COMMUNICATIE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D9588B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0" w:type="dxa"/>
            <w:noWrap/>
            <w:vAlign w:val="bottom"/>
            <w:hideMark/>
          </w:tcPr>
          <w:p w14:paraId="2CAADF5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9" w:type="dxa"/>
            <w:noWrap/>
            <w:vAlign w:val="bottom"/>
            <w:hideMark/>
          </w:tcPr>
          <w:p w14:paraId="32463CE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B9A79C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E0335" w14:paraId="66BCA890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5F5D0F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VERZORGING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25E7BB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670" w:type="dxa"/>
            <w:noWrap/>
            <w:vAlign w:val="bottom"/>
            <w:hideMark/>
          </w:tcPr>
          <w:p w14:paraId="0DBDA1A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669" w:type="dxa"/>
            <w:noWrap/>
            <w:vAlign w:val="bottom"/>
            <w:hideMark/>
          </w:tcPr>
          <w:p w14:paraId="3EEF730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1C10C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BE0335" w14:paraId="000079A6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E9B8955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ORIËNTERENDE MODULES SOCIAL PROFIT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FF07DB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70" w:type="dxa"/>
            <w:noWrap/>
            <w:vAlign w:val="bottom"/>
            <w:hideMark/>
          </w:tcPr>
          <w:p w14:paraId="281478E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69" w:type="dxa"/>
            <w:noWrap/>
            <w:vAlign w:val="bottom"/>
            <w:hideMark/>
          </w:tcPr>
          <w:p w14:paraId="346E129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DCB6C2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BE0335" w14:paraId="624DDBE0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D477D3E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VERPLEEGKUNDE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A9C863F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670" w:type="dxa"/>
            <w:noWrap/>
            <w:vAlign w:val="bottom"/>
            <w:hideMark/>
          </w:tcPr>
          <w:p w14:paraId="51D6F48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669" w:type="dxa"/>
            <w:noWrap/>
            <w:vAlign w:val="bottom"/>
            <w:hideMark/>
          </w:tcPr>
          <w:p w14:paraId="3E6FD07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9DFF0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</w:tc>
      </w:tr>
      <w:tr w:rsidR="00BE0335" w14:paraId="0373E6C5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FF917E2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ANDERE FUNCTIES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2162E7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70" w:type="dxa"/>
            <w:noWrap/>
            <w:vAlign w:val="bottom"/>
            <w:hideMark/>
          </w:tcPr>
          <w:p w14:paraId="580069C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9" w:type="dxa"/>
            <w:noWrap/>
            <w:vAlign w:val="bottom"/>
            <w:hideMark/>
          </w:tcPr>
          <w:p w14:paraId="22E6270C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274BC9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E0335" w14:paraId="352394B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068B51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KINDEROPVANG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BF6E1B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0" w:type="dxa"/>
            <w:noWrap/>
            <w:vAlign w:val="bottom"/>
            <w:hideMark/>
          </w:tcPr>
          <w:p w14:paraId="693DADC0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" w:type="dxa"/>
            <w:noWrap/>
            <w:vAlign w:val="bottom"/>
            <w:hideMark/>
          </w:tcPr>
          <w:p w14:paraId="7E3F8626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60A531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E0335" w14:paraId="4BF73CF3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10D231F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OPVOEDER         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00932A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70" w:type="dxa"/>
            <w:noWrap/>
            <w:vAlign w:val="bottom"/>
            <w:hideMark/>
          </w:tcPr>
          <w:p w14:paraId="5BE91B1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669" w:type="dxa"/>
            <w:noWrap/>
            <w:vAlign w:val="bottom"/>
            <w:hideMark/>
          </w:tcPr>
          <w:p w14:paraId="18C0325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05730C8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BE0335" w14:paraId="28FB2B3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6EA1D6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TOEZICHTSFUNCTIES    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3E75E9AE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0" w:type="dxa"/>
            <w:noWrap/>
            <w:vAlign w:val="bottom"/>
            <w:hideMark/>
          </w:tcPr>
          <w:p w14:paraId="4C92911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" w:type="dxa"/>
            <w:noWrap/>
            <w:vAlign w:val="bottom"/>
            <w:hideMark/>
          </w:tcPr>
          <w:p w14:paraId="2DD4701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9DC718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E0335" w14:paraId="7B8CFAD7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6B5D684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ONDERWIJZEND PERSONEEL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8F3514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" w:type="dxa"/>
            <w:noWrap/>
            <w:vAlign w:val="bottom"/>
            <w:hideMark/>
          </w:tcPr>
          <w:p w14:paraId="3981198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noWrap/>
            <w:vAlign w:val="bottom"/>
            <w:hideMark/>
          </w:tcPr>
          <w:p w14:paraId="28BC6379" w14:textId="77777777" w:rsidR="00BE0335" w:rsidRDefault="00BE0335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E40EB3A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0335" w14:paraId="1504B2C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6A800416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NEDERLANDS VOOR ANDERSTALIGEN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C29B51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670" w:type="dxa"/>
            <w:noWrap/>
            <w:vAlign w:val="bottom"/>
            <w:hideMark/>
          </w:tcPr>
          <w:p w14:paraId="7715A2F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69" w:type="dxa"/>
            <w:noWrap/>
            <w:vAlign w:val="bottom"/>
            <w:hideMark/>
          </w:tcPr>
          <w:p w14:paraId="141A265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3CAEA4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</w:tr>
      <w:tr w:rsidR="00BE0335" w14:paraId="3842CD5C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04B5707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OVERIGE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556A679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70" w:type="dxa"/>
            <w:noWrap/>
            <w:vAlign w:val="bottom"/>
            <w:hideMark/>
          </w:tcPr>
          <w:p w14:paraId="383D3E42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69" w:type="dxa"/>
            <w:noWrap/>
            <w:vAlign w:val="bottom"/>
            <w:hideMark/>
          </w:tcPr>
          <w:p w14:paraId="208A3CB3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24766E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  <w:tr w:rsidR="00BE0335" w14:paraId="66677C12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5CD136B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SOLLICITATIE TRAINING    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76ED745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70" w:type="dxa"/>
            <w:noWrap/>
            <w:vAlign w:val="bottom"/>
            <w:hideMark/>
          </w:tcPr>
          <w:p w14:paraId="52456561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69" w:type="dxa"/>
            <w:noWrap/>
            <w:vAlign w:val="bottom"/>
            <w:hideMark/>
          </w:tcPr>
          <w:p w14:paraId="4B4F28F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6E410D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E0335" w14:paraId="77E9B698" w14:textId="77777777" w:rsidTr="00BE0335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14:paraId="2B0FA890" w14:textId="77777777" w:rsidR="00BE0335" w:rsidRDefault="00BE0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14:paraId="12C276F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495B266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48DDA94B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AB47497" w14:textId="77777777" w:rsidR="00BE0335" w:rsidRDefault="00BE0335">
            <w:pPr>
              <w:tabs>
                <w:tab w:val="decimal" w:pos="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5B04ABC" w14:textId="6224B971" w:rsidR="00BE0335" w:rsidRPr="00BE0335" w:rsidRDefault="00BE0335" w:rsidP="00BE0335">
      <w:pPr>
        <w:rPr>
          <w:sz w:val="22"/>
          <w:szCs w:val="22"/>
        </w:rPr>
      </w:pPr>
    </w:p>
    <w:sectPr w:rsidR="00BE0335" w:rsidRPr="00BE0335" w:rsidSect="00EB1EE1">
      <w:type w:val="continuous"/>
      <w:pgSz w:w="11906" w:h="16838"/>
      <w:pgMar w:top="1417" w:right="926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24A"/>
    <w:multiLevelType w:val="hybridMultilevel"/>
    <w:tmpl w:val="17C64F9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883862A0"/>
    <w:lvl w:ilvl="0" w:tplc="EF320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31286"/>
    <w:rsid w:val="000610CE"/>
    <w:rsid w:val="00132BD7"/>
    <w:rsid w:val="001418EC"/>
    <w:rsid w:val="0016427A"/>
    <w:rsid w:val="00165725"/>
    <w:rsid w:val="001A5B8A"/>
    <w:rsid w:val="001D2BAB"/>
    <w:rsid w:val="002173F0"/>
    <w:rsid w:val="00232BC7"/>
    <w:rsid w:val="002775A9"/>
    <w:rsid w:val="00291A76"/>
    <w:rsid w:val="002C779D"/>
    <w:rsid w:val="00321752"/>
    <w:rsid w:val="00342E5D"/>
    <w:rsid w:val="00410225"/>
    <w:rsid w:val="00415488"/>
    <w:rsid w:val="00462E13"/>
    <w:rsid w:val="00463D2B"/>
    <w:rsid w:val="00482870"/>
    <w:rsid w:val="00484404"/>
    <w:rsid w:val="00492D21"/>
    <w:rsid w:val="00496B5B"/>
    <w:rsid w:val="004B1659"/>
    <w:rsid w:val="005628FF"/>
    <w:rsid w:val="00572E3E"/>
    <w:rsid w:val="005F2C80"/>
    <w:rsid w:val="0064100C"/>
    <w:rsid w:val="00656FB5"/>
    <w:rsid w:val="006632DE"/>
    <w:rsid w:val="0068216A"/>
    <w:rsid w:val="006918D8"/>
    <w:rsid w:val="00696243"/>
    <w:rsid w:val="006A4CA8"/>
    <w:rsid w:val="006B7FCC"/>
    <w:rsid w:val="006D3CE8"/>
    <w:rsid w:val="006D4450"/>
    <w:rsid w:val="006F477D"/>
    <w:rsid w:val="00707498"/>
    <w:rsid w:val="00710414"/>
    <w:rsid w:val="00734FDE"/>
    <w:rsid w:val="00753CC6"/>
    <w:rsid w:val="007613B5"/>
    <w:rsid w:val="008906D6"/>
    <w:rsid w:val="008E60A9"/>
    <w:rsid w:val="008F18E6"/>
    <w:rsid w:val="009373D7"/>
    <w:rsid w:val="009874FD"/>
    <w:rsid w:val="009A3970"/>
    <w:rsid w:val="009C0FF4"/>
    <w:rsid w:val="009D7514"/>
    <w:rsid w:val="00A27757"/>
    <w:rsid w:val="00A75778"/>
    <w:rsid w:val="00A76C9C"/>
    <w:rsid w:val="00A95DAF"/>
    <w:rsid w:val="00AA4E03"/>
    <w:rsid w:val="00AB563F"/>
    <w:rsid w:val="00B27878"/>
    <w:rsid w:val="00B33C6C"/>
    <w:rsid w:val="00B373A0"/>
    <w:rsid w:val="00B60BC5"/>
    <w:rsid w:val="00B97686"/>
    <w:rsid w:val="00BC0E20"/>
    <w:rsid w:val="00BE0335"/>
    <w:rsid w:val="00BE4E09"/>
    <w:rsid w:val="00C33D64"/>
    <w:rsid w:val="00CB3A85"/>
    <w:rsid w:val="00D00B04"/>
    <w:rsid w:val="00D0429D"/>
    <w:rsid w:val="00D06542"/>
    <w:rsid w:val="00D15FE9"/>
    <w:rsid w:val="00D169B0"/>
    <w:rsid w:val="00D21E2F"/>
    <w:rsid w:val="00D6129C"/>
    <w:rsid w:val="00DF0323"/>
    <w:rsid w:val="00DF0EAA"/>
    <w:rsid w:val="00E13E2E"/>
    <w:rsid w:val="00E37C52"/>
    <w:rsid w:val="00E7231E"/>
    <w:rsid w:val="00EB1EE1"/>
    <w:rsid w:val="00EC7346"/>
    <w:rsid w:val="00ED0183"/>
    <w:rsid w:val="00EE0092"/>
    <w:rsid w:val="00F6262A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E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E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2A3787"/>
    <w:rsid w:val="00317C8C"/>
    <w:rsid w:val="003D53FC"/>
    <w:rsid w:val="00535D1C"/>
    <w:rsid w:val="005F7776"/>
    <w:rsid w:val="0060158A"/>
    <w:rsid w:val="006A2164"/>
    <w:rsid w:val="00723526"/>
    <w:rsid w:val="00755DDF"/>
    <w:rsid w:val="007A3F77"/>
    <w:rsid w:val="00840383"/>
    <w:rsid w:val="00857F16"/>
    <w:rsid w:val="00896769"/>
    <w:rsid w:val="00955364"/>
    <w:rsid w:val="00A86254"/>
    <w:rsid w:val="00B91F8D"/>
    <w:rsid w:val="00C57AC2"/>
    <w:rsid w:val="00D71D19"/>
    <w:rsid w:val="00E3712F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3CA4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3CA4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249 Opleidingspremies (alleenstaande) ouders</Titel_x0020_vraag>
    <Vraagnummer xmlns="7a2e3783-fe9a-4a2f-bbf4-debb4ac58a5c">249</Vraagnummer>
    <DatumVraag xmlns="7a2e3783-fe9a-4a2f-bbf4-debb4ac58a5c">2013-01-08T23:00:00Z</DatumVraag>
    <DocumentSetDescription xmlns="http://schemas.microsoft.com/sharepoint/v3" xsi:nil="true"/>
    <Antwoord_x0020_vereist xmlns="7a2e3783-fe9a-4a2f-bbf4-debb4ac58a5c">2013-01-24T23:00:00+00:00</Antwoord_x0020_vereist>
    <la8087f2a9424c2586e7f3a9f367c2ee xmlns="7a2e3783-fe9a-4a2f-bbf4-debb4ac58a5c">
      <Terms xmlns="http://schemas.microsoft.com/office/infopath/2007/PartnerControls"/>
    </la8087f2a9424c2586e7f3a9f367c2ee>
    <Onderwerp_x0020_vraag xmlns="7a2e3783-fe9a-4a2f-bbf4-debb4ac58a5c">Opleidingspremies (alleenstaande) ouders</Onderwerp_x0020_vraag>
    <TaxCatchAll xmlns="7a2e3783-fe9a-4a2f-bbf4-debb4ac58a5c"/>
    <Antwoordnummer xmlns="7a2e3783-fe9a-4a2f-bbf4-debb4ac58a5c">249</Antwoordnummer>
    <Extra_x0020_Behandelaars xmlns="7a2e3783-fe9a-4a2f-bbf4-debb4ac58a5c">
      <UserInfo>
        <DisplayName/>
        <AccountId xsi:nil="true"/>
        <AccountType/>
      </UserInfo>
    </Extra_x0020_Behandelaars>
    <Type_x0020_Document xmlns="7a2e3783-fe9a-4a2f-bbf4-debb4ac58a5c">
      <Value>Ontwerp van antwoord</Value>
      <Value>Parlementaire vragen</Value>
    </Type_x0020_Document>
    <Parlementair xmlns="7a2e3783-fe9a-4a2f-bbf4-debb4ac58a5c">martine fournier</Parlementair>
    <Doorloopstatus xmlns="7a2e3783-fe9a-4a2f-bbf4-debb4ac58a5c">Beantwoord</Doorloopstatus>
    <Behandelaar xmlns="7a2e3783-fe9a-4a2f-bbf4-debb4ac58a5c">
      <UserInfo>
        <DisplayName>Heyman, Ryfka</DisplayName>
        <AccountId>129</AccountId>
        <AccountType/>
      </UserInfo>
    </Behandelaar>
    <Vraag_x0020_beantwoord xmlns="7a2e3783-fe9a-4a2f-bbf4-debb4ac58a5c">2013-01-18T15:39:11+00:00</Vraag_x0020_beantwoord>
    <TypeVraag xmlns="7a2e3783-fe9a-4a2f-bbf4-debb4ac58a5c">Schriftelijke Vraag</TypeVraag>
    <MinisterDomein xmlns="7a2e3783-fe9a-4a2f-bbf4-debb4ac58a5c">Werk</MinisterDomein>
    <DocSetId xmlns="ad923ab5-f988-4e82-b3fb-7226e10f9616">247</DocSetId>
    <Minister xmlns="ec82e040-88e9-4975-bc13-a42fab7bb9ce">1</Minister>
    <PVAfdeling xmlns="7a2e3783-fe9a-4a2f-bbf4-debb4ac58a5c">Werkgelegenheidsbeleid</PVAfdeling>
    <PVTeam xmlns="7a2e3783-fe9a-4a2f-bbf4-debb4ac58a5c">Competentiebeleid</PVTeam>
    <Historiek xmlns="7a2e3783-fe9a-4a2f-bbf4-debb4ac58a5c">Vraag aangemaakt door ALFA\dehertli;10/01/2013 21:28:42;Heyman, Ryfka werd als behandelaar aangeduid;11/01/2013 09:15:48;De behandeling werd door Heyman, Ryfka geaccepteerd;11/01/2013 09:20:47;Behandeling werd afgerond door Heyman, Ryfka;18/01/2013 16:33:39;Het antwoord werd goedgekeurd;18/01/2013 16:39:11;</Historiek>
    <MinisterAlleDomeinen xmlns="7a2e3783-fe9a-4a2f-bbf4-debb4ac58a5c">Financiën, Begroting, Werk, Ruimtelijke Ordening en Sport</MinisterAlleDomeinen>
    <Extern_x0020_Agentschap xmlns="ad923ab5-f988-4e82-b3fb-7226e10f96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9" ma:contentTypeDescription="Schriftelijke vraag met koppeling van andere template." ma:contentTypeScope="" ma:versionID="f7ccb8356f095a4d9c3535cceaa34091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72afef9b5eac0303df323aa8df1bae43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la8087f2a9424c2586e7f3a9f367c2ee" minOccurs="0"/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9" nillable="true" ma:displayName="Type Document" ma:internalName="Type_x0020_Documen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vraag"/>
                    <xsd:enumeration value="Agenda"/>
                    <xsd:enumeration value="Brieven"/>
                    <xsd:enumeration value="E-mail"/>
                    <xsd:enumeration value="Functiebeschrijving"/>
                    <xsd:enumeration value="Maandoverzicht"/>
                    <xsd:enumeration value="Mededeling"/>
                    <xsd:enumeration value="Nota"/>
                    <xsd:enumeration value="Ontwerp van antwoord"/>
                    <xsd:enumeration value="Parlementaire vragen"/>
                    <xsd:enumeration value="Plan van aanpak"/>
                    <xsd:enumeration value="Presentatie"/>
                    <xsd:enumeration value="Rapport"/>
                    <xsd:enumeration value="Regelgeving"/>
                    <xsd:enumeration value="Stand van zaken"/>
                    <xsd:enumeration value="Vacaturebericht"/>
                    <xsd:enumeration value="Verslag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  <xsd:element name="la8087f2a9424c2586e7f3a9f367c2ee" ma:index="10" nillable="true" ma:taxonomy="true" ma:internalName="la8087f2a9424c2586e7f3a9f367c2ee" ma:taxonomyFieldName="Materie" ma:displayName="Materie" ma:readOnly="false" ma:default="" ma:fieldId="{5a8087f2-a942-4c25-86e7-f3a9f367c2ee}" ma:taxonomyMulti="true" ma:sspId="e72cec57-dc3f-4e2d-aa58-787a1f1f7a49" ma:termSetId="137f44f7-a364-4e09-823d-029e911e9d43" ma:anchorId="9cc1c115-b873-424a-88fa-19201ce3bc82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4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5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6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7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0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Only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5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0084B-6694-4FFF-AB4D-E8A71F87F8E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www.w3.org/XML/1998/namespace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7a2e3783-fe9a-4a2f-bbf4-debb4ac58a5c"/>
    <ds:schemaRef ds:uri="ad923ab5-f988-4e82-b3fb-7226e10f961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c82e040-88e9-4975-bc13-a42fab7bb9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369CF8-C537-4B46-A29F-F11F311E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Opleidingspremies</vt:lpstr>
      <vt:lpstr/>
    </vt:vector>
  </TitlesOfParts>
  <Company>MVG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Opleidingspremies</dc:title>
  <dc:creator>Tommy Vanhee</dc:creator>
  <dc:description/>
  <cp:lastModifiedBy>wro</cp:lastModifiedBy>
  <cp:revision>6</cp:revision>
  <cp:lastPrinted>2013-02-12T15:07:00Z</cp:lastPrinted>
  <dcterms:created xsi:type="dcterms:W3CDTF">2013-02-12T15:07:00Z</dcterms:created>
  <dcterms:modified xsi:type="dcterms:W3CDTF">2013-03-05T09:14:00Z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2af6ed61-09aa-4d2c-a859-689afc481568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2013-01-18T15:42:01Z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</Properties>
</file>