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36E75"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D36E75"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E36EC8"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36E7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36E75" w:rsidRPr="00326A58">
        <w:rPr>
          <w:b w:val="0"/>
        </w:rPr>
      </w:r>
      <w:r w:rsidR="00D36E75" w:rsidRPr="00326A58">
        <w:rPr>
          <w:b w:val="0"/>
        </w:rPr>
        <w:fldChar w:fldCharType="separate"/>
      </w:r>
      <w:r w:rsidR="00494EE7">
        <w:rPr>
          <w:b w:val="0"/>
        </w:rPr>
        <w:t>241</w:t>
      </w:r>
      <w:r w:rsidR="00D36E7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36E7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36E75">
        <w:rPr>
          <w:b w:val="0"/>
        </w:rPr>
      </w:r>
      <w:r w:rsidR="00D36E75">
        <w:rPr>
          <w:b w:val="0"/>
        </w:rPr>
        <w:fldChar w:fldCharType="separate"/>
      </w:r>
      <w:r w:rsidR="00A63B8F">
        <w:rPr>
          <w:b w:val="0"/>
        </w:rPr>
        <w:t>31</w:t>
      </w:r>
      <w:r w:rsidR="00D36E75">
        <w:rPr>
          <w:b w:val="0"/>
        </w:rPr>
        <w:fldChar w:fldCharType="end"/>
      </w:r>
      <w:bookmarkEnd w:id="3"/>
      <w:r w:rsidRPr="00326A58">
        <w:rPr>
          <w:b w:val="0"/>
        </w:rPr>
        <w:t xml:space="preserve"> </w:t>
      </w:r>
      <w:bookmarkStart w:id="4" w:name="Dropdown2"/>
      <w:r w:rsidR="00D36E75">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36E75">
        <w:rPr>
          <w:b w:val="0"/>
        </w:rPr>
      </w:r>
      <w:r w:rsidR="00D36E75">
        <w:rPr>
          <w:b w:val="0"/>
        </w:rPr>
        <w:fldChar w:fldCharType="end"/>
      </w:r>
      <w:bookmarkEnd w:id="4"/>
      <w:r w:rsidRPr="00326A58">
        <w:rPr>
          <w:b w:val="0"/>
        </w:rPr>
        <w:t xml:space="preserve"> </w:t>
      </w:r>
      <w:bookmarkStart w:id="5" w:name="Dropdown3"/>
      <w:r w:rsidR="00D36E7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36E75">
        <w:rPr>
          <w:b w:val="0"/>
        </w:rPr>
      </w:r>
      <w:r w:rsidR="00D36E75">
        <w:rPr>
          <w:b w:val="0"/>
        </w:rPr>
        <w:fldChar w:fldCharType="end"/>
      </w:r>
      <w:bookmarkEnd w:id="5"/>
    </w:p>
    <w:p w:rsidR="000976E9" w:rsidRDefault="000976E9" w:rsidP="000976E9">
      <w:pPr>
        <w:rPr>
          <w:szCs w:val="22"/>
        </w:rPr>
      </w:pPr>
      <w:r>
        <w:rPr>
          <w:szCs w:val="22"/>
        </w:rPr>
        <w:t xml:space="preserve">van </w:t>
      </w:r>
      <w:r w:rsidR="00D36E7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36E75" w:rsidRPr="009D7043">
        <w:rPr>
          <w:rStyle w:val="AntwoordNaamMinisterChar"/>
        </w:rPr>
      </w:r>
      <w:r w:rsidR="00D36E75" w:rsidRPr="009D7043">
        <w:rPr>
          <w:rStyle w:val="AntwoordNaamMinisterChar"/>
        </w:rPr>
        <w:fldChar w:fldCharType="separate"/>
      </w:r>
      <w:r w:rsidR="00A63B8F">
        <w:rPr>
          <w:rStyle w:val="AntwoordNaamMinisterChar"/>
        </w:rPr>
        <w:t>chris janssens</w:t>
      </w:r>
      <w:r w:rsidR="00D36E7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160DAF" w:rsidRPr="00144F6E" w:rsidRDefault="00160DAF" w:rsidP="00160DAF">
      <w:pPr>
        <w:jc w:val="both"/>
        <w:rPr>
          <w:b/>
          <w:i/>
          <w:szCs w:val="22"/>
          <w:u w:val="single"/>
        </w:rPr>
      </w:pPr>
      <w:r w:rsidRPr="00144F6E">
        <w:rPr>
          <w:b/>
          <w:i/>
          <w:szCs w:val="22"/>
          <w:u w:val="single"/>
        </w:rPr>
        <w:lastRenderedPageBreak/>
        <w:t xml:space="preserve">Minister-president </w:t>
      </w:r>
      <w:r w:rsidR="002345AD">
        <w:rPr>
          <w:b/>
          <w:i/>
          <w:szCs w:val="22"/>
          <w:u w:val="single"/>
        </w:rPr>
        <w:t>Kris Peeters</w:t>
      </w:r>
    </w:p>
    <w:p w:rsidR="00494EE7" w:rsidRPr="00144F6E" w:rsidRDefault="00494EE7" w:rsidP="00494EE7">
      <w:pPr>
        <w:jc w:val="both"/>
        <w:rPr>
          <w:b/>
          <w:i/>
          <w:szCs w:val="22"/>
        </w:rPr>
      </w:pPr>
    </w:p>
    <w:p w:rsidR="00494EE7" w:rsidRPr="00144F6E" w:rsidRDefault="00494EE7" w:rsidP="00494EE7">
      <w:pPr>
        <w:jc w:val="both"/>
        <w:rPr>
          <w:b/>
          <w:szCs w:val="22"/>
          <w:u w:val="single"/>
        </w:rPr>
      </w:pPr>
      <w:r w:rsidRPr="00144F6E">
        <w:rPr>
          <w:b/>
          <w:szCs w:val="22"/>
          <w:u w:val="single"/>
        </w:rPr>
        <w:t>Diensten voor het Algemeen Regeringsbeleid</w:t>
      </w:r>
    </w:p>
    <w:p w:rsidR="00494EE7" w:rsidRPr="00144F6E" w:rsidRDefault="00494EE7" w:rsidP="00494EE7">
      <w:pPr>
        <w:jc w:val="both"/>
        <w:rPr>
          <w:szCs w:val="22"/>
        </w:rPr>
      </w:pPr>
    </w:p>
    <w:p w:rsidR="00494EE7" w:rsidRPr="00144F6E" w:rsidRDefault="00494EE7" w:rsidP="00494EE7">
      <w:pPr>
        <w:jc w:val="both"/>
        <w:rPr>
          <w:szCs w:val="22"/>
        </w:rPr>
      </w:pPr>
      <w:r w:rsidRPr="00144F6E">
        <w:rPr>
          <w:szCs w:val="22"/>
        </w:rPr>
        <w:t>Nihil</w:t>
      </w:r>
    </w:p>
    <w:p w:rsidR="00494EE7" w:rsidRPr="00144F6E" w:rsidRDefault="00494EE7" w:rsidP="00494EE7">
      <w:pPr>
        <w:pStyle w:val="SVTitel"/>
        <w:rPr>
          <w:i w:val="0"/>
          <w:szCs w:val="22"/>
        </w:rPr>
      </w:pPr>
    </w:p>
    <w:p w:rsidR="00494EE7" w:rsidRPr="00144F6E" w:rsidRDefault="00494EE7" w:rsidP="00494EE7">
      <w:pPr>
        <w:jc w:val="both"/>
        <w:rPr>
          <w:b/>
          <w:szCs w:val="22"/>
          <w:u w:val="single"/>
        </w:rPr>
      </w:pPr>
      <w:r w:rsidRPr="00144F6E">
        <w:rPr>
          <w:b/>
          <w:szCs w:val="22"/>
          <w:u w:val="single"/>
        </w:rPr>
        <w:t>Economie, Wetenschap en Innovatie</w:t>
      </w:r>
    </w:p>
    <w:p w:rsidR="00494EE7" w:rsidRPr="00144F6E" w:rsidRDefault="00494EE7" w:rsidP="00494EE7">
      <w:pPr>
        <w:pStyle w:val="SVTitel"/>
        <w:tabs>
          <w:tab w:val="left" w:pos="567"/>
        </w:tabs>
        <w:ind w:left="567" w:hanging="567"/>
        <w:rPr>
          <w:i w:val="0"/>
          <w:szCs w:val="22"/>
        </w:rPr>
      </w:pPr>
    </w:p>
    <w:tbl>
      <w:tblPr>
        <w:tblStyle w:val="Eenvoudigetabel3"/>
        <w:tblW w:w="7925" w:type="dxa"/>
        <w:tblInd w:w="392" w:type="dxa"/>
        <w:tblLook w:val="04A0" w:firstRow="1" w:lastRow="0" w:firstColumn="1" w:lastColumn="0" w:noHBand="0" w:noVBand="1"/>
      </w:tblPr>
      <w:tblGrid>
        <w:gridCol w:w="1761"/>
        <w:gridCol w:w="4755"/>
        <w:gridCol w:w="1409"/>
      </w:tblGrid>
      <w:tr w:rsidR="00494EE7" w:rsidRPr="00144F6E" w:rsidTr="002345AD">
        <w:trPr>
          <w:cnfStyle w:val="100000000000" w:firstRow="1" w:lastRow="0" w:firstColumn="0" w:lastColumn="0" w:oddVBand="0" w:evenVBand="0" w:oddHBand="0" w:evenHBand="0" w:firstRowFirstColumn="0" w:firstRowLastColumn="0" w:lastRowFirstColumn="0" w:lastRowLastColumn="0"/>
          <w:trHeight w:val="270"/>
        </w:trPr>
        <w:tc>
          <w:tcPr>
            <w:tcW w:w="1761" w:type="dxa"/>
            <w:noWrap/>
            <w:hideMark/>
          </w:tcPr>
          <w:p w:rsidR="00494EE7" w:rsidRPr="00144F6E" w:rsidRDefault="00494EE7">
            <w:pPr>
              <w:tabs>
                <w:tab w:val="left" w:pos="708"/>
                <w:tab w:val="left" w:pos="851"/>
                <w:tab w:val="center" w:pos="4111"/>
                <w:tab w:val="right" w:pos="8789"/>
              </w:tabs>
              <w:rPr>
                <w:szCs w:val="22"/>
                <w:lang w:val="nl-BE" w:eastAsia="nl-BE"/>
              </w:rPr>
            </w:pPr>
            <w:r w:rsidRPr="00144F6E">
              <w:rPr>
                <w:szCs w:val="22"/>
                <w:lang w:val="nl-BE" w:eastAsia="nl-BE"/>
              </w:rPr>
              <w:t>naam subsidie</w:t>
            </w:r>
          </w:p>
        </w:tc>
        <w:tc>
          <w:tcPr>
            <w:tcW w:w="4755" w:type="dxa"/>
            <w:noWrap/>
            <w:hideMark/>
          </w:tcPr>
          <w:p w:rsidR="00494EE7" w:rsidRPr="00144F6E" w:rsidRDefault="00494EE7">
            <w:pPr>
              <w:tabs>
                <w:tab w:val="left" w:pos="708"/>
                <w:tab w:val="left" w:pos="851"/>
                <w:tab w:val="center" w:pos="4111"/>
                <w:tab w:val="right" w:pos="8789"/>
              </w:tabs>
              <w:rPr>
                <w:szCs w:val="22"/>
                <w:lang w:val="nl-BE" w:eastAsia="nl-BE"/>
              </w:rPr>
            </w:pPr>
            <w:r w:rsidRPr="00144F6E">
              <w:rPr>
                <w:szCs w:val="22"/>
                <w:lang w:val="nl-BE" w:eastAsia="nl-BE"/>
              </w:rPr>
              <w:t>korte omschrijving</w:t>
            </w:r>
          </w:p>
        </w:tc>
        <w:tc>
          <w:tcPr>
            <w:tcW w:w="1409" w:type="dxa"/>
            <w:noWrap/>
            <w:hideMark/>
          </w:tcPr>
          <w:p w:rsidR="00494EE7" w:rsidRPr="00144F6E" w:rsidRDefault="00494EE7">
            <w:pPr>
              <w:tabs>
                <w:tab w:val="left" w:pos="708"/>
                <w:tab w:val="left" w:pos="851"/>
                <w:tab w:val="center" w:pos="4111"/>
                <w:tab w:val="right" w:pos="8789"/>
              </w:tabs>
              <w:rPr>
                <w:szCs w:val="22"/>
                <w:lang w:val="nl-BE" w:eastAsia="nl-BE"/>
              </w:rPr>
            </w:pPr>
            <w:r w:rsidRPr="00144F6E">
              <w:rPr>
                <w:szCs w:val="22"/>
                <w:lang w:val="nl-BE" w:eastAsia="nl-BE"/>
              </w:rPr>
              <w:t xml:space="preserve">bedrag </w:t>
            </w:r>
          </w:p>
        </w:tc>
      </w:tr>
      <w:tr w:rsidR="00494EE7" w:rsidRPr="00144F6E" w:rsidTr="002345AD">
        <w:trPr>
          <w:trHeight w:val="256"/>
        </w:trPr>
        <w:tc>
          <w:tcPr>
            <w:tcW w:w="1761" w:type="dxa"/>
            <w:noWrap/>
            <w:hideMark/>
          </w:tcPr>
          <w:p w:rsidR="00494EE7" w:rsidRPr="00144F6E" w:rsidRDefault="00494EE7">
            <w:pPr>
              <w:tabs>
                <w:tab w:val="left" w:pos="708"/>
                <w:tab w:val="left" w:pos="851"/>
                <w:tab w:val="center" w:pos="4111"/>
                <w:tab w:val="right" w:pos="8789"/>
              </w:tabs>
              <w:rPr>
                <w:szCs w:val="22"/>
                <w:lang w:val="nl-BE" w:eastAsia="nl-BE"/>
              </w:rPr>
            </w:pPr>
            <w:r w:rsidRPr="00144F6E">
              <w:rPr>
                <w:szCs w:val="22"/>
                <w:lang w:val="nl-BE" w:eastAsia="nl-BE"/>
              </w:rPr>
              <w:t>EFRO</w:t>
            </w:r>
          </w:p>
        </w:tc>
        <w:tc>
          <w:tcPr>
            <w:tcW w:w="4755" w:type="dxa"/>
            <w:noWrap/>
            <w:hideMark/>
          </w:tcPr>
          <w:p w:rsidR="00494EE7" w:rsidRPr="00144F6E" w:rsidRDefault="00494EE7">
            <w:pPr>
              <w:tabs>
                <w:tab w:val="left" w:pos="708"/>
                <w:tab w:val="left" w:pos="851"/>
                <w:tab w:val="center" w:pos="4111"/>
                <w:tab w:val="right" w:pos="8789"/>
              </w:tabs>
              <w:rPr>
                <w:szCs w:val="22"/>
                <w:lang w:val="nl-BE" w:eastAsia="nl-BE"/>
              </w:rPr>
            </w:pPr>
            <w:r w:rsidRPr="00144F6E">
              <w:rPr>
                <w:szCs w:val="22"/>
                <w:lang w:val="nl-BE" w:eastAsia="nl-BE"/>
              </w:rPr>
              <w:t>Stad Antwerpen - Doelstelling 2 2007-2013</w:t>
            </w:r>
          </w:p>
        </w:tc>
        <w:tc>
          <w:tcPr>
            <w:tcW w:w="1409" w:type="dxa"/>
            <w:noWrap/>
            <w:hideMark/>
          </w:tcPr>
          <w:p w:rsidR="00494EE7" w:rsidRPr="00144F6E" w:rsidRDefault="00494EE7" w:rsidP="00397F1F">
            <w:pPr>
              <w:tabs>
                <w:tab w:val="left" w:pos="708"/>
                <w:tab w:val="left" w:pos="851"/>
                <w:tab w:val="center" w:pos="4111"/>
                <w:tab w:val="right" w:pos="8789"/>
              </w:tabs>
              <w:rPr>
                <w:szCs w:val="22"/>
                <w:lang w:val="nl-BE" w:eastAsia="nl-BE"/>
              </w:rPr>
            </w:pPr>
            <w:r w:rsidRPr="00144F6E">
              <w:rPr>
                <w:szCs w:val="22"/>
                <w:lang w:val="nl-BE" w:eastAsia="nl-BE"/>
              </w:rPr>
              <w:t>4.840.942 €</w:t>
            </w:r>
          </w:p>
        </w:tc>
      </w:tr>
      <w:tr w:rsidR="00494EE7" w:rsidRPr="00144F6E" w:rsidTr="002345AD">
        <w:trPr>
          <w:trHeight w:val="241"/>
        </w:trPr>
        <w:tc>
          <w:tcPr>
            <w:tcW w:w="1761" w:type="dxa"/>
            <w:noWrap/>
            <w:hideMark/>
          </w:tcPr>
          <w:p w:rsidR="00494EE7" w:rsidRPr="00144F6E" w:rsidRDefault="00494EE7">
            <w:pPr>
              <w:tabs>
                <w:tab w:val="left" w:pos="708"/>
                <w:tab w:val="left" w:pos="851"/>
                <w:tab w:val="center" w:pos="4111"/>
                <w:tab w:val="right" w:pos="8789"/>
              </w:tabs>
              <w:rPr>
                <w:szCs w:val="22"/>
                <w:lang w:val="nl-BE" w:eastAsia="nl-BE"/>
              </w:rPr>
            </w:pPr>
            <w:r w:rsidRPr="00144F6E">
              <w:rPr>
                <w:szCs w:val="22"/>
                <w:lang w:val="nl-BE" w:eastAsia="nl-BE"/>
              </w:rPr>
              <w:t>EFRO</w:t>
            </w:r>
          </w:p>
        </w:tc>
        <w:tc>
          <w:tcPr>
            <w:tcW w:w="4755" w:type="dxa"/>
            <w:noWrap/>
            <w:hideMark/>
          </w:tcPr>
          <w:p w:rsidR="00494EE7" w:rsidRPr="00144F6E" w:rsidRDefault="00494EE7">
            <w:pPr>
              <w:tabs>
                <w:tab w:val="left" w:pos="708"/>
                <w:tab w:val="left" w:pos="851"/>
                <w:tab w:val="center" w:pos="4111"/>
                <w:tab w:val="right" w:pos="8789"/>
              </w:tabs>
              <w:rPr>
                <w:szCs w:val="22"/>
                <w:lang w:val="nl-BE" w:eastAsia="nl-BE"/>
              </w:rPr>
            </w:pPr>
            <w:r w:rsidRPr="00144F6E">
              <w:rPr>
                <w:szCs w:val="22"/>
                <w:lang w:val="nl-BE" w:eastAsia="nl-BE"/>
              </w:rPr>
              <w:t>Stad Hasselt - Doelstelling 2 2007-2013</w:t>
            </w:r>
          </w:p>
        </w:tc>
        <w:tc>
          <w:tcPr>
            <w:tcW w:w="1409" w:type="dxa"/>
            <w:noWrap/>
            <w:hideMark/>
          </w:tcPr>
          <w:p w:rsidR="00494EE7" w:rsidRPr="00144F6E" w:rsidRDefault="00494EE7" w:rsidP="00397F1F">
            <w:pPr>
              <w:tabs>
                <w:tab w:val="left" w:pos="708"/>
                <w:tab w:val="left" w:pos="851"/>
                <w:tab w:val="center" w:pos="4111"/>
                <w:tab w:val="right" w:pos="8789"/>
              </w:tabs>
              <w:rPr>
                <w:szCs w:val="22"/>
                <w:lang w:val="nl-BE" w:eastAsia="nl-BE"/>
              </w:rPr>
            </w:pPr>
            <w:r w:rsidRPr="00144F6E">
              <w:rPr>
                <w:szCs w:val="22"/>
                <w:lang w:val="nl-BE" w:eastAsia="nl-BE"/>
              </w:rPr>
              <w:t>829.856 €</w:t>
            </w:r>
          </w:p>
        </w:tc>
      </w:tr>
    </w:tbl>
    <w:p w:rsidR="00494EE7" w:rsidRPr="00144F6E" w:rsidRDefault="00494EE7" w:rsidP="00494EE7">
      <w:pPr>
        <w:pStyle w:val="SVTitel"/>
        <w:tabs>
          <w:tab w:val="left" w:pos="567"/>
        </w:tabs>
        <w:ind w:left="567" w:hanging="567"/>
        <w:rPr>
          <w:i w:val="0"/>
          <w:szCs w:val="22"/>
        </w:rPr>
      </w:pPr>
    </w:p>
    <w:p w:rsidR="00494EE7" w:rsidRPr="00144F6E" w:rsidRDefault="00494EE7" w:rsidP="00494EE7">
      <w:pPr>
        <w:jc w:val="both"/>
        <w:rPr>
          <w:b/>
          <w:szCs w:val="22"/>
          <w:u w:val="single"/>
        </w:rPr>
      </w:pPr>
      <w:r w:rsidRPr="00144F6E">
        <w:rPr>
          <w:b/>
          <w:szCs w:val="22"/>
          <w:u w:val="single"/>
        </w:rPr>
        <w:t>Internationaal Vlaanderen</w:t>
      </w:r>
    </w:p>
    <w:p w:rsidR="00494EE7" w:rsidRPr="00144F6E" w:rsidRDefault="00494EE7" w:rsidP="00494EE7">
      <w:pPr>
        <w:pStyle w:val="SVTitel"/>
        <w:tabs>
          <w:tab w:val="left" w:pos="567"/>
        </w:tabs>
        <w:ind w:left="567" w:hanging="567"/>
        <w:rPr>
          <w:i w:val="0"/>
          <w:szCs w:val="22"/>
        </w:rPr>
      </w:pPr>
    </w:p>
    <w:p w:rsidR="00494EE7" w:rsidRPr="00144F6E" w:rsidRDefault="00494EE7" w:rsidP="00494EE7">
      <w:pPr>
        <w:pStyle w:val="StandaardSV"/>
        <w:numPr>
          <w:ilvl w:val="0"/>
          <w:numId w:val="9"/>
        </w:numPr>
        <w:ind w:left="360"/>
        <w:rPr>
          <w:szCs w:val="22"/>
        </w:rPr>
      </w:pPr>
      <w:r w:rsidRPr="00144F6E">
        <w:rPr>
          <w:szCs w:val="22"/>
        </w:rPr>
        <w:t>Op de beleidsvelden Buitenlands Beleid, Internationaal Ondernemen en Ontwikkelings</w:t>
      </w:r>
      <w:r w:rsidRPr="00144F6E">
        <w:rPr>
          <w:szCs w:val="22"/>
        </w:rPr>
        <w:softHyphen/>
        <w:t>samenwerking van het beleidsdomein internationaal Vlaanderen ontvingen de centrumsteden in 2012 alleen subsidies in het kader van de uitvoering van de convenanten gemeentelijke ontwikkelingssamenwerking. Onderstaande tabel biedt een overzicht van de betalingen die in dat verband werden overgemaakt in 2012. De subsidieregeling bepaalt dat in een verkiezingsjaar - zoals 2012 - geen nieuwe convenanten kunnen worden afgesloten.</w:t>
      </w:r>
    </w:p>
    <w:p w:rsidR="00494EE7" w:rsidRPr="00144F6E" w:rsidRDefault="00494EE7" w:rsidP="00494EE7">
      <w:pPr>
        <w:pStyle w:val="StandaardSV"/>
        <w:rPr>
          <w:szCs w:val="22"/>
        </w:rPr>
      </w:pP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2389"/>
        <w:gridCol w:w="3432"/>
        <w:gridCol w:w="1769"/>
      </w:tblGrid>
      <w:tr w:rsidR="00494EE7" w:rsidRPr="00144F6E" w:rsidTr="00494EE7">
        <w:tc>
          <w:tcPr>
            <w:tcW w:w="1306" w:type="dxa"/>
            <w:tcBorders>
              <w:top w:val="single" w:sz="4" w:space="0" w:color="auto"/>
              <w:left w:val="single" w:sz="4" w:space="0" w:color="auto"/>
              <w:bottom w:val="single" w:sz="4" w:space="0" w:color="auto"/>
              <w:right w:val="single" w:sz="4" w:space="0" w:color="auto"/>
            </w:tcBorders>
            <w:shd w:val="clear" w:color="auto" w:fill="000000"/>
            <w:hideMark/>
          </w:tcPr>
          <w:p w:rsidR="00494EE7" w:rsidRPr="00144F6E" w:rsidRDefault="00494EE7">
            <w:pPr>
              <w:pStyle w:val="StandaardSV"/>
              <w:rPr>
                <w:rFonts w:eastAsia="Calibri"/>
                <w:b/>
                <w:szCs w:val="22"/>
              </w:rPr>
            </w:pPr>
            <w:r w:rsidRPr="00144F6E">
              <w:rPr>
                <w:rFonts w:eastAsia="Calibri"/>
                <w:b/>
                <w:szCs w:val="22"/>
              </w:rPr>
              <w:t>Jaar van uitbetaling</w:t>
            </w:r>
          </w:p>
        </w:tc>
        <w:tc>
          <w:tcPr>
            <w:tcW w:w="2389" w:type="dxa"/>
            <w:tcBorders>
              <w:top w:val="single" w:sz="4" w:space="0" w:color="auto"/>
              <w:left w:val="single" w:sz="4" w:space="0" w:color="auto"/>
              <w:bottom w:val="single" w:sz="4" w:space="0" w:color="auto"/>
              <w:right w:val="single" w:sz="4" w:space="0" w:color="auto"/>
            </w:tcBorders>
            <w:shd w:val="clear" w:color="auto" w:fill="000000"/>
            <w:hideMark/>
          </w:tcPr>
          <w:p w:rsidR="00494EE7" w:rsidRPr="00144F6E" w:rsidRDefault="00494EE7">
            <w:pPr>
              <w:pStyle w:val="StandaardSV"/>
              <w:rPr>
                <w:rFonts w:eastAsia="Calibri"/>
                <w:b/>
                <w:szCs w:val="22"/>
              </w:rPr>
            </w:pPr>
            <w:r w:rsidRPr="00144F6E">
              <w:rPr>
                <w:rFonts w:eastAsia="Calibri"/>
                <w:b/>
                <w:szCs w:val="22"/>
              </w:rPr>
              <w:t>Centrumstad</w:t>
            </w:r>
          </w:p>
        </w:tc>
        <w:tc>
          <w:tcPr>
            <w:tcW w:w="3432" w:type="dxa"/>
            <w:tcBorders>
              <w:top w:val="single" w:sz="4" w:space="0" w:color="auto"/>
              <w:left w:val="single" w:sz="4" w:space="0" w:color="auto"/>
              <w:bottom w:val="single" w:sz="4" w:space="0" w:color="auto"/>
              <w:right w:val="single" w:sz="4" w:space="0" w:color="auto"/>
            </w:tcBorders>
            <w:shd w:val="clear" w:color="auto" w:fill="000000"/>
            <w:hideMark/>
          </w:tcPr>
          <w:p w:rsidR="00494EE7" w:rsidRPr="00144F6E" w:rsidRDefault="00494EE7">
            <w:pPr>
              <w:pStyle w:val="StandaardSV"/>
              <w:rPr>
                <w:rFonts w:eastAsia="Calibri"/>
                <w:b/>
                <w:szCs w:val="22"/>
              </w:rPr>
            </w:pPr>
            <w:r w:rsidRPr="00144F6E">
              <w:rPr>
                <w:rFonts w:eastAsia="Calibri"/>
                <w:b/>
                <w:szCs w:val="22"/>
              </w:rPr>
              <w:t>Beschrijving</w:t>
            </w:r>
          </w:p>
        </w:tc>
        <w:tc>
          <w:tcPr>
            <w:tcW w:w="1769" w:type="dxa"/>
            <w:tcBorders>
              <w:top w:val="single" w:sz="4" w:space="0" w:color="auto"/>
              <w:left w:val="single" w:sz="4" w:space="0" w:color="auto"/>
              <w:bottom w:val="single" w:sz="4" w:space="0" w:color="auto"/>
              <w:right w:val="single" w:sz="4" w:space="0" w:color="auto"/>
            </w:tcBorders>
            <w:shd w:val="clear" w:color="auto" w:fill="000000"/>
            <w:hideMark/>
          </w:tcPr>
          <w:p w:rsidR="00494EE7" w:rsidRPr="00144F6E" w:rsidRDefault="00494EE7">
            <w:pPr>
              <w:pStyle w:val="StandaardSV"/>
              <w:jc w:val="right"/>
              <w:rPr>
                <w:rFonts w:eastAsia="Calibri"/>
                <w:b/>
                <w:szCs w:val="22"/>
              </w:rPr>
            </w:pPr>
            <w:r w:rsidRPr="00144F6E">
              <w:rPr>
                <w:rFonts w:eastAsia="Calibri"/>
                <w:b/>
                <w:szCs w:val="22"/>
              </w:rPr>
              <w:t>Subsidiebedrag</w:t>
            </w:r>
          </w:p>
        </w:tc>
      </w:tr>
      <w:tr w:rsidR="00494EE7" w:rsidRPr="00144F6E" w:rsidTr="00494EE7">
        <w:tc>
          <w:tcPr>
            <w:tcW w:w="1306"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2012</w:t>
            </w:r>
          </w:p>
        </w:tc>
        <w:tc>
          <w:tcPr>
            <w:tcW w:w="2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Aalst</w:t>
            </w:r>
          </w:p>
        </w:tc>
        <w:tc>
          <w:tcPr>
            <w:tcW w:w="3432"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Convenant gemeentelijke ontwikkelingssamenwerking 2011-2013</w:t>
            </w:r>
          </w:p>
        </w:tc>
        <w:tc>
          <w:tcPr>
            <w:tcW w:w="176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jc w:val="right"/>
              <w:rPr>
                <w:rFonts w:eastAsia="Calibri"/>
                <w:szCs w:val="22"/>
                <w:lang w:eastAsia="nl-BE"/>
              </w:rPr>
            </w:pPr>
            <w:r w:rsidRPr="00144F6E">
              <w:rPr>
                <w:rFonts w:eastAsia="Calibri"/>
                <w:szCs w:val="22"/>
                <w:lang w:eastAsia="nl-BE"/>
              </w:rPr>
              <w:t>16.479,35 €</w:t>
            </w:r>
          </w:p>
        </w:tc>
      </w:tr>
      <w:tr w:rsidR="00494EE7" w:rsidRPr="00144F6E" w:rsidTr="00494EE7">
        <w:tc>
          <w:tcPr>
            <w:tcW w:w="1306"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2012</w:t>
            </w:r>
          </w:p>
        </w:tc>
        <w:tc>
          <w:tcPr>
            <w:tcW w:w="2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Genk</w:t>
            </w:r>
          </w:p>
        </w:tc>
        <w:tc>
          <w:tcPr>
            <w:tcW w:w="3432"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Convenant gemeentelijke ontwikkelingssamenwerking 2009-2011</w:t>
            </w:r>
          </w:p>
        </w:tc>
        <w:tc>
          <w:tcPr>
            <w:tcW w:w="176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jc w:val="right"/>
              <w:rPr>
                <w:rFonts w:eastAsia="Calibri"/>
                <w:szCs w:val="22"/>
                <w:lang w:eastAsia="nl-BE"/>
              </w:rPr>
            </w:pPr>
            <w:r w:rsidRPr="00144F6E">
              <w:rPr>
                <w:rFonts w:eastAsia="Calibri"/>
                <w:szCs w:val="22"/>
                <w:lang w:eastAsia="nl-BE"/>
              </w:rPr>
              <w:t>50.194,80 €</w:t>
            </w:r>
          </w:p>
        </w:tc>
      </w:tr>
      <w:tr w:rsidR="00494EE7" w:rsidRPr="00144F6E" w:rsidTr="00494EE7">
        <w:tc>
          <w:tcPr>
            <w:tcW w:w="1306"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2012</w:t>
            </w:r>
          </w:p>
        </w:tc>
        <w:tc>
          <w:tcPr>
            <w:tcW w:w="2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Hasselt</w:t>
            </w:r>
          </w:p>
        </w:tc>
        <w:tc>
          <w:tcPr>
            <w:tcW w:w="3432"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Convenant gemeentelijke ontwikkelingssamenwerking 2009-2011</w:t>
            </w:r>
          </w:p>
        </w:tc>
        <w:tc>
          <w:tcPr>
            <w:tcW w:w="176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jc w:val="right"/>
              <w:rPr>
                <w:rFonts w:eastAsia="Calibri"/>
                <w:szCs w:val="22"/>
                <w:lang w:eastAsia="nl-BE"/>
              </w:rPr>
            </w:pPr>
            <w:r w:rsidRPr="00144F6E">
              <w:rPr>
                <w:rFonts w:eastAsia="Calibri"/>
                <w:szCs w:val="22"/>
                <w:lang w:eastAsia="nl-BE"/>
              </w:rPr>
              <w:t>42.061,37 €</w:t>
            </w:r>
          </w:p>
        </w:tc>
      </w:tr>
      <w:tr w:rsidR="00494EE7" w:rsidRPr="00144F6E" w:rsidTr="00494EE7">
        <w:tc>
          <w:tcPr>
            <w:tcW w:w="1306"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2012</w:t>
            </w:r>
          </w:p>
        </w:tc>
        <w:tc>
          <w:tcPr>
            <w:tcW w:w="2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Kortrijk</w:t>
            </w:r>
          </w:p>
        </w:tc>
        <w:tc>
          <w:tcPr>
            <w:tcW w:w="3432"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Convenant gemeentelijke ontwikkelingssamenwerking 2012-2013</w:t>
            </w:r>
          </w:p>
        </w:tc>
        <w:tc>
          <w:tcPr>
            <w:tcW w:w="176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jc w:val="right"/>
              <w:rPr>
                <w:rFonts w:eastAsia="Calibri"/>
                <w:szCs w:val="22"/>
                <w:lang w:eastAsia="nl-BE"/>
              </w:rPr>
            </w:pPr>
            <w:r w:rsidRPr="00144F6E">
              <w:rPr>
                <w:rFonts w:eastAsia="Calibri"/>
                <w:szCs w:val="22"/>
                <w:lang w:eastAsia="nl-BE"/>
              </w:rPr>
              <w:t>45.755,00 €</w:t>
            </w:r>
          </w:p>
        </w:tc>
      </w:tr>
      <w:tr w:rsidR="00494EE7" w:rsidRPr="00144F6E" w:rsidTr="00494EE7">
        <w:tc>
          <w:tcPr>
            <w:tcW w:w="1306"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2012</w:t>
            </w:r>
          </w:p>
        </w:tc>
        <w:tc>
          <w:tcPr>
            <w:tcW w:w="2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Leuven</w:t>
            </w:r>
          </w:p>
        </w:tc>
        <w:tc>
          <w:tcPr>
            <w:tcW w:w="3432"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Convenant gemeentelijke ontwikkelingssamenwerking 2011-2013</w:t>
            </w:r>
          </w:p>
        </w:tc>
        <w:tc>
          <w:tcPr>
            <w:tcW w:w="176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jc w:val="right"/>
              <w:rPr>
                <w:rFonts w:eastAsia="Calibri"/>
                <w:szCs w:val="22"/>
                <w:lang w:eastAsia="nl-BE"/>
              </w:rPr>
            </w:pPr>
            <w:r w:rsidRPr="00144F6E">
              <w:rPr>
                <w:rFonts w:eastAsia="Calibri"/>
                <w:szCs w:val="22"/>
                <w:lang w:eastAsia="nl-BE"/>
              </w:rPr>
              <w:t>26.228,90 €</w:t>
            </w:r>
          </w:p>
        </w:tc>
      </w:tr>
      <w:tr w:rsidR="00494EE7" w:rsidRPr="00144F6E" w:rsidTr="00494EE7">
        <w:tc>
          <w:tcPr>
            <w:tcW w:w="1306"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2012</w:t>
            </w:r>
          </w:p>
        </w:tc>
        <w:tc>
          <w:tcPr>
            <w:tcW w:w="2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Mechelen</w:t>
            </w:r>
          </w:p>
        </w:tc>
        <w:tc>
          <w:tcPr>
            <w:tcW w:w="3432"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Convenant gemeentelijke ontwikkelingssamenwerking 2011-2013</w:t>
            </w:r>
          </w:p>
        </w:tc>
        <w:tc>
          <w:tcPr>
            <w:tcW w:w="176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jc w:val="right"/>
              <w:rPr>
                <w:rFonts w:eastAsia="Calibri"/>
                <w:szCs w:val="22"/>
                <w:lang w:eastAsia="nl-BE"/>
              </w:rPr>
            </w:pPr>
            <w:r w:rsidRPr="00144F6E">
              <w:rPr>
                <w:rFonts w:eastAsia="Calibri"/>
                <w:szCs w:val="22"/>
                <w:lang w:eastAsia="nl-BE"/>
              </w:rPr>
              <w:t>44.109,08 €</w:t>
            </w:r>
          </w:p>
        </w:tc>
      </w:tr>
      <w:tr w:rsidR="00494EE7" w:rsidRPr="00144F6E" w:rsidTr="00494EE7">
        <w:tc>
          <w:tcPr>
            <w:tcW w:w="1306"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lastRenderedPageBreak/>
              <w:t>2012</w:t>
            </w:r>
          </w:p>
        </w:tc>
        <w:tc>
          <w:tcPr>
            <w:tcW w:w="2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Oostende</w:t>
            </w:r>
          </w:p>
        </w:tc>
        <w:tc>
          <w:tcPr>
            <w:tcW w:w="3432"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Convenant gemeentelijke ontwikkelingssamenwerking 2011-2013</w:t>
            </w:r>
          </w:p>
        </w:tc>
        <w:tc>
          <w:tcPr>
            <w:tcW w:w="176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jc w:val="right"/>
              <w:rPr>
                <w:rFonts w:eastAsia="Calibri"/>
                <w:szCs w:val="22"/>
                <w:lang w:eastAsia="nl-BE"/>
              </w:rPr>
            </w:pPr>
            <w:r w:rsidRPr="00144F6E">
              <w:rPr>
                <w:rFonts w:eastAsia="Calibri"/>
                <w:szCs w:val="22"/>
                <w:lang w:eastAsia="nl-BE"/>
              </w:rPr>
              <w:t>44.146,80 €</w:t>
            </w:r>
          </w:p>
        </w:tc>
      </w:tr>
      <w:tr w:rsidR="00494EE7" w:rsidRPr="00144F6E" w:rsidTr="00494EE7">
        <w:tc>
          <w:tcPr>
            <w:tcW w:w="1306"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2012</w:t>
            </w:r>
          </w:p>
        </w:tc>
        <w:tc>
          <w:tcPr>
            <w:tcW w:w="2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Roeselare</w:t>
            </w:r>
          </w:p>
        </w:tc>
        <w:tc>
          <w:tcPr>
            <w:tcW w:w="3432"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Convenant gemeentelijke ontwikkelingssamenwerking 2009-2011</w:t>
            </w:r>
          </w:p>
        </w:tc>
        <w:tc>
          <w:tcPr>
            <w:tcW w:w="176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jc w:val="right"/>
              <w:rPr>
                <w:rFonts w:eastAsia="Calibri"/>
                <w:szCs w:val="22"/>
                <w:lang w:eastAsia="nl-BE"/>
              </w:rPr>
            </w:pPr>
            <w:r w:rsidRPr="00144F6E">
              <w:rPr>
                <w:rFonts w:eastAsia="Calibri"/>
                <w:szCs w:val="22"/>
                <w:lang w:eastAsia="nl-BE"/>
              </w:rPr>
              <w:t>34.917,25 €</w:t>
            </w:r>
          </w:p>
        </w:tc>
      </w:tr>
      <w:tr w:rsidR="00494EE7" w:rsidRPr="00144F6E" w:rsidTr="00494EE7">
        <w:tc>
          <w:tcPr>
            <w:tcW w:w="1306"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2012</w:t>
            </w:r>
          </w:p>
        </w:tc>
        <w:tc>
          <w:tcPr>
            <w:tcW w:w="2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Sint-Niklaas</w:t>
            </w:r>
          </w:p>
        </w:tc>
        <w:tc>
          <w:tcPr>
            <w:tcW w:w="3432"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Convenant gemeentelijke ontwikkelingssamenwerking 2009-2011</w:t>
            </w:r>
          </w:p>
        </w:tc>
        <w:tc>
          <w:tcPr>
            <w:tcW w:w="176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jc w:val="right"/>
              <w:rPr>
                <w:rFonts w:eastAsia="Calibri"/>
                <w:szCs w:val="22"/>
                <w:lang w:eastAsia="nl-BE"/>
              </w:rPr>
            </w:pPr>
            <w:r w:rsidRPr="00144F6E">
              <w:rPr>
                <w:rFonts w:eastAsia="Calibri"/>
                <w:szCs w:val="22"/>
                <w:lang w:eastAsia="nl-BE"/>
              </w:rPr>
              <w:t>29.006,25 €</w:t>
            </w:r>
          </w:p>
        </w:tc>
      </w:tr>
      <w:tr w:rsidR="00494EE7" w:rsidRPr="00144F6E" w:rsidTr="00494EE7">
        <w:tc>
          <w:tcPr>
            <w:tcW w:w="1306"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2012</w:t>
            </w:r>
          </w:p>
        </w:tc>
        <w:tc>
          <w:tcPr>
            <w:tcW w:w="2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Turnhout</w:t>
            </w:r>
          </w:p>
        </w:tc>
        <w:tc>
          <w:tcPr>
            <w:tcW w:w="3432"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rPr>
                <w:rFonts w:eastAsia="Calibri"/>
                <w:szCs w:val="22"/>
                <w:lang w:eastAsia="nl-BE"/>
              </w:rPr>
            </w:pPr>
            <w:r w:rsidRPr="00144F6E">
              <w:rPr>
                <w:rFonts w:eastAsia="Calibri"/>
                <w:szCs w:val="22"/>
                <w:lang w:eastAsia="nl-BE"/>
              </w:rPr>
              <w:t>Convenant gemeentelijke ontwikkelingssamenwerking 2009-2011</w:t>
            </w:r>
          </w:p>
        </w:tc>
        <w:tc>
          <w:tcPr>
            <w:tcW w:w="1769" w:type="dxa"/>
            <w:tcBorders>
              <w:top w:val="single" w:sz="4" w:space="0" w:color="auto"/>
              <w:left w:val="single" w:sz="4" w:space="0" w:color="auto"/>
              <w:bottom w:val="single" w:sz="4" w:space="0" w:color="auto"/>
              <w:right w:val="single" w:sz="4" w:space="0" w:color="auto"/>
            </w:tcBorders>
            <w:hideMark/>
          </w:tcPr>
          <w:p w:rsidR="00494EE7" w:rsidRPr="00144F6E" w:rsidRDefault="00494EE7">
            <w:pPr>
              <w:tabs>
                <w:tab w:val="left" w:pos="284"/>
                <w:tab w:val="left" w:pos="567"/>
                <w:tab w:val="left" w:pos="851"/>
                <w:tab w:val="center" w:pos="4111"/>
                <w:tab w:val="right" w:pos="8789"/>
              </w:tabs>
              <w:spacing w:before="60" w:after="60"/>
              <w:jc w:val="right"/>
              <w:rPr>
                <w:rFonts w:eastAsia="Calibri"/>
                <w:szCs w:val="22"/>
                <w:lang w:eastAsia="nl-BE"/>
              </w:rPr>
            </w:pPr>
            <w:r w:rsidRPr="00144F6E">
              <w:rPr>
                <w:rFonts w:eastAsia="Calibri"/>
                <w:szCs w:val="22"/>
                <w:lang w:eastAsia="nl-BE"/>
              </w:rPr>
              <w:t>29.346,69 €</w:t>
            </w:r>
          </w:p>
        </w:tc>
      </w:tr>
    </w:tbl>
    <w:p w:rsidR="00494EE7" w:rsidRPr="00144F6E" w:rsidRDefault="00494EE7" w:rsidP="00494EE7">
      <w:pPr>
        <w:pStyle w:val="StandaardSV"/>
        <w:rPr>
          <w:szCs w:val="22"/>
        </w:rPr>
      </w:pPr>
    </w:p>
    <w:p w:rsidR="00494EE7" w:rsidRPr="00144F6E" w:rsidRDefault="00494EE7" w:rsidP="00494EE7">
      <w:pPr>
        <w:pStyle w:val="StandaardSV"/>
        <w:numPr>
          <w:ilvl w:val="0"/>
          <w:numId w:val="9"/>
        </w:numPr>
        <w:ind w:left="360"/>
        <w:rPr>
          <w:szCs w:val="22"/>
        </w:rPr>
      </w:pPr>
      <w:r w:rsidRPr="00144F6E">
        <w:rPr>
          <w:szCs w:val="22"/>
        </w:rPr>
        <w:t xml:space="preserve">Er werden in 2012 geen projectsubsidies vastgelegd voor of uitbetaald aan één of meerdere van de centrumsteden. </w:t>
      </w:r>
    </w:p>
    <w:p w:rsidR="00494EE7" w:rsidRPr="00144F6E" w:rsidRDefault="00494EE7" w:rsidP="00494EE7">
      <w:pPr>
        <w:pStyle w:val="SVTitel"/>
        <w:tabs>
          <w:tab w:val="left" w:pos="567"/>
        </w:tabs>
        <w:ind w:left="567" w:hanging="567"/>
        <w:rPr>
          <w:i w:val="0"/>
          <w:szCs w:val="22"/>
        </w:rPr>
      </w:pPr>
    </w:p>
    <w:p w:rsidR="00494EE7" w:rsidRPr="00144F6E" w:rsidRDefault="00494EE7" w:rsidP="00494EE7">
      <w:pPr>
        <w:jc w:val="both"/>
        <w:rPr>
          <w:b/>
          <w:szCs w:val="22"/>
          <w:u w:val="single"/>
        </w:rPr>
      </w:pPr>
      <w:r w:rsidRPr="00144F6E">
        <w:rPr>
          <w:b/>
          <w:szCs w:val="22"/>
          <w:u w:val="single"/>
        </w:rPr>
        <w:t>Landbouw en Visserij</w:t>
      </w:r>
    </w:p>
    <w:p w:rsidR="00494EE7" w:rsidRPr="00144F6E" w:rsidRDefault="00494EE7" w:rsidP="00494EE7">
      <w:pPr>
        <w:pStyle w:val="SVTitel"/>
        <w:tabs>
          <w:tab w:val="left" w:pos="567"/>
        </w:tabs>
        <w:ind w:left="567" w:hanging="567"/>
        <w:rPr>
          <w:i w:val="0"/>
          <w:szCs w:val="22"/>
        </w:rPr>
      </w:pPr>
    </w:p>
    <w:p w:rsidR="00494EE7" w:rsidRPr="00144F6E" w:rsidRDefault="00494EE7" w:rsidP="00494EE7">
      <w:pPr>
        <w:pStyle w:val="StandaardSV"/>
        <w:numPr>
          <w:ilvl w:val="0"/>
          <w:numId w:val="10"/>
        </w:numPr>
        <w:rPr>
          <w:szCs w:val="22"/>
        </w:rPr>
      </w:pPr>
      <w:r w:rsidRPr="00144F6E">
        <w:rPr>
          <w:szCs w:val="22"/>
        </w:rPr>
        <w:t>Vanuit Landbouw en Visserij waren er geen jaarlijkse subsidies die enkel één of meerdere van de dertien centrumsteden konden ontvangen in 2012.</w:t>
      </w:r>
    </w:p>
    <w:p w:rsidR="00494EE7" w:rsidRPr="00144F6E" w:rsidRDefault="00494EE7" w:rsidP="00494EE7">
      <w:pPr>
        <w:pStyle w:val="StandaardSV"/>
        <w:rPr>
          <w:szCs w:val="22"/>
        </w:rPr>
      </w:pPr>
    </w:p>
    <w:p w:rsidR="00494EE7" w:rsidRPr="00144F6E" w:rsidRDefault="00494EE7" w:rsidP="00494EE7">
      <w:pPr>
        <w:pStyle w:val="StandaardSV"/>
        <w:numPr>
          <w:ilvl w:val="0"/>
          <w:numId w:val="10"/>
        </w:numPr>
        <w:rPr>
          <w:szCs w:val="22"/>
        </w:rPr>
      </w:pPr>
      <w:r w:rsidRPr="00144F6E">
        <w:rPr>
          <w:szCs w:val="22"/>
        </w:rPr>
        <w:t>Vanuit Landbouw en Visserij waren er in 2012 geen projectsubsidies die enkel één of meerdere van de dertien centrumsteden konden ontvangen.</w:t>
      </w:r>
    </w:p>
    <w:p w:rsidR="00491FD6" w:rsidRDefault="00491FD6" w:rsidP="002345AD">
      <w:pPr>
        <w:rPr>
          <w:b/>
          <w:i/>
          <w:szCs w:val="22"/>
          <w:u w:val="single"/>
        </w:rPr>
      </w:pPr>
    </w:p>
    <w:p w:rsidR="00160DAF" w:rsidRPr="002345AD" w:rsidRDefault="00160DAF" w:rsidP="002345AD">
      <w:pPr>
        <w:rPr>
          <w:szCs w:val="22"/>
        </w:rPr>
      </w:pPr>
      <w:r w:rsidRPr="00144F6E">
        <w:rPr>
          <w:b/>
          <w:i/>
          <w:szCs w:val="22"/>
          <w:u w:val="single"/>
        </w:rPr>
        <w:t>Minister Ingrid Lieten</w:t>
      </w:r>
    </w:p>
    <w:p w:rsidR="00160DAF" w:rsidRPr="00144F6E" w:rsidRDefault="00160DAF" w:rsidP="00160DAF">
      <w:pPr>
        <w:jc w:val="both"/>
        <w:rPr>
          <w:szCs w:val="22"/>
        </w:rPr>
      </w:pPr>
    </w:p>
    <w:p w:rsidR="002345AD" w:rsidRPr="002345AD" w:rsidRDefault="002345AD" w:rsidP="00160DAF">
      <w:pPr>
        <w:jc w:val="both"/>
        <w:rPr>
          <w:b/>
          <w:szCs w:val="22"/>
          <w:u w:val="single"/>
        </w:rPr>
      </w:pPr>
      <w:r w:rsidRPr="002345AD">
        <w:rPr>
          <w:b/>
          <w:szCs w:val="22"/>
          <w:u w:val="single"/>
        </w:rPr>
        <w:t>Innovatie</w:t>
      </w:r>
    </w:p>
    <w:p w:rsidR="002345AD" w:rsidRDefault="002345AD" w:rsidP="00160DAF">
      <w:pPr>
        <w:jc w:val="both"/>
        <w:rPr>
          <w:b/>
          <w:szCs w:val="22"/>
          <w:u w:val="single"/>
        </w:rPr>
      </w:pPr>
    </w:p>
    <w:p w:rsidR="002345AD" w:rsidRPr="002345AD" w:rsidRDefault="002345AD" w:rsidP="00160DAF">
      <w:pPr>
        <w:jc w:val="both"/>
        <w:rPr>
          <w:szCs w:val="22"/>
        </w:rPr>
      </w:pPr>
      <w:r>
        <w:rPr>
          <w:szCs w:val="22"/>
        </w:rPr>
        <w:t>Nihil</w:t>
      </w:r>
    </w:p>
    <w:p w:rsidR="002345AD" w:rsidRPr="002345AD" w:rsidRDefault="002345AD" w:rsidP="00160DAF">
      <w:pPr>
        <w:jc w:val="both"/>
        <w:rPr>
          <w:b/>
          <w:szCs w:val="22"/>
          <w:u w:val="single"/>
        </w:rPr>
      </w:pPr>
    </w:p>
    <w:p w:rsidR="002345AD" w:rsidRPr="002345AD" w:rsidRDefault="002345AD" w:rsidP="00160DAF">
      <w:pPr>
        <w:jc w:val="both"/>
        <w:rPr>
          <w:b/>
          <w:szCs w:val="22"/>
          <w:u w:val="single"/>
        </w:rPr>
      </w:pPr>
      <w:r w:rsidRPr="002345AD">
        <w:rPr>
          <w:b/>
          <w:szCs w:val="22"/>
          <w:u w:val="single"/>
        </w:rPr>
        <w:t>Overheidsinvesteringen</w:t>
      </w:r>
    </w:p>
    <w:p w:rsidR="002345AD" w:rsidRDefault="002345AD" w:rsidP="00160DAF">
      <w:pPr>
        <w:jc w:val="both"/>
        <w:rPr>
          <w:b/>
          <w:szCs w:val="22"/>
          <w:u w:val="single"/>
        </w:rPr>
      </w:pPr>
    </w:p>
    <w:p w:rsidR="002345AD" w:rsidRPr="002345AD" w:rsidRDefault="002345AD" w:rsidP="00160DAF">
      <w:pPr>
        <w:jc w:val="both"/>
        <w:rPr>
          <w:szCs w:val="22"/>
        </w:rPr>
      </w:pPr>
      <w:r>
        <w:rPr>
          <w:szCs w:val="22"/>
        </w:rPr>
        <w:t>Nihil</w:t>
      </w:r>
    </w:p>
    <w:p w:rsidR="002345AD" w:rsidRPr="002345AD" w:rsidRDefault="002345AD" w:rsidP="00160DAF">
      <w:pPr>
        <w:jc w:val="both"/>
        <w:rPr>
          <w:b/>
          <w:szCs w:val="22"/>
          <w:u w:val="single"/>
        </w:rPr>
      </w:pPr>
    </w:p>
    <w:p w:rsidR="002345AD" w:rsidRPr="002345AD" w:rsidRDefault="002345AD" w:rsidP="00160DAF">
      <w:pPr>
        <w:jc w:val="both"/>
        <w:rPr>
          <w:b/>
          <w:szCs w:val="22"/>
          <w:u w:val="single"/>
        </w:rPr>
      </w:pPr>
      <w:r w:rsidRPr="002345AD">
        <w:rPr>
          <w:b/>
          <w:szCs w:val="22"/>
          <w:u w:val="single"/>
        </w:rPr>
        <w:t>Media</w:t>
      </w:r>
    </w:p>
    <w:p w:rsidR="002345AD" w:rsidRDefault="002345AD" w:rsidP="00160DAF">
      <w:pPr>
        <w:jc w:val="both"/>
        <w:rPr>
          <w:b/>
          <w:szCs w:val="22"/>
          <w:u w:val="single"/>
        </w:rPr>
      </w:pPr>
    </w:p>
    <w:p w:rsidR="002345AD" w:rsidRPr="002345AD" w:rsidRDefault="002345AD" w:rsidP="00160DAF">
      <w:pPr>
        <w:jc w:val="both"/>
        <w:rPr>
          <w:szCs w:val="22"/>
        </w:rPr>
      </w:pPr>
      <w:r w:rsidRPr="002345AD">
        <w:rPr>
          <w:szCs w:val="22"/>
        </w:rPr>
        <w:t>Nihil</w:t>
      </w:r>
    </w:p>
    <w:p w:rsidR="002345AD" w:rsidRPr="002345AD" w:rsidRDefault="002345AD" w:rsidP="00160DAF">
      <w:pPr>
        <w:jc w:val="both"/>
        <w:rPr>
          <w:b/>
          <w:szCs w:val="22"/>
          <w:u w:val="single"/>
        </w:rPr>
      </w:pPr>
      <w:r w:rsidRPr="002345AD">
        <w:rPr>
          <w:b/>
          <w:szCs w:val="22"/>
          <w:u w:val="single"/>
        </w:rPr>
        <w:br/>
        <w:t>Armoedebestrijding</w:t>
      </w:r>
    </w:p>
    <w:p w:rsidR="00740532" w:rsidRDefault="00740532" w:rsidP="00160DAF">
      <w:pPr>
        <w:jc w:val="both"/>
        <w:rPr>
          <w:szCs w:val="22"/>
        </w:rPr>
      </w:pPr>
    </w:p>
    <w:p w:rsidR="002345AD" w:rsidRDefault="002345AD" w:rsidP="00160DAF">
      <w:pPr>
        <w:jc w:val="both"/>
        <w:rPr>
          <w:szCs w:val="22"/>
        </w:rPr>
      </w:pPr>
      <w:r>
        <w:rPr>
          <w:szCs w:val="22"/>
        </w:rPr>
        <w:t>Nihil</w:t>
      </w:r>
    </w:p>
    <w:p w:rsidR="002345AD" w:rsidRDefault="002345AD" w:rsidP="00160DAF">
      <w:pPr>
        <w:jc w:val="both"/>
        <w:rPr>
          <w:szCs w:val="22"/>
        </w:rPr>
      </w:pPr>
    </w:p>
    <w:p w:rsidR="00491FD6" w:rsidRPr="00144F6E" w:rsidRDefault="00491FD6" w:rsidP="00160DAF">
      <w:pPr>
        <w:jc w:val="both"/>
        <w:rPr>
          <w:szCs w:val="22"/>
        </w:rPr>
      </w:pPr>
    </w:p>
    <w:p w:rsidR="003140A4" w:rsidRPr="00144F6E" w:rsidRDefault="003140A4" w:rsidP="003140A4">
      <w:pPr>
        <w:jc w:val="both"/>
        <w:rPr>
          <w:b/>
          <w:i/>
          <w:szCs w:val="22"/>
          <w:u w:val="single"/>
        </w:rPr>
      </w:pPr>
      <w:r w:rsidRPr="00144F6E">
        <w:rPr>
          <w:b/>
          <w:i/>
          <w:szCs w:val="22"/>
          <w:u w:val="single"/>
        </w:rPr>
        <w:t xml:space="preserve">Minister </w:t>
      </w:r>
      <w:r w:rsidRPr="00144F6E">
        <w:rPr>
          <w:b/>
          <w:i/>
          <w:iCs/>
          <w:szCs w:val="22"/>
          <w:u w:val="single"/>
        </w:rPr>
        <w:t>Geert Bourgeois</w:t>
      </w:r>
    </w:p>
    <w:p w:rsidR="003140A4" w:rsidRPr="00144F6E" w:rsidRDefault="003140A4" w:rsidP="003140A4">
      <w:pPr>
        <w:jc w:val="both"/>
        <w:rPr>
          <w:szCs w:val="22"/>
        </w:rPr>
      </w:pPr>
    </w:p>
    <w:p w:rsidR="00494EE7" w:rsidRPr="00144F6E" w:rsidRDefault="00494EE7" w:rsidP="00494EE7">
      <w:pPr>
        <w:rPr>
          <w:szCs w:val="22"/>
          <w:u w:val="single"/>
        </w:rPr>
      </w:pPr>
      <w:r w:rsidRPr="00144F6E">
        <w:rPr>
          <w:szCs w:val="22"/>
          <w:u w:val="single"/>
        </w:rPr>
        <w:t>Jaarlijkse subsidies 2012</w:t>
      </w:r>
    </w:p>
    <w:p w:rsidR="00494EE7" w:rsidRPr="00144F6E" w:rsidRDefault="00494EE7" w:rsidP="00494EE7">
      <w:pPr>
        <w:rPr>
          <w:szCs w:val="22"/>
          <w:u w:val="single"/>
        </w:rPr>
      </w:pPr>
    </w:p>
    <w:tbl>
      <w:tblPr>
        <w:tblStyle w:val="Tabelraster"/>
        <w:tblW w:w="0" w:type="auto"/>
        <w:tblLook w:val="04A0" w:firstRow="1" w:lastRow="0" w:firstColumn="1" w:lastColumn="0" w:noHBand="0" w:noVBand="1"/>
      </w:tblPr>
      <w:tblGrid>
        <w:gridCol w:w="2123"/>
        <w:gridCol w:w="2434"/>
        <w:gridCol w:w="1676"/>
        <w:gridCol w:w="3055"/>
      </w:tblGrid>
      <w:tr w:rsidR="00494EE7" w:rsidRPr="00144F6E" w:rsidTr="00494EE7">
        <w:tc>
          <w:tcPr>
            <w:tcW w:w="141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4EE7" w:rsidRPr="00144F6E" w:rsidRDefault="00494EE7">
            <w:pPr>
              <w:rPr>
                <w:szCs w:val="22"/>
                <w:lang w:eastAsia="en-US"/>
              </w:rPr>
            </w:pPr>
            <w:r w:rsidRPr="00144F6E">
              <w:rPr>
                <w:szCs w:val="22"/>
              </w:rPr>
              <w:t>Subsidies op naam (werkingssubsidies)</w:t>
            </w:r>
          </w:p>
        </w:tc>
      </w:tr>
      <w:tr w:rsidR="00494EE7" w:rsidRPr="00144F6E" w:rsidTr="00494EE7">
        <w:tc>
          <w:tcPr>
            <w:tcW w:w="30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b/>
                <w:szCs w:val="22"/>
                <w:lang w:eastAsia="en-US"/>
              </w:rPr>
            </w:pPr>
            <w:r w:rsidRPr="00144F6E">
              <w:rPr>
                <w:b/>
                <w:szCs w:val="22"/>
              </w:rPr>
              <w:t>Centrumstad</w:t>
            </w:r>
          </w:p>
        </w:tc>
        <w:tc>
          <w:tcPr>
            <w:tcW w:w="3987"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b/>
                <w:szCs w:val="22"/>
                <w:lang w:eastAsia="en-US"/>
              </w:rPr>
            </w:pPr>
            <w:r w:rsidRPr="00144F6E">
              <w:rPr>
                <w:b/>
                <w:szCs w:val="22"/>
              </w:rPr>
              <w:t>Begunstigde</w:t>
            </w:r>
          </w:p>
        </w:tc>
        <w:tc>
          <w:tcPr>
            <w:tcW w:w="1683"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b/>
                <w:szCs w:val="22"/>
                <w:lang w:eastAsia="en-US"/>
              </w:rPr>
            </w:pPr>
            <w:r w:rsidRPr="00144F6E">
              <w:rPr>
                <w:b/>
                <w:szCs w:val="22"/>
              </w:rPr>
              <w:t>Subsidiebedrag</w:t>
            </w:r>
          </w:p>
        </w:tc>
        <w:tc>
          <w:tcPr>
            <w:tcW w:w="5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b/>
                <w:szCs w:val="22"/>
                <w:lang w:eastAsia="en-US"/>
              </w:rPr>
            </w:pPr>
            <w:r w:rsidRPr="00144F6E">
              <w:rPr>
                <w:b/>
                <w:szCs w:val="22"/>
              </w:rPr>
              <w:t>Korte omschrijving</w:t>
            </w:r>
          </w:p>
        </w:tc>
      </w:tr>
      <w:tr w:rsidR="00494EE7" w:rsidRPr="00144F6E" w:rsidTr="00494EE7">
        <w:tc>
          <w:tcPr>
            <w:tcW w:w="30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en-US"/>
              </w:rPr>
            </w:pPr>
            <w:r w:rsidRPr="00144F6E">
              <w:rPr>
                <w:color w:val="000000"/>
                <w:szCs w:val="22"/>
                <w:lang w:eastAsia="nl-BE"/>
              </w:rPr>
              <w:t>Gent, Brugge, Leuven, Mechelen, Antwerpen*</w:t>
            </w:r>
          </w:p>
        </w:tc>
        <w:tc>
          <w:tcPr>
            <w:tcW w:w="3987"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val="en-US" w:eastAsia="en-US"/>
              </w:rPr>
            </w:pPr>
            <w:r w:rsidRPr="00144F6E">
              <w:rPr>
                <w:szCs w:val="22"/>
                <w:lang w:val="en-US"/>
              </w:rPr>
              <w:t>Tourist Info For Young People vzw</w:t>
            </w:r>
          </w:p>
        </w:tc>
        <w:tc>
          <w:tcPr>
            <w:tcW w:w="1683"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val="en-US" w:eastAsia="en-US"/>
              </w:rPr>
            </w:pPr>
            <w:r w:rsidRPr="00144F6E">
              <w:rPr>
                <w:szCs w:val="22"/>
              </w:rPr>
              <w:t>€ 80.000</w:t>
            </w:r>
          </w:p>
        </w:tc>
        <w:tc>
          <w:tcPr>
            <w:tcW w:w="5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en-US"/>
              </w:rPr>
            </w:pPr>
            <w:r w:rsidRPr="00144F6E">
              <w:rPr>
                <w:szCs w:val="22"/>
              </w:rPr>
              <w:t xml:space="preserve">Toeristische info over de kunststeden en Brussel op maat van jongeren. </w:t>
            </w:r>
          </w:p>
        </w:tc>
      </w:tr>
    </w:tbl>
    <w:p w:rsidR="00494EE7" w:rsidRPr="00144F6E" w:rsidRDefault="00494EE7" w:rsidP="00494EE7">
      <w:pPr>
        <w:rPr>
          <w:szCs w:val="22"/>
          <w:u w:val="single"/>
          <w:lang w:eastAsia="en-US"/>
        </w:rPr>
      </w:pPr>
    </w:p>
    <w:p w:rsidR="00494EE7" w:rsidRPr="00144F6E" w:rsidRDefault="00494EE7" w:rsidP="00494EE7">
      <w:pPr>
        <w:rPr>
          <w:szCs w:val="22"/>
          <w:u w:val="single"/>
        </w:rPr>
      </w:pPr>
      <w:r w:rsidRPr="00144F6E">
        <w:rPr>
          <w:szCs w:val="22"/>
          <w:u w:val="single"/>
        </w:rPr>
        <w:lastRenderedPageBreak/>
        <w:t>Projectsubsidies 2012</w:t>
      </w:r>
    </w:p>
    <w:p w:rsidR="00494EE7" w:rsidRPr="00144F6E" w:rsidRDefault="00494EE7" w:rsidP="00494EE7">
      <w:pPr>
        <w:rPr>
          <w:color w:val="000000"/>
          <w:szCs w:val="22"/>
          <w:lang w:eastAsia="nl-BE"/>
        </w:rPr>
      </w:pPr>
    </w:p>
    <w:tbl>
      <w:tblPr>
        <w:tblStyle w:val="Tabelraster"/>
        <w:tblW w:w="0" w:type="auto"/>
        <w:tblLook w:val="04A0" w:firstRow="1" w:lastRow="0" w:firstColumn="1" w:lastColumn="0" w:noHBand="0" w:noVBand="1"/>
      </w:tblPr>
      <w:tblGrid>
        <w:gridCol w:w="2003"/>
        <w:gridCol w:w="2458"/>
        <w:gridCol w:w="1675"/>
        <w:gridCol w:w="3152"/>
      </w:tblGrid>
      <w:tr w:rsidR="00494EE7" w:rsidRPr="00144F6E" w:rsidTr="00494EE7">
        <w:tc>
          <w:tcPr>
            <w:tcW w:w="141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4EE7" w:rsidRPr="00144F6E" w:rsidRDefault="00494EE7">
            <w:pPr>
              <w:rPr>
                <w:szCs w:val="22"/>
                <w:lang w:eastAsia="en-US"/>
              </w:rPr>
            </w:pPr>
            <w:r w:rsidRPr="00144F6E">
              <w:rPr>
                <w:szCs w:val="22"/>
              </w:rPr>
              <w:t>Impulsprogramma Kunststeden</w:t>
            </w:r>
          </w:p>
        </w:tc>
      </w:tr>
      <w:tr w:rsidR="00494EE7" w:rsidRPr="00144F6E" w:rsidTr="00494EE7">
        <w:tc>
          <w:tcPr>
            <w:tcW w:w="30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b/>
                <w:szCs w:val="22"/>
                <w:lang w:eastAsia="en-US"/>
              </w:rPr>
            </w:pPr>
            <w:r w:rsidRPr="00144F6E">
              <w:rPr>
                <w:b/>
                <w:szCs w:val="22"/>
              </w:rPr>
              <w:t>Centrumstad</w:t>
            </w:r>
          </w:p>
        </w:tc>
        <w:tc>
          <w:tcPr>
            <w:tcW w:w="3987"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b/>
                <w:szCs w:val="22"/>
                <w:lang w:eastAsia="en-US"/>
              </w:rPr>
            </w:pPr>
            <w:r w:rsidRPr="00144F6E">
              <w:rPr>
                <w:b/>
                <w:szCs w:val="22"/>
              </w:rPr>
              <w:t>Begunstigde</w:t>
            </w:r>
          </w:p>
        </w:tc>
        <w:tc>
          <w:tcPr>
            <w:tcW w:w="1683"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b/>
                <w:szCs w:val="22"/>
                <w:lang w:eastAsia="en-US"/>
              </w:rPr>
            </w:pPr>
            <w:r w:rsidRPr="00144F6E">
              <w:rPr>
                <w:b/>
                <w:szCs w:val="22"/>
              </w:rPr>
              <w:t>Subsidiebedrag</w:t>
            </w:r>
          </w:p>
        </w:tc>
        <w:tc>
          <w:tcPr>
            <w:tcW w:w="5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b/>
                <w:szCs w:val="22"/>
                <w:lang w:eastAsia="en-US"/>
              </w:rPr>
            </w:pPr>
            <w:r w:rsidRPr="00144F6E">
              <w:rPr>
                <w:b/>
                <w:szCs w:val="22"/>
              </w:rPr>
              <w:t>Korte omschrijving</w:t>
            </w:r>
          </w:p>
        </w:tc>
      </w:tr>
      <w:tr w:rsidR="00494EE7" w:rsidRPr="00144F6E" w:rsidTr="00494EE7">
        <w:tc>
          <w:tcPr>
            <w:tcW w:w="30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en-US"/>
              </w:rPr>
            </w:pPr>
            <w:r w:rsidRPr="00144F6E">
              <w:rPr>
                <w:szCs w:val="22"/>
              </w:rPr>
              <w:t xml:space="preserve">Antwerpen </w:t>
            </w:r>
          </w:p>
        </w:tc>
        <w:tc>
          <w:tcPr>
            <w:tcW w:w="3987"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Erfgoed Vlaanderen vzw</w:t>
            </w:r>
          </w:p>
        </w:tc>
        <w:tc>
          <w:tcPr>
            <w:tcW w:w="1683"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szCs w:val="22"/>
                <w:lang w:eastAsia="nl-BE"/>
              </w:rPr>
            </w:pPr>
            <w:r w:rsidRPr="00144F6E">
              <w:rPr>
                <w:szCs w:val="22"/>
                <w:lang w:eastAsia="nl-BE"/>
              </w:rPr>
              <w:t>€ 149.391</w:t>
            </w:r>
          </w:p>
        </w:tc>
        <w:tc>
          <w:tcPr>
            <w:tcW w:w="5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cultuurhistorische ontsluiting van het Paleis op de Meir te Antwerpen, Fase IV</w:t>
            </w:r>
          </w:p>
        </w:tc>
      </w:tr>
      <w:tr w:rsidR="00494EE7" w:rsidRPr="00144F6E" w:rsidTr="00494EE7">
        <w:tc>
          <w:tcPr>
            <w:tcW w:w="30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val="en-US" w:eastAsia="en-US"/>
              </w:rPr>
            </w:pPr>
            <w:r w:rsidRPr="00144F6E">
              <w:rPr>
                <w:szCs w:val="22"/>
                <w:lang w:val="en-US"/>
              </w:rPr>
              <w:t>Antwerpen</w:t>
            </w:r>
          </w:p>
        </w:tc>
        <w:tc>
          <w:tcPr>
            <w:tcW w:w="3987"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Stad Antwerpen</w:t>
            </w:r>
          </w:p>
        </w:tc>
        <w:tc>
          <w:tcPr>
            <w:tcW w:w="1683"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szCs w:val="22"/>
                <w:lang w:eastAsia="nl-BE"/>
              </w:rPr>
            </w:pPr>
            <w:r w:rsidRPr="00144F6E">
              <w:rPr>
                <w:szCs w:val="22"/>
                <w:lang w:eastAsia="nl-BE"/>
              </w:rPr>
              <w:t>€ 129.120</w:t>
            </w:r>
          </w:p>
        </w:tc>
        <w:tc>
          <w:tcPr>
            <w:tcW w:w="5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Antwerp Fashion - products</w:t>
            </w:r>
          </w:p>
        </w:tc>
      </w:tr>
      <w:tr w:rsidR="00494EE7" w:rsidRPr="00144F6E" w:rsidTr="00494EE7">
        <w:tc>
          <w:tcPr>
            <w:tcW w:w="30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val="en-US" w:eastAsia="en-US"/>
              </w:rPr>
            </w:pPr>
            <w:r w:rsidRPr="00144F6E">
              <w:rPr>
                <w:szCs w:val="22"/>
                <w:lang w:val="en-US"/>
              </w:rPr>
              <w:t>Antwerpen</w:t>
            </w:r>
          </w:p>
        </w:tc>
        <w:tc>
          <w:tcPr>
            <w:tcW w:w="3987"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Gemeentelijk Havenbedrijf Antwerpen</w:t>
            </w:r>
          </w:p>
        </w:tc>
        <w:tc>
          <w:tcPr>
            <w:tcW w:w="1683"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szCs w:val="22"/>
                <w:lang w:eastAsia="nl-BE"/>
              </w:rPr>
            </w:pPr>
            <w:r w:rsidRPr="00144F6E">
              <w:rPr>
                <w:szCs w:val="22"/>
                <w:lang w:eastAsia="nl-BE"/>
              </w:rPr>
              <w:t>€ 45.900</w:t>
            </w:r>
          </w:p>
        </w:tc>
        <w:tc>
          <w:tcPr>
            <w:tcW w:w="5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Haven van Antwerpen: een toegankelijke, gedragen en duurzame haven</w:t>
            </w:r>
          </w:p>
        </w:tc>
      </w:tr>
      <w:tr w:rsidR="00494EE7" w:rsidRPr="00144F6E" w:rsidTr="00494EE7">
        <w:tc>
          <w:tcPr>
            <w:tcW w:w="30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en-US"/>
              </w:rPr>
            </w:pPr>
            <w:r w:rsidRPr="00144F6E">
              <w:rPr>
                <w:szCs w:val="22"/>
              </w:rPr>
              <w:t>Antwerpen</w:t>
            </w:r>
          </w:p>
        </w:tc>
        <w:tc>
          <w:tcPr>
            <w:tcW w:w="3987"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vzw Musea en Erfgoed Antwerpen</w:t>
            </w:r>
          </w:p>
        </w:tc>
        <w:tc>
          <w:tcPr>
            <w:tcW w:w="1683"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szCs w:val="22"/>
                <w:lang w:eastAsia="nl-BE"/>
              </w:rPr>
            </w:pPr>
            <w:r w:rsidRPr="00144F6E">
              <w:rPr>
                <w:szCs w:val="22"/>
                <w:lang w:eastAsia="nl-BE"/>
              </w:rPr>
              <w:t>€ 156.000</w:t>
            </w:r>
          </w:p>
        </w:tc>
        <w:tc>
          <w:tcPr>
            <w:tcW w:w="5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opwaardering, lancering en opvolging van het Middelheimmuseum met klemtoon op toegankelijkheid, zowel offline als online, voor een lokaal, nationaal en internationaal publiek.</w:t>
            </w:r>
          </w:p>
        </w:tc>
      </w:tr>
      <w:tr w:rsidR="00494EE7" w:rsidRPr="00144F6E" w:rsidTr="00494EE7">
        <w:tc>
          <w:tcPr>
            <w:tcW w:w="30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en-US"/>
              </w:rPr>
            </w:pPr>
            <w:r w:rsidRPr="00144F6E">
              <w:rPr>
                <w:szCs w:val="22"/>
              </w:rPr>
              <w:t>Antwerpen</w:t>
            </w:r>
          </w:p>
        </w:tc>
        <w:tc>
          <w:tcPr>
            <w:tcW w:w="3987"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Antwerpen Open vzw</w:t>
            </w:r>
          </w:p>
        </w:tc>
        <w:tc>
          <w:tcPr>
            <w:tcW w:w="1683"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szCs w:val="22"/>
                <w:lang w:eastAsia="nl-BE"/>
              </w:rPr>
            </w:pPr>
            <w:r w:rsidRPr="00144F6E">
              <w:rPr>
                <w:szCs w:val="22"/>
                <w:lang w:eastAsia="nl-BE"/>
              </w:rPr>
              <w:t>€ 169.620</w:t>
            </w:r>
          </w:p>
        </w:tc>
        <w:tc>
          <w:tcPr>
            <w:tcW w:w="5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350 jaar Koninklijke Academie voor Schone Kunsten Antwerpen / 50 jaar Modeafdeling</w:t>
            </w:r>
          </w:p>
        </w:tc>
      </w:tr>
      <w:tr w:rsidR="00494EE7" w:rsidRPr="00A63B8F" w:rsidTr="00494EE7">
        <w:tc>
          <w:tcPr>
            <w:tcW w:w="30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en-US"/>
              </w:rPr>
            </w:pPr>
            <w:r w:rsidRPr="00144F6E">
              <w:rPr>
                <w:szCs w:val="22"/>
              </w:rPr>
              <w:t>Brugge</w:t>
            </w:r>
          </w:p>
        </w:tc>
        <w:tc>
          <w:tcPr>
            <w:tcW w:w="3987"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MOH vzw</w:t>
            </w:r>
          </w:p>
        </w:tc>
        <w:tc>
          <w:tcPr>
            <w:tcW w:w="1683"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szCs w:val="22"/>
                <w:lang w:eastAsia="nl-BE"/>
              </w:rPr>
            </w:pPr>
            <w:r w:rsidRPr="00144F6E">
              <w:rPr>
                <w:szCs w:val="22"/>
                <w:lang w:eastAsia="nl-BE"/>
              </w:rPr>
              <w:t xml:space="preserve">€ 57.489 </w:t>
            </w:r>
          </w:p>
        </w:tc>
        <w:tc>
          <w:tcPr>
            <w:tcW w:w="5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val="en-US" w:eastAsia="nl-BE"/>
              </w:rPr>
            </w:pPr>
            <w:r w:rsidRPr="00144F6E">
              <w:rPr>
                <w:szCs w:val="22"/>
                <w:lang w:val="en-US" w:eastAsia="nl-BE"/>
              </w:rPr>
              <w:t>The Making of Historium Brugge</w:t>
            </w:r>
          </w:p>
        </w:tc>
      </w:tr>
      <w:tr w:rsidR="00494EE7" w:rsidRPr="00144F6E" w:rsidTr="00494EE7">
        <w:tc>
          <w:tcPr>
            <w:tcW w:w="30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Leuven</w:t>
            </w:r>
          </w:p>
        </w:tc>
        <w:tc>
          <w:tcPr>
            <w:tcW w:w="3987"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Autonoom Gemeentebedrijf Museum Leuven</w:t>
            </w:r>
          </w:p>
        </w:tc>
        <w:tc>
          <w:tcPr>
            <w:tcW w:w="1683"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szCs w:val="22"/>
                <w:lang w:eastAsia="nl-BE"/>
              </w:rPr>
            </w:pPr>
            <w:r w:rsidRPr="00144F6E">
              <w:rPr>
                <w:szCs w:val="22"/>
                <w:lang w:eastAsia="nl-BE"/>
              </w:rPr>
              <w:t>€ 94.092</w:t>
            </w:r>
          </w:p>
        </w:tc>
        <w:tc>
          <w:tcPr>
            <w:tcW w:w="5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Michiel Coxcie, De Vlaamse Raphael</w:t>
            </w:r>
          </w:p>
        </w:tc>
      </w:tr>
      <w:tr w:rsidR="00494EE7" w:rsidRPr="00144F6E" w:rsidTr="00494EE7">
        <w:tc>
          <w:tcPr>
            <w:tcW w:w="30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Mechelen</w:t>
            </w:r>
          </w:p>
        </w:tc>
        <w:tc>
          <w:tcPr>
            <w:tcW w:w="3987"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Flanders Technology International vzw</w:t>
            </w:r>
          </w:p>
        </w:tc>
        <w:tc>
          <w:tcPr>
            <w:tcW w:w="1683"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szCs w:val="22"/>
                <w:lang w:eastAsia="nl-BE"/>
              </w:rPr>
            </w:pPr>
            <w:r w:rsidRPr="00144F6E">
              <w:rPr>
                <w:szCs w:val="22"/>
                <w:lang w:eastAsia="nl-BE"/>
              </w:rPr>
              <w:t>€ 431.463</w:t>
            </w:r>
          </w:p>
        </w:tc>
        <w:tc>
          <w:tcPr>
            <w:tcW w:w="5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toeristisch infopunt Technopolis</w:t>
            </w:r>
          </w:p>
        </w:tc>
      </w:tr>
      <w:tr w:rsidR="00494EE7" w:rsidRPr="00144F6E" w:rsidTr="00494EE7">
        <w:tc>
          <w:tcPr>
            <w:tcW w:w="30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Mechelen</w:t>
            </w:r>
          </w:p>
        </w:tc>
        <w:tc>
          <w:tcPr>
            <w:tcW w:w="3987"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MMMechelen vzw</w:t>
            </w:r>
          </w:p>
        </w:tc>
        <w:tc>
          <w:tcPr>
            <w:tcW w:w="1683"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szCs w:val="22"/>
                <w:lang w:eastAsia="nl-BE"/>
              </w:rPr>
            </w:pPr>
            <w:r w:rsidRPr="00144F6E">
              <w:rPr>
                <w:szCs w:val="22"/>
                <w:lang w:eastAsia="nl-BE"/>
              </w:rPr>
              <w:t>€ 145.680</w:t>
            </w:r>
          </w:p>
        </w:tc>
        <w:tc>
          <w:tcPr>
            <w:tcW w:w="5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Newtopia: de staat van de mensenrechten</w:t>
            </w:r>
          </w:p>
        </w:tc>
      </w:tr>
      <w:tr w:rsidR="00494EE7" w:rsidRPr="00144F6E" w:rsidTr="00494EE7">
        <w:tc>
          <w:tcPr>
            <w:tcW w:w="30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Mechelen</w:t>
            </w:r>
          </w:p>
        </w:tc>
        <w:tc>
          <w:tcPr>
            <w:tcW w:w="3987"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Stad Mechelen</w:t>
            </w:r>
          </w:p>
        </w:tc>
        <w:tc>
          <w:tcPr>
            <w:tcW w:w="1683"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szCs w:val="22"/>
                <w:lang w:eastAsia="nl-BE"/>
              </w:rPr>
            </w:pPr>
            <w:r w:rsidRPr="00144F6E">
              <w:rPr>
                <w:szCs w:val="22"/>
                <w:lang w:eastAsia="nl-BE"/>
              </w:rPr>
              <w:t>€ 371.400</w:t>
            </w:r>
          </w:p>
        </w:tc>
        <w:tc>
          <w:tcPr>
            <w:tcW w:w="5389"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szCs w:val="22"/>
                <w:lang w:eastAsia="nl-BE"/>
              </w:rPr>
            </w:pPr>
            <w:r w:rsidRPr="00144F6E">
              <w:rPr>
                <w:szCs w:val="22"/>
                <w:lang w:eastAsia="nl-BE"/>
              </w:rPr>
              <w:t>Mechelen Kinderstad</w:t>
            </w:r>
          </w:p>
        </w:tc>
      </w:tr>
    </w:tbl>
    <w:p w:rsidR="00494EE7" w:rsidRPr="00144F6E" w:rsidRDefault="00494EE7" w:rsidP="003140A4">
      <w:pPr>
        <w:jc w:val="both"/>
        <w:rPr>
          <w:szCs w:val="22"/>
        </w:rPr>
      </w:pPr>
    </w:p>
    <w:p w:rsidR="00740532" w:rsidRPr="00144F6E" w:rsidRDefault="00740532" w:rsidP="003140A4">
      <w:pPr>
        <w:jc w:val="both"/>
        <w:rPr>
          <w:i/>
          <w:szCs w:val="22"/>
        </w:rPr>
      </w:pPr>
      <w:r w:rsidRPr="00144F6E">
        <w:rPr>
          <w:i/>
          <w:szCs w:val="22"/>
        </w:rPr>
        <w:t xml:space="preserve">Zie </w:t>
      </w:r>
      <w:r w:rsidR="00397F1F" w:rsidRPr="00144F6E">
        <w:rPr>
          <w:i/>
          <w:szCs w:val="22"/>
        </w:rPr>
        <w:t xml:space="preserve">ook </w:t>
      </w:r>
      <w:r w:rsidRPr="00144F6E">
        <w:rPr>
          <w:i/>
          <w:szCs w:val="22"/>
        </w:rPr>
        <w:t>bijlage</w:t>
      </w:r>
      <w:r w:rsidR="00397F1F" w:rsidRPr="00144F6E">
        <w:rPr>
          <w:i/>
          <w:szCs w:val="22"/>
        </w:rPr>
        <w:t xml:space="preserve"> binnenlands bestuur</w:t>
      </w:r>
      <w:r w:rsidRPr="00144F6E">
        <w:rPr>
          <w:i/>
          <w:szCs w:val="22"/>
        </w:rPr>
        <w:t>.</w:t>
      </w:r>
    </w:p>
    <w:p w:rsidR="003140A4" w:rsidRPr="00144F6E" w:rsidRDefault="003140A4" w:rsidP="003140A4">
      <w:pPr>
        <w:jc w:val="both"/>
        <w:rPr>
          <w:szCs w:val="22"/>
        </w:rPr>
      </w:pPr>
    </w:p>
    <w:p w:rsidR="002345AD" w:rsidRDefault="002345AD">
      <w:pPr>
        <w:rPr>
          <w:b/>
          <w:i/>
          <w:szCs w:val="22"/>
          <w:u w:val="single"/>
        </w:rPr>
      </w:pPr>
    </w:p>
    <w:p w:rsidR="003140A4" w:rsidRPr="00144F6E" w:rsidRDefault="003140A4" w:rsidP="003140A4">
      <w:pPr>
        <w:jc w:val="both"/>
        <w:rPr>
          <w:szCs w:val="22"/>
          <w:lang w:val="nl-BE"/>
        </w:rPr>
      </w:pPr>
      <w:r w:rsidRPr="00144F6E">
        <w:rPr>
          <w:b/>
          <w:i/>
          <w:szCs w:val="22"/>
          <w:u w:val="single"/>
        </w:rPr>
        <w:t>Minister Jo Vandeurzen</w:t>
      </w:r>
    </w:p>
    <w:p w:rsidR="003140A4" w:rsidRPr="00144F6E" w:rsidRDefault="003140A4" w:rsidP="003140A4">
      <w:pPr>
        <w:jc w:val="both"/>
        <w:rPr>
          <w:szCs w:val="22"/>
        </w:rPr>
      </w:pPr>
    </w:p>
    <w:p w:rsidR="00494EE7" w:rsidRPr="00144F6E" w:rsidRDefault="00494EE7" w:rsidP="00494EE7">
      <w:pPr>
        <w:ind w:left="426" w:hanging="426"/>
        <w:jc w:val="both"/>
        <w:rPr>
          <w:szCs w:val="22"/>
        </w:rPr>
      </w:pPr>
      <w:r w:rsidRPr="00144F6E">
        <w:rPr>
          <w:szCs w:val="22"/>
        </w:rPr>
        <w:t>1-2.</w:t>
      </w:r>
      <w:r w:rsidRPr="00144F6E">
        <w:rPr>
          <w:szCs w:val="22"/>
        </w:rPr>
        <w:tab/>
        <w:t>Binnen het beleidsdomein WVG worden er in de meeste agentschappen geen specifieke subsidies uitbetaald enkel gericht naar de centrumsteden.</w:t>
      </w:r>
    </w:p>
    <w:p w:rsidR="00494EE7" w:rsidRPr="00144F6E" w:rsidRDefault="00494EE7" w:rsidP="00494EE7">
      <w:pPr>
        <w:ind w:left="426"/>
        <w:jc w:val="both"/>
        <w:rPr>
          <w:szCs w:val="22"/>
        </w:rPr>
      </w:pPr>
    </w:p>
    <w:p w:rsidR="00494EE7" w:rsidRPr="00144F6E" w:rsidRDefault="00494EE7" w:rsidP="00494EE7">
      <w:pPr>
        <w:ind w:left="426"/>
        <w:jc w:val="both"/>
        <w:rPr>
          <w:szCs w:val="22"/>
        </w:rPr>
      </w:pPr>
      <w:r w:rsidRPr="00144F6E">
        <w:rPr>
          <w:szCs w:val="22"/>
        </w:rPr>
        <w:t>Binnen Kind en Gezin is er vanuit de Preventieve Gezinsondersteuning enkel de subsidie voor opvoedingswinkels gelinkt aan centrumsteden.</w:t>
      </w:r>
    </w:p>
    <w:p w:rsidR="00494EE7" w:rsidRPr="00144F6E" w:rsidRDefault="00494EE7" w:rsidP="00494EE7">
      <w:pPr>
        <w:ind w:left="426"/>
        <w:jc w:val="both"/>
        <w:rPr>
          <w:szCs w:val="22"/>
        </w:rPr>
      </w:pPr>
    </w:p>
    <w:tbl>
      <w:tblPr>
        <w:tblW w:w="7160" w:type="dxa"/>
        <w:tblInd w:w="638" w:type="dxa"/>
        <w:tblCellMar>
          <w:left w:w="70" w:type="dxa"/>
          <w:right w:w="70" w:type="dxa"/>
        </w:tblCellMar>
        <w:tblLook w:val="04A0" w:firstRow="1" w:lastRow="0" w:firstColumn="1" w:lastColumn="0" w:noHBand="0" w:noVBand="1"/>
      </w:tblPr>
      <w:tblGrid>
        <w:gridCol w:w="1540"/>
        <w:gridCol w:w="1540"/>
        <w:gridCol w:w="3000"/>
        <w:gridCol w:w="1080"/>
      </w:tblGrid>
      <w:tr w:rsidR="00494EE7" w:rsidRPr="00144F6E" w:rsidTr="00494EE7">
        <w:trPr>
          <w:trHeight w:val="225"/>
        </w:trPr>
        <w:tc>
          <w:tcPr>
            <w:tcW w:w="1540"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b/>
                <w:bCs/>
                <w:color w:val="000000"/>
                <w:szCs w:val="22"/>
                <w:lang w:val="nl-BE" w:eastAsia="nl-BE"/>
              </w:rPr>
            </w:pPr>
            <w:r w:rsidRPr="00144F6E">
              <w:rPr>
                <w:b/>
                <w:bCs/>
                <w:color w:val="000000"/>
                <w:szCs w:val="22"/>
                <w:lang w:val="nl-BE" w:eastAsia="nl-BE"/>
              </w:rPr>
              <w:t>Rechtsvorm</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94EE7" w:rsidRPr="00144F6E" w:rsidRDefault="00494EE7">
            <w:pPr>
              <w:rPr>
                <w:b/>
                <w:bCs/>
                <w:color w:val="000000"/>
                <w:szCs w:val="22"/>
                <w:lang w:val="nl-BE" w:eastAsia="nl-BE"/>
              </w:rPr>
            </w:pPr>
            <w:r w:rsidRPr="00144F6E">
              <w:rPr>
                <w:b/>
                <w:bCs/>
                <w:color w:val="000000"/>
                <w:szCs w:val="22"/>
                <w:lang w:val="nl-BE" w:eastAsia="nl-BE"/>
              </w:rPr>
              <w:t>Centrumstad</w:t>
            </w:r>
          </w:p>
        </w:tc>
        <w:tc>
          <w:tcPr>
            <w:tcW w:w="3000" w:type="dxa"/>
            <w:tcBorders>
              <w:top w:val="single" w:sz="4" w:space="0" w:color="auto"/>
              <w:left w:val="nil"/>
              <w:bottom w:val="single" w:sz="4" w:space="0" w:color="auto"/>
              <w:right w:val="single" w:sz="4" w:space="0" w:color="auto"/>
            </w:tcBorders>
            <w:noWrap/>
            <w:vAlign w:val="bottom"/>
            <w:hideMark/>
          </w:tcPr>
          <w:p w:rsidR="00494EE7" w:rsidRPr="00144F6E" w:rsidRDefault="00494EE7">
            <w:pPr>
              <w:rPr>
                <w:b/>
                <w:bCs/>
                <w:color w:val="000000"/>
                <w:szCs w:val="22"/>
                <w:lang w:val="nl-BE" w:eastAsia="nl-BE"/>
              </w:rPr>
            </w:pPr>
            <w:r w:rsidRPr="00144F6E">
              <w:rPr>
                <w:b/>
                <w:bCs/>
                <w:color w:val="000000"/>
                <w:szCs w:val="22"/>
                <w:lang w:val="nl-BE" w:eastAsia="nl-BE"/>
              </w:rPr>
              <w:t>Omschrijving</w:t>
            </w:r>
          </w:p>
        </w:tc>
        <w:tc>
          <w:tcPr>
            <w:tcW w:w="1080" w:type="dxa"/>
            <w:tcBorders>
              <w:top w:val="single" w:sz="4" w:space="0" w:color="auto"/>
              <w:left w:val="nil"/>
              <w:bottom w:val="single" w:sz="4" w:space="0" w:color="auto"/>
              <w:right w:val="single" w:sz="4" w:space="0" w:color="auto"/>
            </w:tcBorders>
            <w:noWrap/>
            <w:vAlign w:val="bottom"/>
            <w:hideMark/>
          </w:tcPr>
          <w:p w:rsidR="00494EE7" w:rsidRPr="00144F6E" w:rsidRDefault="00494EE7">
            <w:pPr>
              <w:rPr>
                <w:b/>
                <w:bCs/>
                <w:color w:val="000000"/>
                <w:szCs w:val="22"/>
                <w:lang w:val="nl-BE" w:eastAsia="nl-BE"/>
              </w:rPr>
            </w:pPr>
            <w:r w:rsidRPr="00144F6E">
              <w:rPr>
                <w:b/>
                <w:bCs/>
                <w:color w:val="000000"/>
                <w:szCs w:val="22"/>
                <w:lang w:val="nl-BE" w:eastAsia="nl-BE"/>
              </w:rPr>
              <w:t>Bedrag</w:t>
            </w:r>
          </w:p>
        </w:tc>
      </w:tr>
      <w:tr w:rsidR="00494EE7" w:rsidRPr="00144F6E" w:rsidTr="00494EE7">
        <w:trPr>
          <w:trHeight w:val="225"/>
        </w:trPr>
        <w:tc>
          <w:tcPr>
            <w:tcW w:w="1540" w:type="dxa"/>
            <w:tcBorders>
              <w:top w:val="nil"/>
              <w:left w:val="single" w:sz="4" w:space="0" w:color="auto"/>
              <w:bottom w:val="single" w:sz="4" w:space="0" w:color="auto"/>
              <w:right w:val="single" w:sz="4" w:space="0" w:color="auto"/>
            </w:tcBorders>
            <w:hideMark/>
          </w:tcPr>
          <w:p w:rsidR="00494EE7" w:rsidRPr="00144F6E" w:rsidRDefault="00494EE7">
            <w:pPr>
              <w:rPr>
                <w:color w:val="000000"/>
                <w:szCs w:val="22"/>
                <w:lang w:val="nl-BE" w:eastAsia="nl-BE"/>
              </w:rPr>
            </w:pPr>
            <w:r w:rsidRPr="00144F6E">
              <w:rPr>
                <w:color w:val="000000"/>
                <w:szCs w:val="22"/>
                <w:lang w:val="nl-BE" w:eastAsia="nl-BE"/>
              </w:rPr>
              <w:t>Stad</w:t>
            </w:r>
          </w:p>
        </w:tc>
        <w:tc>
          <w:tcPr>
            <w:tcW w:w="1540" w:type="dxa"/>
            <w:tcBorders>
              <w:top w:val="nil"/>
              <w:left w:val="single" w:sz="4" w:space="0" w:color="auto"/>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Gent</w:t>
            </w:r>
          </w:p>
        </w:tc>
        <w:tc>
          <w:tcPr>
            <w:tcW w:w="3000" w:type="dxa"/>
            <w:tcBorders>
              <w:top w:val="nil"/>
              <w:left w:val="nil"/>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Organisatie opvoedingswinkel</w:t>
            </w:r>
          </w:p>
        </w:tc>
        <w:tc>
          <w:tcPr>
            <w:tcW w:w="1080" w:type="dxa"/>
            <w:tcBorders>
              <w:top w:val="nil"/>
              <w:left w:val="nil"/>
              <w:bottom w:val="single" w:sz="4" w:space="0" w:color="auto"/>
              <w:right w:val="single" w:sz="4" w:space="0" w:color="auto"/>
            </w:tcBorders>
            <w:noWrap/>
            <w:vAlign w:val="bottom"/>
            <w:hideMark/>
          </w:tcPr>
          <w:p w:rsidR="00494EE7" w:rsidRPr="00144F6E" w:rsidRDefault="00494EE7">
            <w:pPr>
              <w:jc w:val="right"/>
              <w:rPr>
                <w:color w:val="000000"/>
                <w:szCs w:val="22"/>
                <w:lang w:val="nl-BE" w:eastAsia="nl-BE"/>
              </w:rPr>
            </w:pPr>
            <w:r w:rsidRPr="00144F6E">
              <w:rPr>
                <w:color w:val="000000"/>
                <w:szCs w:val="22"/>
                <w:lang w:val="nl-BE" w:eastAsia="nl-BE"/>
              </w:rPr>
              <w:t>47.201,99</w:t>
            </w:r>
          </w:p>
        </w:tc>
      </w:tr>
      <w:tr w:rsidR="00494EE7" w:rsidRPr="00144F6E" w:rsidTr="00494EE7">
        <w:trPr>
          <w:trHeight w:val="225"/>
        </w:trPr>
        <w:tc>
          <w:tcPr>
            <w:tcW w:w="1540" w:type="dxa"/>
            <w:tcBorders>
              <w:top w:val="nil"/>
              <w:left w:val="single" w:sz="4" w:space="0" w:color="auto"/>
              <w:bottom w:val="single" w:sz="4" w:space="0" w:color="auto"/>
              <w:right w:val="single" w:sz="4" w:space="0" w:color="auto"/>
            </w:tcBorders>
            <w:hideMark/>
          </w:tcPr>
          <w:p w:rsidR="00494EE7" w:rsidRPr="00144F6E" w:rsidRDefault="00494EE7">
            <w:pPr>
              <w:rPr>
                <w:color w:val="000000"/>
                <w:szCs w:val="22"/>
                <w:lang w:val="nl-BE" w:eastAsia="nl-BE"/>
              </w:rPr>
            </w:pPr>
            <w:r w:rsidRPr="00144F6E">
              <w:rPr>
                <w:color w:val="000000"/>
                <w:szCs w:val="22"/>
                <w:lang w:val="nl-BE" w:eastAsia="nl-BE"/>
              </w:rPr>
              <w:t>Stad</w:t>
            </w:r>
          </w:p>
        </w:tc>
        <w:tc>
          <w:tcPr>
            <w:tcW w:w="1540" w:type="dxa"/>
            <w:tcBorders>
              <w:top w:val="nil"/>
              <w:left w:val="single" w:sz="4" w:space="0" w:color="auto"/>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Aalst</w:t>
            </w:r>
          </w:p>
        </w:tc>
        <w:tc>
          <w:tcPr>
            <w:tcW w:w="3000" w:type="dxa"/>
            <w:tcBorders>
              <w:top w:val="nil"/>
              <w:left w:val="nil"/>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Organisatie opvoedingswinkel</w:t>
            </w:r>
          </w:p>
        </w:tc>
        <w:tc>
          <w:tcPr>
            <w:tcW w:w="1080" w:type="dxa"/>
            <w:tcBorders>
              <w:top w:val="nil"/>
              <w:left w:val="nil"/>
              <w:bottom w:val="single" w:sz="4" w:space="0" w:color="auto"/>
              <w:right w:val="single" w:sz="4" w:space="0" w:color="auto"/>
            </w:tcBorders>
            <w:noWrap/>
            <w:vAlign w:val="bottom"/>
            <w:hideMark/>
          </w:tcPr>
          <w:p w:rsidR="00494EE7" w:rsidRPr="00144F6E" w:rsidRDefault="00494EE7">
            <w:pPr>
              <w:jc w:val="right"/>
              <w:rPr>
                <w:color w:val="000000"/>
                <w:szCs w:val="22"/>
                <w:lang w:val="nl-BE" w:eastAsia="nl-BE"/>
              </w:rPr>
            </w:pPr>
            <w:r w:rsidRPr="00144F6E">
              <w:rPr>
                <w:color w:val="000000"/>
                <w:szCs w:val="22"/>
                <w:lang w:val="nl-BE" w:eastAsia="nl-BE"/>
              </w:rPr>
              <w:t>25.015,65</w:t>
            </w:r>
          </w:p>
        </w:tc>
      </w:tr>
      <w:tr w:rsidR="00494EE7" w:rsidRPr="00144F6E" w:rsidTr="00494EE7">
        <w:trPr>
          <w:trHeight w:val="225"/>
        </w:trPr>
        <w:tc>
          <w:tcPr>
            <w:tcW w:w="1540" w:type="dxa"/>
            <w:tcBorders>
              <w:top w:val="nil"/>
              <w:left w:val="single" w:sz="4" w:space="0" w:color="auto"/>
              <w:bottom w:val="single" w:sz="4" w:space="0" w:color="auto"/>
              <w:right w:val="single" w:sz="4" w:space="0" w:color="auto"/>
            </w:tcBorders>
            <w:hideMark/>
          </w:tcPr>
          <w:p w:rsidR="00494EE7" w:rsidRPr="00144F6E" w:rsidRDefault="00494EE7">
            <w:pPr>
              <w:rPr>
                <w:color w:val="000000"/>
                <w:szCs w:val="22"/>
                <w:lang w:val="nl-BE" w:eastAsia="nl-BE"/>
              </w:rPr>
            </w:pPr>
            <w:r w:rsidRPr="00144F6E">
              <w:rPr>
                <w:color w:val="000000"/>
                <w:szCs w:val="22"/>
                <w:lang w:val="nl-BE" w:eastAsia="nl-BE"/>
              </w:rPr>
              <w:t>OCMW</w:t>
            </w:r>
          </w:p>
        </w:tc>
        <w:tc>
          <w:tcPr>
            <w:tcW w:w="1540" w:type="dxa"/>
            <w:tcBorders>
              <w:top w:val="nil"/>
              <w:left w:val="single" w:sz="4" w:space="0" w:color="auto"/>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Brugge</w:t>
            </w:r>
          </w:p>
        </w:tc>
        <w:tc>
          <w:tcPr>
            <w:tcW w:w="3000" w:type="dxa"/>
            <w:tcBorders>
              <w:top w:val="nil"/>
              <w:left w:val="nil"/>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Organisatie opvoedingswinkel</w:t>
            </w:r>
          </w:p>
        </w:tc>
        <w:tc>
          <w:tcPr>
            <w:tcW w:w="1080" w:type="dxa"/>
            <w:tcBorders>
              <w:top w:val="nil"/>
              <w:left w:val="nil"/>
              <w:bottom w:val="single" w:sz="4" w:space="0" w:color="auto"/>
              <w:right w:val="single" w:sz="4" w:space="0" w:color="auto"/>
            </w:tcBorders>
            <w:noWrap/>
            <w:vAlign w:val="bottom"/>
            <w:hideMark/>
          </w:tcPr>
          <w:p w:rsidR="00494EE7" w:rsidRPr="00144F6E" w:rsidRDefault="00494EE7">
            <w:pPr>
              <w:jc w:val="right"/>
              <w:rPr>
                <w:color w:val="000000"/>
                <w:szCs w:val="22"/>
                <w:lang w:val="nl-BE" w:eastAsia="nl-BE"/>
              </w:rPr>
            </w:pPr>
            <w:r w:rsidRPr="00144F6E">
              <w:rPr>
                <w:color w:val="000000"/>
                <w:szCs w:val="22"/>
                <w:lang w:val="nl-BE" w:eastAsia="nl-BE"/>
              </w:rPr>
              <w:t>25.015,65</w:t>
            </w:r>
          </w:p>
        </w:tc>
      </w:tr>
      <w:tr w:rsidR="00494EE7" w:rsidRPr="00144F6E" w:rsidTr="00494EE7">
        <w:trPr>
          <w:trHeight w:val="225"/>
        </w:trPr>
        <w:tc>
          <w:tcPr>
            <w:tcW w:w="1540" w:type="dxa"/>
            <w:tcBorders>
              <w:top w:val="nil"/>
              <w:left w:val="single" w:sz="4" w:space="0" w:color="auto"/>
              <w:bottom w:val="single" w:sz="4" w:space="0" w:color="auto"/>
              <w:right w:val="single" w:sz="4" w:space="0" w:color="auto"/>
            </w:tcBorders>
            <w:hideMark/>
          </w:tcPr>
          <w:p w:rsidR="00494EE7" w:rsidRPr="00144F6E" w:rsidRDefault="00494EE7">
            <w:pPr>
              <w:rPr>
                <w:color w:val="000000"/>
                <w:szCs w:val="22"/>
                <w:lang w:val="nl-BE" w:eastAsia="nl-BE"/>
              </w:rPr>
            </w:pPr>
            <w:r w:rsidRPr="00144F6E">
              <w:rPr>
                <w:color w:val="000000"/>
                <w:szCs w:val="22"/>
                <w:lang w:val="nl-BE" w:eastAsia="nl-BE"/>
              </w:rPr>
              <w:t>Stad</w:t>
            </w:r>
          </w:p>
        </w:tc>
        <w:tc>
          <w:tcPr>
            <w:tcW w:w="1540" w:type="dxa"/>
            <w:tcBorders>
              <w:top w:val="nil"/>
              <w:left w:val="single" w:sz="4" w:space="0" w:color="auto"/>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Kortrijk</w:t>
            </w:r>
          </w:p>
        </w:tc>
        <w:tc>
          <w:tcPr>
            <w:tcW w:w="3000" w:type="dxa"/>
            <w:tcBorders>
              <w:top w:val="nil"/>
              <w:left w:val="nil"/>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Organisatie opvoedingswinkel</w:t>
            </w:r>
          </w:p>
        </w:tc>
        <w:tc>
          <w:tcPr>
            <w:tcW w:w="1080" w:type="dxa"/>
            <w:tcBorders>
              <w:top w:val="nil"/>
              <w:left w:val="nil"/>
              <w:bottom w:val="single" w:sz="4" w:space="0" w:color="auto"/>
              <w:right w:val="single" w:sz="4" w:space="0" w:color="auto"/>
            </w:tcBorders>
            <w:noWrap/>
            <w:vAlign w:val="bottom"/>
            <w:hideMark/>
          </w:tcPr>
          <w:p w:rsidR="00494EE7" w:rsidRPr="00144F6E" w:rsidRDefault="00494EE7">
            <w:pPr>
              <w:jc w:val="right"/>
              <w:rPr>
                <w:color w:val="000000"/>
                <w:szCs w:val="22"/>
                <w:lang w:val="nl-BE" w:eastAsia="nl-BE"/>
              </w:rPr>
            </w:pPr>
            <w:r w:rsidRPr="00144F6E">
              <w:rPr>
                <w:color w:val="000000"/>
                <w:szCs w:val="22"/>
                <w:lang w:val="nl-BE" w:eastAsia="nl-BE"/>
              </w:rPr>
              <w:t>25.015,65</w:t>
            </w:r>
          </w:p>
        </w:tc>
      </w:tr>
      <w:tr w:rsidR="00494EE7" w:rsidRPr="00144F6E" w:rsidTr="00494EE7">
        <w:trPr>
          <w:trHeight w:val="225"/>
        </w:trPr>
        <w:tc>
          <w:tcPr>
            <w:tcW w:w="1540" w:type="dxa"/>
            <w:tcBorders>
              <w:top w:val="nil"/>
              <w:left w:val="single" w:sz="4" w:space="0" w:color="auto"/>
              <w:bottom w:val="single" w:sz="4" w:space="0" w:color="auto"/>
              <w:right w:val="single" w:sz="4" w:space="0" w:color="auto"/>
            </w:tcBorders>
            <w:hideMark/>
          </w:tcPr>
          <w:p w:rsidR="00494EE7" w:rsidRPr="00144F6E" w:rsidRDefault="00494EE7">
            <w:pPr>
              <w:rPr>
                <w:color w:val="000000"/>
                <w:szCs w:val="22"/>
                <w:lang w:val="nl-BE" w:eastAsia="nl-BE"/>
              </w:rPr>
            </w:pPr>
            <w:r w:rsidRPr="00144F6E">
              <w:rPr>
                <w:color w:val="000000"/>
                <w:szCs w:val="22"/>
                <w:lang w:val="nl-BE" w:eastAsia="nl-BE"/>
              </w:rPr>
              <w:t>Stad</w:t>
            </w:r>
          </w:p>
        </w:tc>
        <w:tc>
          <w:tcPr>
            <w:tcW w:w="1540" w:type="dxa"/>
            <w:tcBorders>
              <w:top w:val="nil"/>
              <w:left w:val="single" w:sz="4" w:space="0" w:color="auto"/>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Mechelen</w:t>
            </w:r>
          </w:p>
        </w:tc>
        <w:tc>
          <w:tcPr>
            <w:tcW w:w="3000" w:type="dxa"/>
            <w:tcBorders>
              <w:top w:val="nil"/>
              <w:left w:val="nil"/>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Organisatie opvoedingswinkel</w:t>
            </w:r>
          </w:p>
        </w:tc>
        <w:tc>
          <w:tcPr>
            <w:tcW w:w="1080" w:type="dxa"/>
            <w:tcBorders>
              <w:top w:val="nil"/>
              <w:left w:val="nil"/>
              <w:bottom w:val="single" w:sz="4" w:space="0" w:color="auto"/>
              <w:right w:val="single" w:sz="4" w:space="0" w:color="auto"/>
            </w:tcBorders>
            <w:noWrap/>
            <w:vAlign w:val="bottom"/>
            <w:hideMark/>
          </w:tcPr>
          <w:p w:rsidR="00494EE7" w:rsidRPr="00144F6E" w:rsidRDefault="00494EE7">
            <w:pPr>
              <w:jc w:val="right"/>
              <w:rPr>
                <w:color w:val="000000"/>
                <w:szCs w:val="22"/>
                <w:lang w:val="nl-BE" w:eastAsia="nl-BE"/>
              </w:rPr>
            </w:pPr>
            <w:r w:rsidRPr="00144F6E">
              <w:rPr>
                <w:color w:val="000000"/>
                <w:szCs w:val="22"/>
                <w:lang w:val="nl-BE" w:eastAsia="nl-BE"/>
              </w:rPr>
              <w:t>25.015,65</w:t>
            </w:r>
          </w:p>
        </w:tc>
      </w:tr>
      <w:tr w:rsidR="00494EE7" w:rsidRPr="00144F6E" w:rsidTr="00494EE7">
        <w:trPr>
          <w:trHeight w:val="225"/>
        </w:trPr>
        <w:tc>
          <w:tcPr>
            <w:tcW w:w="1540" w:type="dxa"/>
            <w:tcBorders>
              <w:top w:val="nil"/>
              <w:left w:val="single" w:sz="4" w:space="0" w:color="auto"/>
              <w:bottom w:val="single" w:sz="4" w:space="0" w:color="auto"/>
              <w:right w:val="single" w:sz="4" w:space="0" w:color="auto"/>
            </w:tcBorders>
            <w:hideMark/>
          </w:tcPr>
          <w:p w:rsidR="00494EE7" w:rsidRPr="00144F6E" w:rsidRDefault="00494EE7">
            <w:pPr>
              <w:rPr>
                <w:color w:val="000000"/>
                <w:szCs w:val="22"/>
                <w:lang w:val="nl-BE" w:eastAsia="nl-BE"/>
              </w:rPr>
            </w:pPr>
            <w:r w:rsidRPr="00144F6E">
              <w:rPr>
                <w:color w:val="000000"/>
                <w:szCs w:val="22"/>
                <w:lang w:val="nl-BE" w:eastAsia="nl-BE"/>
              </w:rPr>
              <w:t>Stad</w:t>
            </w:r>
          </w:p>
        </w:tc>
        <w:tc>
          <w:tcPr>
            <w:tcW w:w="1540" w:type="dxa"/>
            <w:tcBorders>
              <w:top w:val="nil"/>
              <w:left w:val="single" w:sz="4" w:space="0" w:color="auto"/>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Roeselare</w:t>
            </w:r>
          </w:p>
        </w:tc>
        <w:tc>
          <w:tcPr>
            <w:tcW w:w="3000" w:type="dxa"/>
            <w:tcBorders>
              <w:top w:val="nil"/>
              <w:left w:val="nil"/>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Organisatie opvoedingswinkel</w:t>
            </w:r>
          </w:p>
        </w:tc>
        <w:tc>
          <w:tcPr>
            <w:tcW w:w="1080" w:type="dxa"/>
            <w:tcBorders>
              <w:top w:val="nil"/>
              <w:left w:val="nil"/>
              <w:bottom w:val="single" w:sz="4" w:space="0" w:color="auto"/>
              <w:right w:val="single" w:sz="4" w:space="0" w:color="auto"/>
            </w:tcBorders>
            <w:noWrap/>
            <w:vAlign w:val="bottom"/>
            <w:hideMark/>
          </w:tcPr>
          <w:p w:rsidR="00494EE7" w:rsidRPr="00144F6E" w:rsidRDefault="00494EE7">
            <w:pPr>
              <w:jc w:val="right"/>
              <w:rPr>
                <w:color w:val="000000"/>
                <w:szCs w:val="22"/>
                <w:lang w:val="nl-BE" w:eastAsia="nl-BE"/>
              </w:rPr>
            </w:pPr>
            <w:r w:rsidRPr="00144F6E">
              <w:rPr>
                <w:color w:val="000000"/>
                <w:szCs w:val="22"/>
                <w:lang w:val="nl-BE" w:eastAsia="nl-BE"/>
              </w:rPr>
              <w:t>25.015,65</w:t>
            </w:r>
          </w:p>
        </w:tc>
      </w:tr>
      <w:tr w:rsidR="00494EE7" w:rsidRPr="00144F6E" w:rsidTr="00494EE7">
        <w:trPr>
          <w:trHeight w:val="225"/>
        </w:trPr>
        <w:tc>
          <w:tcPr>
            <w:tcW w:w="1540" w:type="dxa"/>
            <w:tcBorders>
              <w:top w:val="nil"/>
              <w:left w:val="single" w:sz="4" w:space="0" w:color="auto"/>
              <w:bottom w:val="single" w:sz="4" w:space="0" w:color="auto"/>
              <w:right w:val="single" w:sz="4" w:space="0" w:color="auto"/>
            </w:tcBorders>
            <w:hideMark/>
          </w:tcPr>
          <w:p w:rsidR="00494EE7" w:rsidRPr="00144F6E" w:rsidRDefault="00494EE7">
            <w:pPr>
              <w:rPr>
                <w:color w:val="000000"/>
                <w:szCs w:val="22"/>
                <w:lang w:val="nl-BE" w:eastAsia="nl-BE"/>
              </w:rPr>
            </w:pPr>
            <w:r w:rsidRPr="00144F6E">
              <w:rPr>
                <w:color w:val="000000"/>
                <w:szCs w:val="22"/>
                <w:lang w:val="nl-BE" w:eastAsia="nl-BE"/>
              </w:rPr>
              <w:t>Stad</w:t>
            </w:r>
          </w:p>
        </w:tc>
        <w:tc>
          <w:tcPr>
            <w:tcW w:w="1540" w:type="dxa"/>
            <w:tcBorders>
              <w:top w:val="nil"/>
              <w:left w:val="single" w:sz="4" w:space="0" w:color="auto"/>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Sint-Niklaas</w:t>
            </w:r>
          </w:p>
        </w:tc>
        <w:tc>
          <w:tcPr>
            <w:tcW w:w="3000" w:type="dxa"/>
            <w:tcBorders>
              <w:top w:val="nil"/>
              <w:left w:val="nil"/>
              <w:bottom w:val="single" w:sz="4" w:space="0" w:color="auto"/>
              <w:right w:val="single" w:sz="4" w:space="0" w:color="auto"/>
            </w:tcBorders>
            <w:noWrap/>
            <w:vAlign w:val="bottom"/>
            <w:hideMark/>
          </w:tcPr>
          <w:p w:rsidR="00494EE7" w:rsidRPr="00144F6E" w:rsidRDefault="00494EE7">
            <w:pPr>
              <w:rPr>
                <w:color w:val="000000"/>
                <w:szCs w:val="22"/>
                <w:lang w:val="nl-BE" w:eastAsia="nl-BE"/>
              </w:rPr>
            </w:pPr>
            <w:r w:rsidRPr="00144F6E">
              <w:rPr>
                <w:color w:val="000000"/>
                <w:szCs w:val="22"/>
                <w:lang w:val="nl-BE" w:eastAsia="nl-BE"/>
              </w:rPr>
              <w:t>Organisatie opvoedingswinkel</w:t>
            </w:r>
          </w:p>
        </w:tc>
        <w:tc>
          <w:tcPr>
            <w:tcW w:w="1080" w:type="dxa"/>
            <w:tcBorders>
              <w:top w:val="nil"/>
              <w:left w:val="nil"/>
              <w:bottom w:val="single" w:sz="4" w:space="0" w:color="auto"/>
              <w:right w:val="single" w:sz="4" w:space="0" w:color="auto"/>
            </w:tcBorders>
            <w:noWrap/>
            <w:vAlign w:val="bottom"/>
            <w:hideMark/>
          </w:tcPr>
          <w:p w:rsidR="00494EE7" w:rsidRPr="00144F6E" w:rsidRDefault="00494EE7">
            <w:pPr>
              <w:jc w:val="right"/>
              <w:rPr>
                <w:color w:val="000000"/>
                <w:szCs w:val="22"/>
                <w:lang w:val="nl-BE" w:eastAsia="nl-BE"/>
              </w:rPr>
            </w:pPr>
            <w:r w:rsidRPr="00144F6E">
              <w:rPr>
                <w:color w:val="000000"/>
                <w:szCs w:val="22"/>
                <w:lang w:val="nl-BE" w:eastAsia="nl-BE"/>
              </w:rPr>
              <w:t>25.015,65</w:t>
            </w:r>
          </w:p>
        </w:tc>
      </w:tr>
    </w:tbl>
    <w:p w:rsidR="00494EE7" w:rsidRPr="00144F6E" w:rsidRDefault="00494EE7" w:rsidP="00494EE7">
      <w:pPr>
        <w:ind w:left="426"/>
        <w:jc w:val="both"/>
        <w:rPr>
          <w:szCs w:val="22"/>
        </w:rPr>
      </w:pPr>
    </w:p>
    <w:p w:rsidR="002345AD" w:rsidRDefault="00494EE7" w:rsidP="002345AD">
      <w:pPr>
        <w:ind w:left="426"/>
        <w:jc w:val="both"/>
        <w:rPr>
          <w:szCs w:val="22"/>
        </w:rPr>
      </w:pPr>
      <w:r w:rsidRPr="00144F6E">
        <w:rPr>
          <w:szCs w:val="22"/>
        </w:rPr>
        <w:t>Géén enkele (van de 13 centrumsteden) ontvangt een jaarlijkse / project- subsidie in het kader van "Kinderopvang" van Kind en Gezin.</w:t>
      </w:r>
    </w:p>
    <w:p w:rsidR="002345AD" w:rsidRDefault="002345AD">
      <w:pPr>
        <w:rPr>
          <w:szCs w:val="22"/>
        </w:rPr>
      </w:pPr>
    </w:p>
    <w:p w:rsidR="003140A4" w:rsidRPr="002345AD" w:rsidRDefault="003140A4" w:rsidP="002345AD">
      <w:pPr>
        <w:jc w:val="both"/>
        <w:rPr>
          <w:szCs w:val="22"/>
        </w:rPr>
      </w:pPr>
      <w:r w:rsidRPr="00144F6E">
        <w:rPr>
          <w:b/>
          <w:i/>
          <w:szCs w:val="22"/>
          <w:u w:val="single"/>
        </w:rPr>
        <w:t xml:space="preserve">Minister Hilde </w:t>
      </w:r>
      <w:proofErr w:type="spellStart"/>
      <w:r w:rsidRPr="00144F6E">
        <w:rPr>
          <w:b/>
          <w:i/>
          <w:szCs w:val="22"/>
          <w:u w:val="single"/>
        </w:rPr>
        <w:t>Crevits</w:t>
      </w:r>
      <w:proofErr w:type="spellEnd"/>
    </w:p>
    <w:p w:rsidR="003140A4" w:rsidRPr="00144F6E" w:rsidRDefault="003140A4" w:rsidP="003140A4">
      <w:pPr>
        <w:jc w:val="both"/>
        <w:rPr>
          <w:szCs w:val="22"/>
        </w:rPr>
      </w:pPr>
    </w:p>
    <w:p w:rsidR="00494EE7" w:rsidRPr="00144F6E" w:rsidRDefault="00494EE7" w:rsidP="00494EE7">
      <w:pPr>
        <w:pStyle w:val="Lijstalinea"/>
        <w:widowControl/>
        <w:numPr>
          <w:ilvl w:val="0"/>
          <w:numId w:val="16"/>
        </w:numPr>
        <w:spacing w:after="200" w:line="276" w:lineRule="auto"/>
        <w:ind w:left="426" w:hanging="426"/>
        <w:rPr>
          <w:rFonts w:ascii="Times New Roman" w:hAnsi="Times New Roman"/>
          <w:sz w:val="22"/>
          <w:szCs w:val="22"/>
        </w:rPr>
      </w:pPr>
      <w:r w:rsidRPr="00144F6E">
        <w:rPr>
          <w:rFonts w:ascii="Times New Roman" w:hAnsi="Times New Roman"/>
          <w:sz w:val="22"/>
          <w:szCs w:val="22"/>
        </w:rPr>
        <w:t>Jaarlijkse subsidies aan centrumsteden</w:t>
      </w:r>
    </w:p>
    <w:p w:rsidR="00494EE7" w:rsidRPr="00144F6E" w:rsidRDefault="00494EE7" w:rsidP="00494EE7">
      <w:pPr>
        <w:pStyle w:val="Lijstalinea"/>
        <w:ind w:left="1065"/>
        <w:rPr>
          <w:rFonts w:ascii="Times New Roman" w:hAnsi="Times New Roman"/>
          <w:sz w:val="22"/>
          <w:szCs w:val="22"/>
        </w:rPr>
      </w:pPr>
    </w:p>
    <w:p w:rsidR="00494EE7" w:rsidRPr="00144F6E" w:rsidRDefault="00494EE7" w:rsidP="00494EE7">
      <w:pPr>
        <w:pStyle w:val="Lijstalinea"/>
        <w:ind w:left="0"/>
        <w:jc w:val="both"/>
        <w:rPr>
          <w:rFonts w:ascii="Times New Roman" w:hAnsi="Times New Roman"/>
          <w:sz w:val="22"/>
          <w:szCs w:val="22"/>
        </w:rPr>
      </w:pPr>
      <w:r w:rsidRPr="00144F6E">
        <w:rPr>
          <w:rFonts w:ascii="Times New Roman" w:hAnsi="Times New Roman"/>
          <w:sz w:val="22"/>
          <w:szCs w:val="22"/>
        </w:rPr>
        <w:t>Binnen het beleidsdomein Mobiliteit en Openbare Werken bestaan er geen jaarlijkse subsidieregelingen waarop centrumsteden, maar ook andere steden en gemeenten beroep kunnen doen.</w:t>
      </w:r>
    </w:p>
    <w:p w:rsidR="00494EE7" w:rsidRPr="00144F6E" w:rsidRDefault="00494EE7" w:rsidP="00494EE7">
      <w:pPr>
        <w:pStyle w:val="Lijstalinea"/>
        <w:ind w:left="0"/>
        <w:rPr>
          <w:rFonts w:ascii="Times New Roman" w:hAnsi="Times New Roman"/>
          <w:sz w:val="22"/>
          <w:szCs w:val="22"/>
        </w:rPr>
      </w:pPr>
    </w:p>
    <w:p w:rsidR="00494EE7" w:rsidRPr="00144F6E" w:rsidRDefault="00494EE7" w:rsidP="00494EE7">
      <w:pPr>
        <w:pStyle w:val="Lijstalinea"/>
        <w:ind w:left="0"/>
        <w:jc w:val="both"/>
        <w:rPr>
          <w:rFonts w:ascii="Times New Roman" w:hAnsi="Times New Roman"/>
          <w:sz w:val="22"/>
          <w:szCs w:val="22"/>
        </w:rPr>
      </w:pPr>
      <w:r w:rsidRPr="00144F6E">
        <w:rPr>
          <w:rFonts w:ascii="Times New Roman" w:hAnsi="Times New Roman"/>
          <w:sz w:val="22"/>
          <w:szCs w:val="22"/>
        </w:rPr>
        <w:t>In het kader van de module 6 van het mobiliteitsconvenant kan elke stad of gemeente met het Agentschap Wegen en Verkeer (AWV) een overeenkomst afsluiten voor de subsidiëring van het net houden van gewestwegen (en eventueel vrijliggende fietspaden) door de lokale overheid.</w:t>
      </w:r>
    </w:p>
    <w:p w:rsidR="00494EE7" w:rsidRPr="00144F6E" w:rsidRDefault="00494EE7" w:rsidP="00494EE7">
      <w:pPr>
        <w:pStyle w:val="Lijstalinea"/>
        <w:ind w:left="0"/>
        <w:jc w:val="both"/>
        <w:rPr>
          <w:rFonts w:ascii="Times New Roman" w:hAnsi="Times New Roman"/>
          <w:sz w:val="22"/>
          <w:szCs w:val="22"/>
        </w:rPr>
      </w:pPr>
      <w:r w:rsidRPr="00144F6E">
        <w:rPr>
          <w:rFonts w:ascii="Times New Roman" w:hAnsi="Times New Roman"/>
          <w:sz w:val="22"/>
          <w:szCs w:val="22"/>
        </w:rPr>
        <w:t>Daarbij wordt in functie van een gedetailleerde taakomschrijving een jaarlijks subsidiebedrag gedefinieerd.</w:t>
      </w:r>
    </w:p>
    <w:p w:rsidR="00494EE7" w:rsidRPr="00144F6E" w:rsidRDefault="00494EE7" w:rsidP="00494EE7">
      <w:pPr>
        <w:pStyle w:val="Lijstalinea"/>
        <w:ind w:left="0"/>
        <w:jc w:val="both"/>
        <w:rPr>
          <w:rFonts w:ascii="Times New Roman" w:hAnsi="Times New Roman"/>
          <w:sz w:val="22"/>
          <w:szCs w:val="22"/>
        </w:rPr>
      </w:pPr>
      <w:r w:rsidRPr="00144F6E">
        <w:rPr>
          <w:rFonts w:ascii="Times New Roman" w:hAnsi="Times New Roman"/>
          <w:sz w:val="22"/>
          <w:szCs w:val="22"/>
        </w:rPr>
        <w:t xml:space="preserve">De module wordt voor minimum drie jaar afgesloten en is daarna stilzwijgend per jaar verlengbaar. </w:t>
      </w:r>
    </w:p>
    <w:p w:rsidR="00494EE7" w:rsidRPr="00144F6E" w:rsidRDefault="00494EE7" w:rsidP="00494EE7">
      <w:pPr>
        <w:pStyle w:val="Lijstalinea"/>
        <w:ind w:left="0"/>
        <w:rPr>
          <w:rFonts w:ascii="Times New Roman" w:hAnsi="Times New Roman"/>
          <w:sz w:val="22"/>
          <w:szCs w:val="22"/>
        </w:rPr>
      </w:pPr>
    </w:p>
    <w:p w:rsidR="00494EE7" w:rsidRPr="00144F6E" w:rsidRDefault="00494EE7" w:rsidP="00494EE7">
      <w:pPr>
        <w:pStyle w:val="Lijstalinea"/>
        <w:ind w:left="0"/>
        <w:rPr>
          <w:rFonts w:ascii="Times New Roman" w:hAnsi="Times New Roman"/>
          <w:sz w:val="22"/>
          <w:szCs w:val="22"/>
        </w:rPr>
      </w:pPr>
      <w:r w:rsidRPr="00144F6E">
        <w:rPr>
          <w:rFonts w:ascii="Times New Roman" w:hAnsi="Times New Roman"/>
          <w:sz w:val="22"/>
          <w:szCs w:val="22"/>
        </w:rPr>
        <w:t>Volgende centrumsteden hebben een module 6 afgesloten:</w:t>
      </w:r>
    </w:p>
    <w:p w:rsidR="00494EE7" w:rsidRPr="00144F6E" w:rsidRDefault="00494EE7" w:rsidP="00494EE7">
      <w:pPr>
        <w:pStyle w:val="Lijstalinea"/>
        <w:ind w:left="0"/>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1985"/>
      </w:tblGrid>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Centrumsteden</w:t>
            </w:r>
          </w:p>
        </w:tc>
        <w:tc>
          <w:tcPr>
            <w:tcW w:w="3544"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Omschrijving van de jaarlijkse subsidie</w:t>
            </w:r>
          </w:p>
        </w:tc>
        <w:tc>
          <w:tcPr>
            <w:tcW w:w="198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Bedrag van de jaarlijkse subsidie</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Aalst</w:t>
            </w:r>
          </w:p>
        </w:tc>
        <w:tc>
          <w:tcPr>
            <w:tcW w:w="3544" w:type="dxa"/>
            <w:tcBorders>
              <w:top w:val="single" w:sz="4" w:space="0" w:color="auto"/>
              <w:left w:val="single" w:sz="4" w:space="0" w:color="auto"/>
              <w:bottom w:val="single" w:sz="4" w:space="0" w:color="auto"/>
              <w:right w:val="single" w:sz="4" w:space="0" w:color="auto"/>
            </w:tcBorders>
          </w:tcPr>
          <w:p w:rsidR="00494EE7" w:rsidRPr="00144F6E" w:rsidRDefault="00494EE7">
            <w:pPr>
              <w:rPr>
                <w:rFonts w:eastAsia="Calibri"/>
                <w:szCs w:val="22"/>
              </w:rPr>
            </w:pPr>
          </w:p>
        </w:tc>
        <w:tc>
          <w:tcPr>
            <w:tcW w:w="1985" w:type="dxa"/>
            <w:tcBorders>
              <w:top w:val="single" w:sz="4" w:space="0" w:color="auto"/>
              <w:left w:val="single" w:sz="4" w:space="0" w:color="auto"/>
              <w:bottom w:val="single" w:sz="4" w:space="0" w:color="auto"/>
              <w:right w:val="single" w:sz="4" w:space="0" w:color="auto"/>
            </w:tcBorders>
          </w:tcPr>
          <w:p w:rsidR="00494EE7" w:rsidRPr="00144F6E" w:rsidRDefault="00494EE7">
            <w:pPr>
              <w:rPr>
                <w:rFonts w:eastAsia="Calibri"/>
                <w:szCs w:val="22"/>
              </w:rPr>
            </w:pP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Antwerpen</w:t>
            </w:r>
          </w:p>
        </w:tc>
        <w:tc>
          <w:tcPr>
            <w:tcW w:w="3544"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Net houden van gewestwegen</w:t>
            </w:r>
          </w:p>
        </w:tc>
        <w:tc>
          <w:tcPr>
            <w:tcW w:w="1985"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87.598,17 euro</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Brugge</w:t>
            </w:r>
          </w:p>
        </w:tc>
        <w:tc>
          <w:tcPr>
            <w:tcW w:w="3544"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Genk</w:t>
            </w:r>
          </w:p>
        </w:tc>
        <w:tc>
          <w:tcPr>
            <w:tcW w:w="3544"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Gent</w:t>
            </w:r>
          </w:p>
        </w:tc>
        <w:tc>
          <w:tcPr>
            <w:tcW w:w="3544"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Hasselt</w:t>
            </w:r>
          </w:p>
        </w:tc>
        <w:tc>
          <w:tcPr>
            <w:tcW w:w="3544"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Net houden van gewestwegen</w:t>
            </w:r>
          </w:p>
        </w:tc>
        <w:tc>
          <w:tcPr>
            <w:tcW w:w="1985"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233.415,93 euro</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Kortrijk</w:t>
            </w:r>
          </w:p>
        </w:tc>
        <w:tc>
          <w:tcPr>
            <w:tcW w:w="3544"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Leuven</w:t>
            </w:r>
          </w:p>
        </w:tc>
        <w:tc>
          <w:tcPr>
            <w:tcW w:w="3544"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Mechelen</w:t>
            </w:r>
          </w:p>
        </w:tc>
        <w:tc>
          <w:tcPr>
            <w:tcW w:w="3544"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Net houden van gewestwegen</w:t>
            </w:r>
          </w:p>
        </w:tc>
        <w:tc>
          <w:tcPr>
            <w:tcW w:w="1985"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112.000,23 euro</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Oostende</w:t>
            </w:r>
          </w:p>
        </w:tc>
        <w:tc>
          <w:tcPr>
            <w:tcW w:w="3544"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Net houden van gewestwegen</w:t>
            </w:r>
          </w:p>
        </w:tc>
        <w:tc>
          <w:tcPr>
            <w:tcW w:w="1985"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2.231,04 euro</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Roeselare</w:t>
            </w:r>
          </w:p>
        </w:tc>
        <w:tc>
          <w:tcPr>
            <w:tcW w:w="3544"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Sint-Niklaas</w:t>
            </w:r>
          </w:p>
        </w:tc>
        <w:tc>
          <w:tcPr>
            <w:tcW w:w="3544"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Turnhout</w:t>
            </w:r>
          </w:p>
        </w:tc>
        <w:tc>
          <w:tcPr>
            <w:tcW w:w="3544"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bl>
    <w:p w:rsidR="00494EE7" w:rsidRPr="00144F6E" w:rsidRDefault="00494EE7" w:rsidP="00494EE7">
      <w:pPr>
        <w:rPr>
          <w:szCs w:val="22"/>
        </w:rPr>
      </w:pPr>
    </w:p>
    <w:p w:rsidR="00494EE7" w:rsidRPr="00144F6E" w:rsidRDefault="00494EE7" w:rsidP="00494EE7">
      <w:pPr>
        <w:pStyle w:val="Lijstalinea"/>
        <w:widowControl/>
        <w:numPr>
          <w:ilvl w:val="0"/>
          <w:numId w:val="16"/>
        </w:numPr>
        <w:spacing w:after="200" w:line="276" w:lineRule="auto"/>
        <w:ind w:left="426" w:hanging="426"/>
        <w:rPr>
          <w:rFonts w:ascii="Times New Roman" w:hAnsi="Times New Roman"/>
          <w:sz w:val="22"/>
          <w:szCs w:val="22"/>
        </w:rPr>
      </w:pPr>
      <w:r w:rsidRPr="00144F6E">
        <w:rPr>
          <w:rFonts w:ascii="Times New Roman" w:hAnsi="Times New Roman"/>
          <w:sz w:val="22"/>
          <w:szCs w:val="22"/>
        </w:rPr>
        <w:t>Projectsubsidies</w:t>
      </w:r>
    </w:p>
    <w:p w:rsidR="00494EE7" w:rsidRPr="00144F6E" w:rsidRDefault="00494EE7" w:rsidP="00494EE7">
      <w:pPr>
        <w:pStyle w:val="Lijstalinea"/>
        <w:ind w:left="1065"/>
        <w:rPr>
          <w:rFonts w:ascii="Times New Roman" w:hAnsi="Times New Roman"/>
          <w:sz w:val="22"/>
          <w:szCs w:val="22"/>
        </w:rPr>
      </w:pPr>
    </w:p>
    <w:p w:rsidR="00494EE7" w:rsidRPr="00144F6E" w:rsidRDefault="00494EE7" w:rsidP="00494EE7">
      <w:pPr>
        <w:pStyle w:val="Lijstalinea"/>
        <w:ind w:left="0"/>
        <w:jc w:val="both"/>
        <w:rPr>
          <w:rFonts w:ascii="Times New Roman" w:hAnsi="Times New Roman"/>
          <w:sz w:val="22"/>
          <w:szCs w:val="22"/>
        </w:rPr>
      </w:pPr>
      <w:r w:rsidRPr="00144F6E">
        <w:rPr>
          <w:rFonts w:ascii="Times New Roman" w:hAnsi="Times New Roman"/>
          <w:sz w:val="22"/>
          <w:szCs w:val="22"/>
        </w:rPr>
        <w:t>Het departement Mobiliteit en Openbare Werken (afdeling Beleid Mobiliteit en Verkeersveiligheid) volgt de subsidieaanvragen in het kader van de modules van het mobiliteitsconvenant en de Samenwerkingsovereenkomst Fietsfonds, op.</w:t>
      </w:r>
    </w:p>
    <w:p w:rsidR="00494EE7" w:rsidRPr="00144F6E" w:rsidRDefault="00494EE7" w:rsidP="00494EE7">
      <w:pPr>
        <w:pStyle w:val="Lijstalinea"/>
        <w:ind w:left="0"/>
        <w:jc w:val="both"/>
        <w:rPr>
          <w:rFonts w:ascii="Times New Roman" w:hAnsi="Times New Roman"/>
          <w:sz w:val="22"/>
          <w:szCs w:val="22"/>
        </w:rPr>
      </w:pPr>
      <w:r w:rsidRPr="00144F6E">
        <w:rPr>
          <w:rFonts w:ascii="Times New Roman" w:hAnsi="Times New Roman"/>
          <w:sz w:val="22"/>
          <w:szCs w:val="22"/>
        </w:rPr>
        <w:t>De subsidievoorwaarden zijn voor alle steden en gemeenten dezelfde en de aanvragen komen tot stand op initiatief van de gemeente.</w:t>
      </w:r>
    </w:p>
    <w:p w:rsidR="00494EE7" w:rsidRPr="00144F6E" w:rsidRDefault="00494EE7" w:rsidP="00494EE7">
      <w:pPr>
        <w:pStyle w:val="Lijstalinea"/>
        <w:ind w:left="0"/>
        <w:jc w:val="both"/>
        <w:rPr>
          <w:rFonts w:ascii="Times New Roman" w:hAnsi="Times New Roman"/>
          <w:sz w:val="22"/>
          <w:szCs w:val="22"/>
        </w:rPr>
      </w:pPr>
      <w:r w:rsidRPr="00144F6E">
        <w:rPr>
          <w:rFonts w:ascii="Times New Roman" w:hAnsi="Times New Roman"/>
          <w:sz w:val="22"/>
          <w:szCs w:val="22"/>
        </w:rPr>
        <w:t>Onderstaande lijst geeft een overzicht van de subsidies die in het bovenvermelde kader aan de centrumsteden in 2010 zijn toegekend.</w:t>
      </w:r>
    </w:p>
    <w:p w:rsidR="00494EE7" w:rsidRPr="00144F6E" w:rsidRDefault="00494EE7" w:rsidP="00494EE7">
      <w:pPr>
        <w:pStyle w:val="Lijstalinea"/>
        <w:ind w:left="0"/>
        <w:jc w:val="both"/>
        <w:rPr>
          <w:rFonts w:ascii="Times New Roman" w:hAnsi="Times New Roman"/>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395"/>
        <w:gridCol w:w="2551"/>
      </w:tblGrid>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Centrumsteden</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Omschrijving van de projectsubsidie</w:t>
            </w:r>
          </w:p>
        </w:tc>
        <w:tc>
          <w:tcPr>
            <w:tcW w:w="2551"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Bedrag van de projectsubsidie</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Aalst</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Bijsturing van het gemeentelijk mobiliteitsplan</w:t>
            </w:r>
          </w:p>
        </w:tc>
        <w:tc>
          <w:tcPr>
            <w:tcW w:w="2551"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52.738,96 euro</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Antwerpen</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rsidP="00494EE7">
            <w:pPr>
              <w:pStyle w:val="Lijstalinea"/>
              <w:widowControl/>
              <w:numPr>
                <w:ilvl w:val="0"/>
                <w:numId w:val="17"/>
              </w:numPr>
              <w:spacing w:after="0" w:line="240" w:lineRule="auto"/>
              <w:ind w:left="318"/>
              <w:outlineLvl w:val="0"/>
              <w:rPr>
                <w:rFonts w:ascii="Times New Roman" w:eastAsia="Calibri" w:hAnsi="Times New Roman"/>
                <w:sz w:val="22"/>
                <w:szCs w:val="22"/>
                <w:lang w:val="nl-NL"/>
              </w:rPr>
            </w:pPr>
            <w:r w:rsidRPr="00144F6E">
              <w:rPr>
                <w:rFonts w:ascii="Times New Roman" w:eastAsia="Calibri" w:hAnsi="Times New Roman"/>
                <w:sz w:val="22"/>
                <w:szCs w:val="22"/>
              </w:rPr>
              <w:t>N012 - tussen kmpt. 0,100 en kmpt. 0,950:  verlichting</w:t>
            </w:r>
          </w:p>
          <w:p w:rsidR="00494EE7" w:rsidRPr="00144F6E" w:rsidRDefault="00494EE7" w:rsidP="00494EE7">
            <w:pPr>
              <w:pStyle w:val="Lijstalinea"/>
              <w:widowControl/>
              <w:numPr>
                <w:ilvl w:val="0"/>
                <w:numId w:val="17"/>
              </w:numPr>
              <w:spacing w:after="0" w:line="240" w:lineRule="auto"/>
              <w:ind w:left="318"/>
              <w:outlineLvl w:val="0"/>
              <w:rPr>
                <w:rFonts w:ascii="Times New Roman" w:eastAsia="Calibri" w:hAnsi="Times New Roman"/>
                <w:sz w:val="22"/>
                <w:szCs w:val="22"/>
              </w:rPr>
            </w:pPr>
            <w:r w:rsidRPr="00144F6E">
              <w:rPr>
                <w:rFonts w:ascii="Times New Roman" w:eastAsia="Calibri" w:hAnsi="Times New Roman"/>
                <w:sz w:val="22"/>
                <w:szCs w:val="22"/>
              </w:rPr>
              <w:t>Belgiëlei: verbetering van fietspaden</w:t>
            </w:r>
          </w:p>
          <w:p w:rsidR="00494EE7" w:rsidRPr="00144F6E" w:rsidRDefault="00494EE7" w:rsidP="00494EE7">
            <w:pPr>
              <w:pStyle w:val="Lijstalinea"/>
              <w:widowControl/>
              <w:numPr>
                <w:ilvl w:val="0"/>
                <w:numId w:val="17"/>
              </w:numPr>
              <w:spacing w:after="0" w:line="240" w:lineRule="auto"/>
              <w:ind w:left="318"/>
              <w:outlineLvl w:val="0"/>
              <w:rPr>
                <w:rFonts w:ascii="Times New Roman" w:eastAsia="Calibri" w:hAnsi="Times New Roman"/>
                <w:sz w:val="22"/>
                <w:szCs w:val="22"/>
                <w:lang w:val="nl-NL"/>
              </w:rPr>
            </w:pPr>
            <w:r w:rsidRPr="00144F6E">
              <w:rPr>
                <w:rFonts w:ascii="Times New Roman" w:eastAsia="Calibri" w:hAnsi="Times New Roman"/>
                <w:sz w:val="22"/>
                <w:szCs w:val="22"/>
              </w:rPr>
              <w:t xml:space="preserve">Beatrijslaan en Koningin Astridlaan: aanleg van een fietspad </w:t>
            </w:r>
          </w:p>
        </w:tc>
        <w:tc>
          <w:tcPr>
            <w:tcW w:w="2551" w:type="dxa"/>
            <w:tcBorders>
              <w:top w:val="single" w:sz="4" w:space="0" w:color="auto"/>
              <w:left w:val="single" w:sz="4" w:space="0" w:color="auto"/>
              <w:bottom w:val="single" w:sz="4" w:space="0" w:color="auto"/>
              <w:right w:val="single" w:sz="4" w:space="0" w:color="auto"/>
            </w:tcBorders>
          </w:tcPr>
          <w:p w:rsidR="00494EE7" w:rsidRPr="00144F6E" w:rsidRDefault="00494EE7">
            <w:pPr>
              <w:jc w:val="right"/>
              <w:rPr>
                <w:rFonts w:eastAsia="Calibri"/>
                <w:szCs w:val="22"/>
              </w:rPr>
            </w:pPr>
            <w:r w:rsidRPr="00144F6E">
              <w:rPr>
                <w:rFonts w:eastAsia="Calibri"/>
                <w:szCs w:val="22"/>
              </w:rPr>
              <w:t>41.250,00 euro</w:t>
            </w:r>
          </w:p>
          <w:p w:rsidR="00494EE7" w:rsidRPr="00144F6E" w:rsidRDefault="00494EE7">
            <w:pPr>
              <w:jc w:val="right"/>
              <w:rPr>
                <w:rFonts w:eastAsia="Calibri"/>
                <w:szCs w:val="22"/>
              </w:rPr>
            </w:pPr>
          </w:p>
          <w:p w:rsidR="00494EE7" w:rsidRPr="00144F6E" w:rsidRDefault="00494EE7">
            <w:pPr>
              <w:jc w:val="right"/>
              <w:rPr>
                <w:rFonts w:eastAsia="Calibri"/>
                <w:szCs w:val="22"/>
              </w:rPr>
            </w:pPr>
            <w:r w:rsidRPr="00144F6E">
              <w:rPr>
                <w:rFonts w:eastAsia="Calibri"/>
                <w:szCs w:val="22"/>
              </w:rPr>
              <w:t>178.588,97 euro</w:t>
            </w:r>
          </w:p>
          <w:p w:rsidR="00494EE7" w:rsidRPr="00144F6E" w:rsidRDefault="00494EE7">
            <w:pPr>
              <w:jc w:val="right"/>
              <w:rPr>
                <w:rFonts w:eastAsia="Calibri"/>
                <w:szCs w:val="22"/>
              </w:rPr>
            </w:pPr>
            <w:r w:rsidRPr="00144F6E">
              <w:rPr>
                <w:rFonts w:eastAsia="Calibri"/>
                <w:szCs w:val="22"/>
              </w:rPr>
              <w:t xml:space="preserve"> 317.172,83 euro</w:t>
            </w:r>
          </w:p>
          <w:p w:rsidR="00494EE7" w:rsidRPr="00144F6E" w:rsidRDefault="00494EE7">
            <w:pPr>
              <w:jc w:val="right"/>
              <w:rPr>
                <w:rFonts w:eastAsia="Calibri"/>
                <w:szCs w:val="22"/>
              </w:rPr>
            </w:pPr>
          </w:p>
        </w:tc>
      </w:tr>
      <w:tr w:rsidR="00494EE7" w:rsidRPr="00144F6E" w:rsidTr="00494EE7">
        <w:trPr>
          <w:trHeight w:val="645"/>
        </w:trPr>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lastRenderedPageBreak/>
              <w:t>Brugge</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rsidP="00494EE7">
            <w:pPr>
              <w:pStyle w:val="Lijstalinea"/>
              <w:widowControl/>
              <w:numPr>
                <w:ilvl w:val="0"/>
                <w:numId w:val="18"/>
              </w:numPr>
              <w:spacing w:after="0" w:line="240" w:lineRule="auto"/>
              <w:ind w:left="318"/>
              <w:rPr>
                <w:rFonts w:ascii="Times New Roman" w:eastAsia="Calibri" w:hAnsi="Times New Roman"/>
                <w:sz w:val="22"/>
                <w:szCs w:val="22"/>
                <w:lang w:val="nl-NL"/>
              </w:rPr>
            </w:pPr>
            <w:r w:rsidRPr="00144F6E">
              <w:rPr>
                <w:rFonts w:ascii="Times New Roman" w:eastAsia="Calibri" w:hAnsi="Times New Roman"/>
                <w:sz w:val="22"/>
                <w:szCs w:val="22"/>
              </w:rPr>
              <w:t xml:space="preserve">N342 – (fietstunnel / fietsbruggen) </w:t>
            </w:r>
          </w:p>
          <w:p w:rsidR="00494EE7" w:rsidRPr="00144F6E" w:rsidRDefault="00494EE7" w:rsidP="00494EE7">
            <w:pPr>
              <w:pStyle w:val="Lijstalinea"/>
              <w:widowControl/>
              <w:numPr>
                <w:ilvl w:val="0"/>
                <w:numId w:val="18"/>
              </w:numPr>
              <w:spacing w:after="0" w:line="240" w:lineRule="auto"/>
              <w:ind w:left="318"/>
              <w:rPr>
                <w:rFonts w:ascii="Times New Roman" w:eastAsia="Calibri" w:hAnsi="Times New Roman"/>
                <w:sz w:val="22"/>
                <w:szCs w:val="22"/>
                <w:lang w:val="nl-NL"/>
              </w:rPr>
            </w:pPr>
            <w:r w:rsidRPr="00144F6E">
              <w:rPr>
                <w:rFonts w:ascii="Times New Roman" w:eastAsia="Calibri" w:hAnsi="Times New Roman"/>
                <w:sz w:val="22"/>
                <w:szCs w:val="22"/>
              </w:rPr>
              <w:t xml:space="preserve">N397 – (fietstunnel) </w:t>
            </w:r>
          </w:p>
        </w:tc>
        <w:tc>
          <w:tcPr>
            <w:tcW w:w="2551"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 xml:space="preserve"> 3.801.257,26 euro</w:t>
            </w:r>
          </w:p>
          <w:p w:rsidR="00494EE7" w:rsidRPr="00144F6E" w:rsidRDefault="00494EE7">
            <w:pPr>
              <w:jc w:val="right"/>
              <w:rPr>
                <w:rFonts w:eastAsia="Calibri"/>
                <w:szCs w:val="22"/>
              </w:rPr>
            </w:pPr>
            <w:r w:rsidRPr="00144F6E">
              <w:rPr>
                <w:rFonts w:eastAsia="Calibri"/>
                <w:szCs w:val="22"/>
              </w:rPr>
              <w:t xml:space="preserve"> 5.124.313,29 euro</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Genk</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 xml:space="preserve">Sint-Lodewijkstraat en Woudstraat: aanleg fietspaden </w:t>
            </w:r>
          </w:p>
        </w:tc>
        <w:tc>
          <w:tcPr>
            <w:tcW w:w="2551" w:type="dxa"/>
            <w:tcBorders>
              <w:top w:val="single" w:sz="4" w:space="0" w:color="auto"/>
              <w:left w:val="single" w:sz="4" w:space="0" w:color="auto"/>
              <w:bottom w:val="single" w:sz="4" w:space="0" w:color="auto"/>
              <w:right w:val="single" w:sz="4" w:space="0" w:color="auto"/>
            </w:tcBorders>
          </w:tcPr>
          <w:p w:rsidR="00494EE7" w:rsidRPr="00144F6E" w:rsidRDefault="00494EE7">
            <w:pPr>
              <w:jc w:val="right"/>
              <w:rPr>
                <w:rFonts w:eastAsia="Calibri"/>
                <w:szCs w:val="22"/>
              </w:rPr>
            </w:pPr>
            <w:r w:rsidRPr="00144F6E">
              <w:rPr>
                <w:rFonts w:eastAsia="Calibri"/>
                <w:szCs w:val="22"/>
              </w:rPr>
              <w:t>161.857,73 euro</w:t>
            </w:r>
          </w:p>
          <w:p w:rsidR="00494EE7" w:rsidRPr="00144F6E" w:rsidRDefault="00494EE7">
            <w:pPr>
              <w:jc w:val="right"/>
              <w:rPr>
                <w:rFonts w:eastAsia="Calibri"/>
                <w:szCs w:val="22"/>
              </w:rPr>
            </w:pP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Gent</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 xml:space="preserve">1.  Groene Banaan: aanleg van een fietspad </w:t>
            </w:r>
          </w:p>
          <w:p w:rsidR="00494EE7" w:rsidRPr="00144F6E" w:rsidRDefault="00494EE7">
            <w:pPr>
              <w:rPr>
                <w:rFonts w:eastAsia="Calibri"/>
                <w:szCs w:val="22"/>
              </w:rPr>
            </w:pPr>
            <w:r w:rsidRPr="00144F6E">
              <w:rPr>
                <w:rFonts w:eastAsia="Calibri"/>
                <w:szCs w:val="22"/>
              </w:rPr>
              <w:t>2.   Project ‘Thuis in Gent”</w:t>
            </w:r>
          </w:p>
        </w:tc>
        <w:tc>
          <w:tcPr>
            <w:tcW w:w="2551"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155.140,90 euro</w:t>
            </w:r>
          </w:p>
          <w:p w:rsidR="00494EE7" w:rsidRPr="00144F6E" w:rsidRDefault="00494EE7">
            <w:pPr>
              <w:jc w:val="right"/>
              <w:rPr>
                <w:rFonts w:eastAsia="Calibri"/>
                <w:szCs w:val="22"/>
              </w:rPr>
            </w:pPr>
            <w:r w:rsidRPr="00144F6E">
              <w:rPr>
                <w:rFonts w:eastAsia="Calibri"/>
                <w:szCs w:val="22"/>
              </w:rPr>
              <w:t>34.420,31 euro</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Hasselt</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Kortrijk</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Leuven</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Mechelen</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 xml:space="preserve">Slachthuislaan: aanleg van een fietsweg </w:t>
            </w:r>
          </w:p>
        </w:tc>
        <w:tc>
          <w:tcPr>
            <w:tcW w:w="2551"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119.892,34 euro</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Oostende</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Roeselare</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Sint-Niklaas</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r w:rsidR="00494EE7" w:rsidRPr="00144F6E" w:rsidTr="00494EE7">
        <w:tc>
          <w:tcPr>
            <w:tcW w:w="2268"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Turnhout</w:t>
            </w:r>
          </w:p>
        </w:tc>
        <w:tc>
          <w:tcPr>
            <w:tcW w:w="4395" w:type="dxa"/>
            <w:tcBorders>
              <w:top w:val="single" w:sz="4" w:space="0" w:color="auto"/>
              <w:left w:val="single" w:sz="4" w:space="0" w:color="auto"/>
              <w:bottom w:val="single" w:sz="4" w:space="0" w:color="auto"/>
              <w:right w:val="single" w:sz="4" w:space="0" w:color="auto"/>
            </w:tcBorders>
            <w:hideMark/>
          </w:tcPr>
          <w:p w:rsidR="00494EE7" w:rsidRPr="00144F6E" w:rsidRDefault="00494EE7">
            <w:pPr>
              <w:rPr>
                <w:rFonts w:eastAsia="Calibri"/>
                <w:szCs w:val="22"/>
              </w:rPr>
            </w:pPr>
            <w:r w:rsidRPr="00144F6E">
              <w:rPr>
                <w:rFonts w:eastAsia="Calibri"/>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494EE7" w:rsidRPr="00144F6E" w:rsidRDefault="00494EE7">
            <w:pPr>
              <w:jc w:val="right"/>
              <w:rPr>
                <w:rFonts w:eastAsia="Calibri"/>
                <w:szCs w:val="22"/>
              </w:rPr>
            </w:pPr>
            <w:r w:rsidRPr="00144F6E">
              <w:rPr>
                <w:rFonts w:eastAsia="Calibri"/>
                <w:szCs w:val="22"/>
              </w:rPr>
              <w:t>/</w:t>
            </w:r>
          </w:p>
        </w:tc>
      </w:tr>
    </w:tbl>
    <w:p w:rsidR="003140A4" w:rsidRPr="00144F6E" w:rsidRDefault="003140A4" w:rsidP="003140A4">
      <w:pPr>
        <w:jc w:val="both"/>
        <w:rPr>
          <w:szCs w:val="22"/>
        </w:rPr>
      </w:pPr>
    </w:p>
    <w:p w:rsidR="002345AD" w:rsidRDefault="002345AD">
      <w:pPr>
        <w:rPr>
          <w:b/>
          <w:i/>
          <w:szCs w:val="22"/>
          <w:u w:val="single"/>
        </w:rPr>
      </w:pPr>
    </w:p>
    <w:p w:rsidR="003140A4" w:rsidRPr="00144F6E" w:rsidRDefault="003140A4" w:rsidP="003140A4">
      <w:pPr>
        <w:jc w:val="both"/>
        <w:rPr>
          <w:b/>
          <w:i/>
          <w:szCs w:val="22"/>
          <w:u w:val="single"/>
          <w:lang w:val="nl-BE"/>
        </w:rPr>
      </w:pPr>
      <w:r w:rsidRPr="00144F6E">
        <w:rPr>
          <w:b/>
          <w:i/>
          <w:szCs w:val="22"/>
          <w:u w:val="single"/>
        </w:rPr>
        <w:t>Minister Freya Van den Bossche</w:t>
      </w:r>
    </w:p>
    <w:p w:rsidR="003140A4" w:rsidRPr="00144F6E" w:rsidRDefault="003140A4" w:rsidP="003140A4">
      <w:pPr>
        <w:jc w:val="both"/>
        <w:rPr>
          <w:szCs w:val="22"/>
        </w:rPr>
      </w:pPr>
    </w:p>
    <w:p w:rsidR="003140A4" w:rsidRPr="00144F6E" w:rsidRDefault="00740532" w:rsidP="003140A4">
      <w:pPr>
        <w:jc w:val="both"/>
        <w:rPr>
          <w:b/>
          <w:szCs w:val="22"/>
          <w:u w:val="single"/>
        </w:rPr>
      </w:pPr>
      <w:r w:rsidRPr="00144F6E">
        <w:rPr>
          <w:b/>
          <w:szCs w:val="22"/>
          <w:u w:val="single"/>
        </w:rPr>
        <w:t>Energie</w:t>
      </w:r>
    </w:p>
    <w:p w:rsidR="00740532" w:rsidRPr="00144F6E" w:rsidRDefault="00740532" w:rsidP="003140A4">
      <w:pPr>
        <w:jc w:val="both"/>
        <w:rPr>
          <w:szCs w:val="22"/>
        </w:rPr>
      </w:pPr>
    </w:p>
    <w:p w:rsidR="00740532" w:rsidRPr="00144F6E" w:rsidRDefault="00740532" w:rsidP="003140A4">
      <w:pPr>
        <w:jc w:val="both"/>
        <w:rPr>
          <w:szCs w:val="22"/>
        </w:rPr>
      </w:pPr>
      <w:r w:rsidRPr="00144F6E">
        <w:rPr>
          <w:szCs w:val="22"/>
        </w:rPr>
        <w:t>Nihil</w:t>
      </w:r>
    </w:p>
    <w:p w:rsidR="00740532" w:rsidRPr="00144F6E" w:rsidRDefault="00740532" w:rsidP="003140A4">
      <w:pPr>
        <w:jc w:val="both"/>
        <w:rPr>
          <w:b/>
          <w:szCs w:val="22"/>
          <w:u w:val="single"/>
        </w:rPr>
      </w:pPr>
      <w:r w:rsidRPr="00144F6E">
        <w:rPr>
          <w:szCs w:val="22"/>
        </w:rPr>
        <w:br/>
      </w:r>
      <w:r w:rsidRPr="00144F6E">
        <w:rPr>
          <w:b/>
          <w:szCs w:val="22"/>
          <w:u w:val="single"/>
        </w:rPr>
        <w:t>Wonen</w:t>
      </w:r>
    </w:p>
    <w:p w:rsidR="00740532" w:rsidRPr="00144F6E" w:rsidRDefault="00740532" w:rsidP="003140A4">
      <w:pPr>
        <w:jc w:val="both"/>
        <w:rPr>
          <w:szCs w:val="22"/>
        </w:rPr>
      </w:pPr>
    </w:p>
    <w:p w:rsidR="00740532" w:rsidRPr="00144F6E" w:rsidRDefault="00740532" w:rsidP="003140A4">
      <w:pPr>
        <w:jc w:val="both"/>
        <w:rPr>
          <w:szCs w:val="22"/>
        </w:rPr>
      </w:pPr>
      <w:r w:rsidRPr="00144F6E">
        <w:rPr>
          <w:szCs w:val="22"/>
        </w:rPr>
        <w:t>Nihil</w:t>
      </w:r>
    </w:p>
    <w:p w:rsidR="00740532" w:rsidRPr="00144F6E" w:rsidRDefault="00740532" w:rsidP="003140A4">
      <w:pPr>
        <w:jc w:val="both"/>
        <w:rPr>
          <w:szCs w:val="22"/>
        </w:rPr>
      </w:pPr>
    </w:p>
    <w:p w:rsidR="00740532" w:rsidRPr="00144F6E" w:rsidRDefault="00740532" w:rsidP="003140A4">
      <w:pPr>
        <w:jc w:val="both"/>
        <w:rPr>
          <w:b/>
          <w:szCs w:val="22"/>
          <w:u w:val="single"/>
        </w:rPr>
      </w:pPr>
      <w:r w:rsidRPr="00144F6E">
        <w:rPr>
          <w:b/>
          <w:szCs w:val="22"/>
          <w:u w:val="single"/>
        </w:rPr>
        <w:t>Steden</w:t>
      </w:r>
    </w:p>
    <w:p w:rsidR="00740532" w:rsidRPr="00144F6E" w:rsidRDefault="00740532" w:rsidP="003140A4">
      <w:pPr>
        <w:jc w:val="both"/>
        <w:rPr>
          <w:szCs w:val="22"/>
        </w:rPr>
      </w:pPr>
    </w:p>
    <w:p w:rsidR="00740532" w:rsidRPr="00144F6E" w:rsidRDefault="00740532" w:rsidP="003140A4">
      <w:pPr>
        <w:jc w:val="both"/>
        <w:rPr>
          <w:i/>
          <w:szCs w:val="22"/>
        </w:rPr>
      </w:pPr>
      <w:r w:rsidRPr="00144F6E">
        <w:rPr>
          <w:i/>
          <w:szCs w:val="22"/>
        </w:rPr>
        <w:t>Zie bijlage</w:t>
      </w:r>
      <w:r w:rsidR="00397F1F" w:rsidRPr="00144F6E">
        <w:rPr>
          <w:i/>
          <w:szCs w:val="22"/>
        </w:rPr>
        <w:t xml:space="preserve"> steden.</w:t>
      </w:r>
    </w:p>
    <w:p w:rsidR="00740532" w:rsidRPr="00144F6E" w:rsidRDefault="00740532" w:rsidP="003140A4">
      <w:pPr>
        <w:jc w:val="both"/>
        <w:rPr>
          <w:szCs w:val="22"/>
        </w:rPr>
      </w:pPr>
    </w:p>
    <w:p w:rsidR="00740532" w:rsidRPr="00144F6E" w:rsidRDefault="00740532" w:rsidP="003140A4">
      <w:pPr>
        <w:jc w:val="both"/>
        <w:rPr>
          <w:b/>
          <w:i/>
          <w:szCs w:val="22"/>
          <w:u w:val="single"/>
        </w:rPr>
      </w:pPr>
      <w:r w:rsidRPr="00144F6E">
        <w:rPr>
          <w:b/>
          <w:szCs w:val="22"/>
          <w:u w:val="single"/>
        </w:rPr>
        <w:t>Sociale economie</w:t>
      </w:r>
    </w:p>
    <w:p w:rsidR="00740532" w:rsidRPr="00144F6E" w:rsidRDefault="00740532" w:rsidP="00740532">
      <w:pPr>
        <w:jc w:val="both"/>
        <w:rPr>
          <w:i/>
          <w:szCs w:val="22"/>
        </w:rPr>
      </w:pPr>
    </w:p>
    <w:p w:rsidR="00740532" w:rsidRPr="00144F6E" w:rsidRDefault="00740532" w:rsidP="00740532">
      <w:pPr>
        <w:pStyle w:val="SVTitel"/>
        <w:numPr>
          <w:ilvl w:val="1"/>
          <w:numId w:val="19"/>
        </w:numPr>
        <w:ind w:left="360" w:right="567"/>
        <w:rPr>
          <w:i w:val="0"/>
          <w:iCs/>
          <w:szCs w:val="22"/>
        </w:rPr>
      </w:pPr>
      <w:r w:rsidRPr="00144F6E">
        <w:rPr>
          <w:i w:val="0"/>
          <w:iCs/>
          <w:szCs w:val="22"/>
        </w:rPr>
        <w:t xml:space="preserve">Aan de centrumsteden worden jaarlijks subsidies toegekend in het kader van de uitoefening van de lokale regierol ter ondersteuning van de uitbouw van de lokale diensteneconomie. Onder deze regierol wordt minstens het volgende begrepen: </w:t>
      </w:r>
    </w:p>
    <w:p w:rsidR="00740532" w:rsidRPr="00144F6E" w:rsidRDefault="00740532" w:rsidP="00740532">
      <w:pPr>
        <w:pStyle w:val="Lijstalinea"/>
        <w:widowControl/>
        <w:numPr>
          <w:ilvl w:val="1"/>
          <w:numId w:val="20"/>
        </w:numPr>
        <w:spacing w:after="0" w:line="240" w:lineRule="auto"/>
        <w:ind w:left="720" w:right="567"/>
        <w:jc w:val="both"/>
        <w:rPr>
          <w:rFonts w:ascii="Times New Roman" w:hAnsi="Times New Roman"/>
          <w:sz w:val="22"/>
          <w:szCs w:val="22"/>
        </w:rPr>
      </w:pPr>
      <w:r w:rsidRPr="00144F6E">
        <w:rPr>
          <w:rFonts w:ascii="Times New Roman" w:hAnsi="Times New Roman"/>
          <w:sz w:val="22"/>
          <w:szCs w:val="22"/>
        </w:rPr>
        <w:t xml:space="preserve">Het afstemmen en coördineren van de verdere uitbouw van de lokale diensteneconomie met expliciete aandacht voor ontwikkelingen inzake onvervulde uiteenlopende behoeften en de maximale creatie van werkgelegenheid, ook voor kansengroepen; </w:t>
      </w:r>
    </w:p>
    <w:p w:rsidR="00740532" w:rsidRPr="00144F6E" w:rsidRDefault="00740532" w:rsidP="00740532">
      <w:pPr>
        <w:pStyle w:val="Lijstalinea"/>
        <w:widowControl/>
        <w:numPr>
          <w:ilvl w:val="1"/>
          <w:numId w:val="20"/>
        </w:numPr>
        <w:spacing w:after="0" w:line="240" w:lineRule="auto"/>
        <w:ind w:left="720" w:right="567"/>
        <w:jc w:val="both"/>
        <w:rPr>
          <w:rFonts w:ascii="Times New Roman" w:hAnsi="Times New Roman"/>
          <w:sz w:val="22"/>
          <w:szCs w:val="22"/>
        </w:rPr>
      </w:pPr>
      <w:r w:rsidRPr="00144F6E">
        <w:rPr>
          <w:rFonts w:ascii="Times New Roman" w:hAnsi="Times New Roman"/>
          <w:sz w:val="22"/>
          <w:szCs w:val="22"/>
        </w:rPr>
        <w:t>De uitbouw van de lokale diensteneconomie waarbij rekening wordt gehouden met Vlaamse en federale regelgeving en de beleidskeuzes die daar gemaakt worden.  Anderzijds heeft de regisseur de vrijheid om al dan niet in te gaan op deze keuzes of om zelf projecten te ontwikkelen binnen haar eigen bevoegdheden;</w:t>
      </w:r>
    </w:p>
    <w:p w:rsidR="00740532" w:rsidRPr="00144F6E" w:rsidRDefault="00740532" w:rsidP="00740532">
      <w:pPr>
        <w:pStyle w:val="Lijstalinea"/>
        <w:widowControl/>
        <w:numPr>
          <w:ilvl w:val="1"/>
          <w:numId w:val="20"/>
        </w:numPr>
        <w:spacing w:after="0" w:line="240" w:lineRule="auto"/>
        <w:ind w:left="720" w:right="567"/>
        <w:jc w:val="both"/>
        <w:rPr>
          <w:rFonts w:ascii="Times New Roman" w:hAnsi="Times New Roman"/>
          <w:sz w:val="22"/>
          <w:szCs w:val="22"/>
        </w:rPr>
      </w:pPr>
      <w:r w:rsidRPr="00144F6E">
        <w:rPr>
          <w:rFonts w:ascii="Times New Roman" w:hAnsi="Times New Roman"/>
          <w:sz w:val="22"/>
          <w:szCs w:val="22"/>
        </w:rPr>
        <w:t>De permanente ontsluiting van het lokale aanbod van diensten en werkgelegenheid, onder meer door de basisinformatie ter beschikking te stellen via de lokale werkwinkel van het zorggebied waartoe men behoort.</w:t>
      </w:r>
    </w:p>
    <w:p w:rsidR="00740532" w:rsidRPr="00144F6E" w:rsidRDefault="00740532" w:rsidP="00740532">
      <w:pPr>
        <w:rPr>
          <w:szCs w:val="22"/>
        </w:rPr>
      </w:pPr>
    </w:p>
    <w:p w:rsidR="002345AD" w:rsidRDefault="00740532" w:rsidP="002345AD">
      <w:pPr>
        <w:pStyle w:val="Lijstalinea"/>
        <w:ind w:left="360" w:right="567"/>
        <w:jc w:val="both"/>
        <w:rPr>
          <w:rFonts w:ascii="Times New Roman" w:hAnsi="Times New Roman"/>
          <w:sz w:val="22"/>
          <w:szCs w:val="22"/>
        </w:rPr>
      </w:pPr>
      <w:r w:rsidRPr="00144F6E">
        <w:rPr>
          <w:rFonts w:ascii="Times New Roman" w:hAnsi="Times New Roman"/>
          <w:sz w:val="22"/>
          <w:szCs w:val="22"/>
        </w:rPr>
        <w:t xml:space="preserve">Wat betreft de uitoefening van de regierol in 2012 zijn enkel gegevens beschikbaar voor de  volgende steden:  Aalst, Antwerpen, Brugge, Genk, Gent, Hasselt, Kortrijk, Leuven, Mechelen, Roeselare en Turnhout. De stad Oostende en de stad Sint-Niklaas dienden geen aanvraag tot subsidiëring in voor 2012. </w:t>
      </w:r>
    </w:p>
    <w:p w:rsidR="002345AD" w:rsidRPr="002345AD" w:rsidRDefault="002345AD" w:rsidP="002345AD">
      <w:pPr>
        <w:pStyle w:val="Lijstalinea"/>
        <w:ind w:left="360" w:right="567"/>
        <w:jc w:val="both"/>
        <w:rPr>
          <w:rFonts w:ascii="Times New Roman" w:hAnsi="Times New Roman"/>
          <w:sz w:val="22"/>
          <w:szCs w:val="22"/>
        </w:rPr>
      </w:pPr>
    </w:p>
    <w:tbl>
      <w:tblPr>
        <w:tblStyle w:val="Tabelraster"/>
        <w:tblW w:w="0" w:type="auto"/>
        <w:tblInd w:w="817" w:type="dxa"/>
        <w:tblLook w:val="04A0" w:firstRow="1" w:lastRow="0" w:firstColumn="1" w:lastColumn="0" w:noHBand="0" w:noVBand="1"/>
      </w:tblPr>
      <w:tblGrid>
        <w:gridCol w:w="2513"/>
        <w:gridCol w:w="2974"/>
        <w:gridCol w:w="2984"/>
      </w:tblGrid>
      <w:tr w:rsidR="00740532" w:rsidRPr="00144F6E" w:rsidTr="002345AD">
        <w:tc>
          <w:tcPr>
            <w:tcW w:w="2513" w:type="dxa"/>
            <w:tcBorders>
              <w:top w:val="single" w:sz="4" w:space="0" w:color="auto"/>
              <w:left w:val="single" w:sz="4" w:space="0" w:color="auto"/>
              <w:bottom w:val="single" w:sz="4" w:space="0" w:color="auto"/>
              <w:right w:val="single" w:sz="4" w:space="0" w:color="auto"/>
            </w:tcBorders>
            <w:hideMark/>
          </w:tcPr>
          <w:p w:rsidR="00740532" w:rsidRPr="00144F6E" w:rsidRDefault="002345AD">
            <w:pPr>
              <w:rPr>
                <w:b/>
                <w:szCs w:val="22"/>
              </w:rPr>
            </w:pPr>
            <w:r>
              <w:rPr>
                <w:szCs w:val="22"/>
              </w:rPr>
              <w:br w:type="page"/>
            </w:r>
            <w:r w:rsidR="00740532" w:rsidRPr="00144F6E">
              <w:rPr>
                <w:b/>
                <w:szCs w:val="22"/>
              </w:rPr>
              <w:t>Centrumstad</w:t>
            </w:r>
          </w:p>
        </w:tc>
        <w:tc>
          <w:tcPr>
            <w:tcW w:w="297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b/>
                <w:szCs w:val="22"/>
              </w:rPr>
            </w:pPr>
            <w:r w:rsidRPr="00144F6E">
              <w:rPr>
                <w:b/>
                <w:szCs w:val="22"/>
              </w:rPr>
              <w:t xml:space="preserve">Omschrijving subsidie </w:t>
            </w:r>
          </w:p>
        </w:tc>
        <w:tc>
          <w:tcPr>
            <w:tcW w:w="298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b/>
                <w:szCs w:val="22"/>
              </w:rPr>
            </w:pPr>
            <w:r w:rsidRPr="00144F6E">
              <w:rPr>
                <w:b/>
                <w:szCs w:val="22"/>
              </w:rPr>
              <w:t>Subsidiebedrag</w:t>
            </w: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tcPr>
          <w:p w:rsidR="00740532" w:rsidRPr="00144F6E" w:rsidRDefault="00740532">
            <w:pPr>
              <w:rPr>
                <w:b/>
                <w:szCs w:val="22"/>
              </w:rPr>
            </w:pPr>
          </w:p>
        </w:tc>
        <w:tc>
          <w:tcPr>
            <w:tcW w:w="2974" w:type="dxa"/>
            <w:tcBorders>
              <w:top w:val="single" w:sz="4" w:space="0" w:color="auto"/>
              <w:left w:val="single" w:sz="4" w:space="0" w:color="auto"/>
              <w:bottom w:val="single" w:sz="4" w:space="0" w:color="auto"/>
              <w:right w:val="single" w:sz="4" w:space="0" w:color="auto"/>
            </w:tcBorders>
          </w:tcPr>
          <w:p w:rsidR="00740532" w:rsidRPr="00144F6E" w:rsidRDefault="00740532">
            <w:pPr>
              <w:rPr>
                <w:b/>
                <w:szCs w:val="22"/>
              </w:rPr>
            </w:pPr>
          </w:p>
        </w:tc>
        <w:tc>
          <w:tcPr>
            <w:tcW w:w="2984" w:type="dxa"/>
            <w:tcBorders>
              <w:top w:val="single" w:sz="4" w:space="0" w:color="auto"/>
              <w:left w:val="single" w:sz="4" w:space="0" w:color="auto"/>
              <w:bottom w:val="single" w:sz="4" w:space="0" w:color="auto"/>
              <w:right w:val="single" w:sz="4" w:space="0" w:color="auto"/>
            </w:tcBorders>
          </w:tcPr>
          <w:p w:rsidR="00740532" w:rsidRPr="00144F6E" w:rsidRDefault="00740532">
            <w:pPr>
              <w:rPr>
                <w:b/>
                <w:szCs w:val="22"/>
              </w:rPr>
            </w:pP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lastRenderedPageBreak/>
              <w:t>Aalst</w:t>
            </w:r>
          </w:p>
        </w:tc>
        <w:tc>
          <w:tcPr>
            <w:tcW w:w="297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regierol</w:t>
            </w:r>
          </w:p>
        </w:tc>
        <w:tc>
          <w:tcPr>
            <w:tcW w:w="298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25.000 €</w:t>
            </w: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Antwerpen</w:t>
            </w:r>
          </w:p>
        </w:tc>
        <w:tc>
          <w:tcPr>
            <w:tcW w:w="297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regierol</w:t>
            </w:r>
          </w:p>
        </w:tc>
        <w:tc>
          <w:tcPr>
            <w:tcW w:w="298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150.000 €</w:t>
            </w: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Brugge</w:t>
            </w:r>
          </w:p>
        </w:tc>
        <w:tc>
          <w:tcPr>
            <w:tcW w:w="297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regierol</w:t>
            </w:r>
          </w:p>
        </w:tc>
        <w:tc>
          <w:tcPr>
            <w:tcW w:w="298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50.000 €</w:t>
            </w: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Genk</w:t>
            </w:r>
          </w:p>
        </w:tc>
        <w:tc>
          <w:tcPr>
            <w:tcW w:w="297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regierol</w:t>
            </w:r>
          </w:p>
        </w:tc>
        <w:tc>
          <w:tcPr>
            <w:tcW w:w="298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25.000 €</w:t>
            </w: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Gent</w:t>
            </w:r>
          </w:p>
        </w:tc>
        <w:tc>
          <w:tcPr>
            <w:tcW w:w="297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regierol</w:t>
            </w:r>
          </w:p>
        </w:tc>
        <w:tc>
          <w:tcPr>
            <w:tcW w:w="298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100.000 €</w:t>
            </w: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Hasselt</w:t>
            </w:r>
          </w:p>
        </w:tc>
        <w:tc>
          <w:tcPr>
            <w:tcW w:w="297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regierol</w:t>
            </w:r>
          </w:p>
        </w:tc>
        <w:tc>
          <w:tcPr>
            <w:tcW w:w="298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25.000 €</w:t>
            </w: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Kortrijk</w:t>
            </w:r>
          </w:p>
        </w:tc>
        <w:tc>
          <w:tcPr>
            <w:tcW w:w="297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regierol</w:t>
            </w:r>
          </w:p>
        </w:tc>
        <w:tc>
          <w:tcPr>
            <w:tcW w:w="298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25.000 €</w:t>
            </w: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Leuven</w:t>
            </w:r>
          </w:p>
        </w:tc>
        <w:tc>
          <w:tcPr>
            <w:tcW w:w="297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regierol</w:t>
            </w:r>
          </w:p>
        </w:tc>
        <w:tc>
          <w:tcPr>
            <w:tcW w:w="298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25.000 €</w:t>
            </w: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Mechelen</w:t>
            </w:r>
          </w:p>
        </w:tc>
        <w:tc>
          <w:tcPr>
            <w:tcW w:w="297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regierol</w:t>
            </w:r>
          </w:p>
        </w:tc>
        <w:tc>
          <w:tcPr>
            <w:tcW w:w="298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25.000 €</w:t>
            </w: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Roeselare</w:t>
            </w:r>
          </w:p>
        </w:tc>
        <w:tc>
          <w:tcPr>
            <w:tcW w:w="297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regierol</w:t>
            </w:r>
          </w:p>
        </w:tc>
        <w:tc>
          <w:tcPr>
            <w:tcW w:w="298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25.000 €</w:t>
            </w: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Turnhout</w:t>
            </w:r>
          </w:p>
        </w:tc>
        <w:tc>
          <w:tcPr>
            <w:tcW w:w="297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regierol</w:t>
            </w:r>
          </w:p>
        </w:tc>
        <w:tc>
          <w:tcPr>
            <w:tcW w:w="298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25.000 €</w:t>
            </w: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974"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984"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r>
      <w:tr w:rsidR="00740532" w:rsidRPr="00144F6E" w:rsidTr="002345AD">
        <w:tc>
          <w:tcPr>
            <w:tcW w:w="251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97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b/>
                <w:szCs w:val="22"/>
              </w:rPr>
            </w:pPr>
            <w:r w:rsidRPr="00144F6E">
              <w:rPr>
                <w:b/>
                <w:szCs w:val="22"/>
              </w:rPr>
              <w:t>Totaal 2012</w:t>
            </w:r>
          </w:p>
        </w:tc>
        <w:tc>
          <w:tcPr>
            <w:tcW w:w="2984"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b/>
                <w:szCs w:val="22"/>
              </w:rPr>
            </w:pPr>
            <w:r w:rsidRPr="00144F6E">
              <w:rPr>
                <w:b/>
                <w:szCs w:val="22"/>
              </w:rPr>
              <w:t>500.000 €</w:t>
            </w:r>
          </w:p>
        </w:tc>
      </w:tr>
    </w:tbl>
    <w:p w:rsidR="002345AD" w:rsidRPr="00144F6E" w:rsidRDefault="002345AD" w:rsidP="00740532">
      <w:pPr>
        <w:rPr>
          <w:szCs w:val="22"/>
        </w:rPr>
      </w:pPr>
    </w:p>
    <w:p w:rsidR="00740532" w:rsidRPr="00144F6E" w:rsidRDefault="00740532" w:rsidP="00740532">
      <w:pPr>
        <w:pStyle w:val="SVTitel"/>
        <w:numPr>
          <w:ilvl w:val="1"/>
          <w:numId w:val="21"/>
        </w:numPr>
        <w:ind w:left="360" w:right="567"/>
        <w:rPr>
          <w:i w:val="0"/>
          <w:iCs/>
          <w:szCs w:val="22"/>
        </w:rPr>
      </w:pPr>
      <w:r w:rsidRPr="00144F6E">
        <w:rPr>
          <w:i w:val="0"/>
          <w:iCs/>
          <w:szCs w:val="22"/>
        </w:rPr>
        <w:t xml:space="preserve">Wat betreft de projectsubsidies dient opgemerkt te worden dat vanuit de Sociale Economie - maatregelen Arbeidszorg, Sociale Werkplaatsen, Beschutte Werkplaatsen, Pilootprojecten Coöperatief Ondernemen en Innovatie geen subsidies toegekend werden aan projecten van centrumsteden.  </w:t>
      </w:r>
    </w:p>
    <w:p w:rsidR="00740532" w:rsidRPr="00144F6E" w:rsidRDefault="00740532" w:rsidP="00740532">
      <w:pPr>
        <w:rPr>
          <w:szCs w:val="22"/>
        </w:rPr>
      </w:pPr>
    </w:p>
    <w:p w:rsidR="002345AD" w:rsidRDefault="00740532" w:rsidP="002345AD">
      <w:pPr>
        <w:pStyle w:val="Lijstalinea"/>
        <w:ind w:left="360" w:right="567"/>
        <w:jc w:val="both"/>
        <w:rPr>
          <w:rFonts w:ascii="Times New Roman" w:hAnsi="Times New Roman"/>
          <w:sz w:val="22"/>
          <w:szCs w:val="22"/>
        </w:rPr>
      </w:pPr>
      <w:r w:rsidRPr="00144F6E">
        <w:rPr>
          <w:rFonts w:ascii="Times New Roman" w:hAnsi="Times New Roman"/>
          <w:sz w:val="22"/>
          <w:szCs w:val="22"/>
        </w:rPr>
        <w:t xml:space="preserve">Enkel vanuit de maatregel Lokale Diensteneconomie werden in 2012 projectsubsidies voorzien voor de volgende steden: Aalst, Genk, Gent, Hasselt, Kortrijk, Mechelen, Oostende en Turnhout. </w:t>
      </w:r>
    </w:p>
    <w:p w:rsidR="002345AD" w:rsidRPr="002345AD" w:rsidRDefault="002345AD" w:rsidP="002345AD">
      <w:pPr>
        <w:pStyle w:val="Lijstalinea"/>
        <w:ind w:left="360" w:right="567"/>
        <w:jc w:val="both"/>
        <w:rPr>
          <w:rFonts w:ascii="Times New Roman" w:hAnsi="Times New Roman"/>
          <w:sz w:val="22"/>
          <w:szCs w:val="22"/>
        </w:rPr>
      </w:pPr>
    </w:p>
    <w:p w:rsidR="002345AD" w:rsidRPr="002345AD" w:rsidRDefault="00740532" w:rsidP="002345AD">
      <w:pPr>
        <w:pStyle w:val="Lijstalinea"/>
        <w:ind w:left="360" w:right="567"/>
        <w:jc w:val="both"/>
        <w:rPr>
          <w:rFonts w:ascii="Times New Roman" w:hAnsi="Times New Roman"/>
          <w:sz w:val="22"/>
          <w:szCs w:val="22"/>
        </w:rPr>
      </w:pPr>
      <w:r w:rsidRPr="00144F6E">
        <w:rPr>
          <w:rFonts w:ascii="Times New Roman" w:hAnsi="Times New Roman"/>
          <w:sz w:val="22"/>
          <w:szCs w:val="22"/>
        </w:rPr>
        <w:t>Deze maatregel beoogt een koppeling tussen lokale noden en lokale werkgelegenheid voor mensen die moeilijk hun weg vinden naar de arbeidsmarkt. Deze lokale noden kunnen ontstaan wanneer de reguliere markt geen of een onvoldoende (aangepast) aanbod voorziet. In opdracht van een lokaal bestuur wordt door het initiatief in de lokale diensteneconomie een dienst aangeboden die aanvullend is ten aanzien van het bestaande reguliere dienstenaanbod en mits intensieve begeleiding een duurzame tewerkstelling kan creëren voor personen uit kansengroepen. Het aanbod richt zich voornamelijk naar de sociaal zwakkere klanten die binnen het reguliere circuit niet of onvoldoende geholpen kunnen worden.</w:t>
      </w:r>
    </w:p>
    <w:tbl>
      <w:tblPr>
        <w:tblStyle w:val="Tabelraster"/>
        <w:tblW w:w="0" w:type="auto"/>
        <w:tblInd w:w="817" w:type="dxa"/>
        <w:tblLook w:val="04A0" w:firstRow="1" w:lastRow="0" w:firstColumn="1" w:lastColumn="0" w:noHBand="0" w:noVBand="1"/>
      </w:tblPr>
      <w:tblGrid>
        <w:gridCol w:w="1463"/>
        <w:gridCol w:w="2493"/>
        <w:gridCol w:w="16"/>
        <w:gridCol w:w="2258"/>
        <w:gridCol w:w="2241"/>
      </w:tblGrid>
      <w:tr w:rsidR="00740532" w:rsidRPr="00144F6E" w:rsidTr="002345AD">
        <w:tc>
          <w:tcPr>
            <w:tcW w:w="146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b/>
                <w:szCs w:val="22"/>
              </w:rPr>
            </w:pPr>
            <w:r w:rsidRPr="00144F6E">
              <w:rPr>
                <w:b/>
                <w:szCs w:val="22"/>
              </w:rPr>
              <w:t>Centrumstad</w:t>
            </w:r>
          </w:p>
        </w:tc>
        <w:tc>
          <w:tcPr>
            <w:tcW w:w="2509"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b/>
                <w:szCs w:val="22"/>
              </w:rPr>
            </w:pPr>
            <w:r w:rsidRPr="00144F6E">
              <w:rPr>
                <w:b/>
                <w:szCs w:val="22"/>
              </w:rPr>
              <w:t xml:space="preserve">Omschrijving Project </w:t>
            </w:r>
          </w:p>
        </w:tc>
        <w:tc>
          <w:tcPr>
            <w:tcW w:w="2258"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b/>
                <w:szCs w:val="22"/>
              </w:rPr>
            </w:pPr>
            <w:r w:rsidRPr="00144F6E">
              <w:rPr>
                <w:b/>
                <w:szCs w:val="22"/>
              </w:rPr>
              <w:t>Omschrijving Subsidie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b/>
                <w:szCs w:val="22"/>
              </w:rPr>
            </w:pPr>
            <w:r w:rsidRPr="00144F6E">
              <w:rPr>
                <w:b/>
                <w:szCs w:val="22"/>
              </w:rPr>
              <w:t>Subsidiebedrag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b/>
                <w:szCs w:val="22"/>
              </w:rPr>
            </w:pPr>
          </w:p>
        </w:tc>
        <w:tc>
          <w:tcPr>
            <w:tcW w:w="2509" w:type="dxa"/>
            <w:gridSpan w:val="2"/>
            <w:tcBorders>
              <w:top w:val="single" w:sz="4" w:space="0" w:color="auto"/>
              <w:left w:val="single" w:sz="4" w:space="0" w:color="auto"/>
              <w:bottom w:val="single" w:sz="4" w:space="0" w:color="auto"/>
              <w:right w:val="single" w:sz="4" w:space="0" w:color="auto"/>
            </w:tcBorders>
          </w:tcPr>
          <w:p w:rsidR="00740532" w:rsidRPr="00144F6E" w:rsidRDefault="00740532">
            <w:pPr>
              <w:rPr>
                <w:b/>
                <w:szCs w:val="22"/>
              </w:rPr>
            </w:pPr>
          </w:p>
        </w:tc>
        <w:tc>
          <w:tcPr>
            <w:tcW w:w="2258" w:type="dxa"/>
            <w:tcBorders>
              <w:top w:val="single" w:sz="4" w:space="0" w:color="auto"/>
              <w:left w:val="single" w:sz="4" w:space="0" w:color="auto"/>
              <w:bottom w:val="single" w:sz="4" w:space="0" w:color="auto"/>
              <w:right w:val="single" w:sz="4" w:space="0" w:color="auto"/>
            </w:tcBorders>
          </w:tcPr>
          <w:p w:rsidR="00740532" w:rsidRPr="00144F6E" w:rsidRDefault="00740532">
            <w:pPr>
              <w:rPr>
                <w:b/>
                <w:szCs w:val="22"/>
              </w:rPr>
            </w:pPr>
          </w:p>
        </w:tc>
        <w:tc>
          <w:tcPr>
            <w:tcW w:w="2241" w:type="dxa"/>
            <w:tcBorders>
              <w:top w:val="single" w:sz="4" w:space="0" w:color="auto"/>
              <w:left w:val="single" w:sz="4" w:space="0" w:color="auto"/>
              <w:bottom w:val="single" w:sz="4" w:space="0" w:color="auto"/>
              <w:right w:val="single" w:sz="4" w:space="0" w:color="auto"/>
            </w:tcBorders>
          </w:tcPr>
          <w:p w:rsidR="00740532" w:rsidRPr="00144F6E" w:rsidRDefault="00740532">
            <w:pPr>
              <w:rPr>
                <w:b/>
                <w:szCs w:val="22"/>
              </w:rPr>
            </w:pP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Aalst</w:t>
            </w:r>
          </w:p>
        </w:tc>
        <w:tc>
          <w:tcPr>
            <w:tcW w:w="2509"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Buurtsport</w:t>
            </w:r>
          </w:p>
        </w:tc>
        <w:tc>
          <w:tcPr>
            <w:tcW w:w="2258"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44.271,84 €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509"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Kinderdagverblijf Duimelot – Buurtgerichte Kinderopvang</w:t>
            </w:r>
          </w:p>
        </w:tc>
        <w:tc>
          <w:tcPr>
            <w:tcW w:w="2258"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21.607,15 €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509"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Kinderdagverblijf Duimelot – Flexibele en Occasionele Kinderopvang</w:t>
            </w:r>
          </w:p>
        </w:tc>
        <w:tc>
          <w:tcPr>
            <w:tcW w:w="2258"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15.480,53 €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509"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Kinderdagverblijf Oogappel – Flexibele en Occasionele Kinderopvang</w:t>
            </w:r>
          </w:p>
        </w:tc>
        <w:tc>
          <w:tcPr>
            <w:tcW w:w="2258"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14.242,59 €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509"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Kinderdagverblijf Oogappel – Buurtgerichte Kinderopvang</w:t>
            </w:r>
          </w:p>
        </w:tc>
        <w:tc>
          <w:tcPr>
            <w:tcW w:w="2258"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21.852,17 €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Genk</w:t>
            </w:r>
          </w:p>
        </w:tc>
        <w:tc>
          <w:tcPr>
            <w:tcW w:w="2509"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Buurtonderhoud</w:t>
            </w:r>
          </w:p>
        </w:tc>
        <w:tc>
          <w:tcPr>
            <w:tcW w:w="2258"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64.941,45 €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509"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Preventieve Gezinsondersteuning</w:t>
            </w:r>
          </w:p>
        </w:tc>
        <w:tc>
          <w:tcPr>
            <w:tcW w:w="2258"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50.850,47 €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Gent</w:t>
            </w:r>
          </w:p>
        </w:tc>
        <w:tc>
          <w:tcPr>
            <w:tcW w:w="2509"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Lokaal Werkgelegenheidsbureau</w:t>
            </w:r>
          </w:p>
        </w:tc>
        <w:tc>
          <w:tcPr>
            <w:tcW w:w="2258"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553.850,20 €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509"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Dagkribbe De Dolfijntjes, Peutertuin Duimelotje – Buurtgerichte Kinderopvang</w:t>
            </w:r>
          </w:p>
        </w:tc>
        <w:tc>
          <w:tcPr>
            <w:tcW w:w="2258"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15.279,06 €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509"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Kinderdagverblijf Perenboompje – Buurtgerichte Kinderopvang</w:t>
            </w:r>
          </w:p>
        </w:tc>
        <w:tc>
          <w:tcPr>
            <w:tcW w:w="2258"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18.761,48 €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509"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Crèche Het Kriebelhuis – Buurtgerichte Kinderopvang</w:t>
            </w:r>
          </w:p>
        </w:tc>
        <w:tc>
          <w:tcPr>
            <w:tcW w:w="2258"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18.034,23 €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509"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Kinderdagverblijf ’t Kevertje – Buurtgerichte Kinderopvang</w:t>
            </w:r>
          </w:p>
        </w:tc>
        <w:tc>
          <w:tcPr>
            <w:tcW w:w="2258"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16.019,45 €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r w:rsidRPr="00144F6E">
              <w:rPr>
                <w:szCs w:val="22"/>
              </w:rPr>
              <w:br w:type="page"/>
            </w:r>
          </w:p>
        </w:tc>
        <w:tc>
          <w:tcPr>
            <w:tcW w:w="249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Stadswoningen Gent – Sociale Huisvesting</w:t>
            </w:r>
          </w:p>
        </w:tc>
        <w:tc>
          <w:tcPr>
            <w:tcW w:w="2274"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52.176,14 €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Hasselt</w:t>
            </w:r>
          </w:p>
        </w:tc>
        <w:tc>
          <w:tcPr>
            <w:tcW w:w="249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Mina (Milieu- en Natuurbeleid)</w:t>
            </w:r>
          </w:p>
        </w:tc>
        <w:tc>
          <w:tcPr>
            <w:tcW w:w="2274"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56.738,53 €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49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Buurtsport</w:t>
            </w:r>
          </w:p>
        </w:tc>
        <w:tc>
          <w:tcPr>
            <w:tcW w:w="2274"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41.977,09 €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Kortrijk</w:t>
            </w:r>
          </w:p>
        </w:tc>
        <w:tc>
          <w:tcPr>
            <w:tcW w:w="249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Kinderdagverblijf De Buurtpuzzel – Buurtgerichte Kinderopvang</w:t>
            </w:r>
          </w:p>
        </w:tc>
        <w:tc>
          <w:tcPr>
            <w:tcW w:w="2274"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22.425,95 €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Mechelen</w:t>
            </w:r>
          </w:p>
        </w:tc>
        <w:tc>
          <w:tcPr>
            <w:tcW w:w="249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Occasionele Kinderopvang</w:t>
            </w:r>
          </w:p>
        </w:tc>
        <w:tc>
          <w:tcPr>
            <w:tcW w:w="2274"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113.137,73 €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49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 Buurtgerichte Kinderopvang</w:t>
            </w:r>
          </w:p>
        </w:tc>
        <w:tc>
          <w:tcPr>
            <w:tcW w:w="2274"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23.231,39 €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Oostende</w:t>
            </w:r>
          </w:p>
        </w:tc>
        <w:tc>
          <w:tcPr>
            <w:tcW w:w="249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Manuele onkruidbestrijding</w:t>
            </w:r>
          </w:p>
        </w:tc>
        <w:tc>
          <w:tcPr>
            <w:tcW w:w="2274"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52.061,45 €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49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Opruimen buurt- en speelpleinen</w:t>
            </w:r>
          </w:p>
        </w:tc>
        <w:tc>
          <w:tcPr>
            <w:tcW w:w="2274"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53.568,49 €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49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 xml:space="preserve">Lijnspotters </w:t>
            </w:r>
          </w:p>
        </w:tc>
        <w:tc>
          <w:tcPr>
            <w:tcW w:w="2274"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20.176,15 €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49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Kinderdagverblijf Wiegelied – Buurtgerichte Kinderopvang</w:t>
            </w:r>
          </w:p>
        </w:tc>
        <w:tc>
          <w:tcPr>
            <w:tcW w:w="2274"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30.706,83 €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Turnhout</w:t>
            </w:r>
          </w:p>
        </w:tc>
        <w:tc>
          <w:tcPr>
            <w:tcW w:w="249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Buurtsport</w:t>
            </w:r>
          </w:p>
        </w:tc>
        <w:tc>
          <w:tcPr>
            <w:tcW w:w="2274"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32.737,72 €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493"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Preventieve Gezinsondersteuning</w:t>
            </w:r>
          </w:p>
        </w:tc>
        <w:tc>
          <w:tcPr>
            <w:tcW w:w="2274"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Lokale Diensteneconomie</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szCs w:val="22"/>
              </w:rPr>
            </w:pPr>
            <w:r w:rsidRPr="00144F6E">
              <w:rPr>
                <w:szCs w:val="22"/>
              </w:rPr>
              <w:t>28.339,41 €</w:t>
            </w: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49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274" w:type="dxa"/>
            <w:gridSpan w:val="2"/>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241"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r>
      <w:tr w:rsidR="00740532" w:rsidRPr="00144F6E" w:rsidTr="002345AD">
        <w:tc>
          <w:tcPr>
            <w:tcW w:w="146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493" w:type="dxa"/>
            <w:tcBorders>
              <w:top w:val="single" w:sz="4" w:space="0" w:color="auto"/>
              <w:left w:val="single" w:sz="4" w:space="0" w:color="auto"/>
              <w:bottom w:val="single" w:sz="4" w:space="0" w:color="auto"/>
              <w:right w:val="single" w:sz="4" w:space="0" w:color="auto"/>
            </w:tcBorders>
          </w:tcPr>
          <w:p w:rsidR="00740532" w:rsidRPr="00144F6E" w:rsidRDefault="00740532">
            <w:pPr>
              <w:rPr>
                <w:szCs w:val="22"/>
              </w:rPr>
            </w:pPr>
          </w:p>
        </w:tc>
        <w:tc>
          <w:tcPr>
            <w:tcW w:w="2274" w:type="dxa"/>
            <w:gridSpan w:val="2"/>
            <w:tcBorders>
              <w:top w:val="single" w:sz="4" w:space="0" w:color="auto"/>
              <w:left w:val="single" w:sz="4" w:space="0" w:color="auto"/>
              <w:bottom w:val="single" w:sz="4" w:space="0" w:color="auto"/>
              <w:right w:val="single" w:sz="4" w:space="0" w:color="auto"/>
            </w:tcBorders>
            <w:hideMark/>
          </w:tcPr>
          <w:p w:rsidR="00740532" w:rsidRPr="00144F6E" w:rsidRDefault="00740532">
            <w:pPr>
              <w:rPr>
                <w:b/>
                <w:szCs w:val="22"/>
              </w:rPr>
            </w:pPr>
            <w:r w:rsidRPr="00144F6E">
              <w:rPr>
                <w:b/>
                <w:szCs w:val="22"/>
              </w:rPr>
              <w:t xml:space="preserve">Totaal 2012 </w:t>
            </w:r>
          </w:p>
        </w:tc>
        <w:tc>
          <w:tcPr>
            <w:tcW w:w="2241" w:type="dxa"/>
            <w:tcBorders>
              <w:top w:val="single" w:sz="4" w:space="0" w:color="auto"/>
              <w:left w:val="single" w:sz="4" w:space="0" w:color="auto"/>
              <w:bottom w:val="single" w:sz="4" w:space="0" w:color="auto"/>
              <w:right w:val="single" w:sz="4" w:space="0" w:color="auto"/>
            </w:tcBorders>
            <w:hideMark/>
          </w:tcPr>
          <w:p w:rsidR="00740532" w:rsidRPr="00144F6E" w:rsidRDefault="00740532">
            <w:pPr>
              <w:rPr>
                <w:b/>
                <w:szCs w:val="22"/>
              </w:rPr>
            </w:pPr>
            <w:r w:rsidRPr="00144F6E">
              <w:rPr>
                <w:b/>
                <w:szCs w:val="22"/>
              </w:rPr>
              <w:t>1.382.467,51 €</w:t>
            </w:r>
          </w:p>
        </w:tc>
      </w:tr>
    </w:tbl>
    <w:p w:rsidR="002345AD" w:rsidRDefault="002345AD" w:rsidP="00740532">
      <w:pPr>
        <w:rPr>
          <w:szCs w:val="22"/>
        </w:rPr>
      </w:pPr>
    </w:p>
    <w:p w:rsidR="00740532" w:rsidRPr="00144F6E" w:rsidRDefault="00740532" w:rsidP="00740532">
      <w:pPr>
        <w:rPr>
          <w:szCs w:val="22"/>
        </w:rPr>
      </w:pPr>
      <w:r w:rsidRPr="00144F6E">
        <w:rPr>
          <w:szCs w:val="22"/>
        </w:rPr>
        <w:t>* Uitgaven voor 2012 op basis van afgerekende bedragen evenals een raming voor het vierde kwartaal</w:t>
      </w:r>
    </w:p>
    <w:p w:rsidR="002345AD" w:rsidRDefault="002345AD">
      <w:pPr>
        <w:rPr>
          <w:szCs w:val="22"/>
        </w:rPr>
      </w:pPr>
      <w:r>
        <w:rPr>
          <w:szCs w:val="22"/>
        </w:rPr>
        <w:br w:type="page"/>
      </w:r>
    </w:p>
    <w:p w:rsidR="003140A4" w:rsidRPr="00144F6E" w:rsidRDefault="003140A4" w:rsidP="003140A4">
      <w:pPr>
        <w:jc w:val="both"/>
        <w:rPr>
          <w:b/>
          <w:i/>
          <w:szCs w:val="22"/>
          <w:u w:val="single"/>
          <w:lang w:val="nl-BE"/>
        </w:rPr>
      </w:pPr>
      <w:r w:rsidRPr="00144F6E">
        <w:rPr>
          <w:b/>
          <w:i/>
          <w:szCs w:val="22"/>
          <w:u w:val="single"/>
        </w:rPr>
        <w:lastRenderedPageBreak/>
        <w:t>Minister Joke Schauvliege</w:t>
      </w:r>
    </w:p>
    <w:p w:rsidR="003140A4" w:rsidRPr="00144F6E" w:rsidRDefault="003140A4" w:rsidP="003140A4">
      <w:pPr>
        <w:jc w:val="both"/>
        <w:rPr>
          <w:szCs w:val="22"/>
          <w:lang w:val="nl-BE"/>
        </w:rPr>
      </w:pPr>
    </w:p>
    <w:p w:rsidR="00494EE7" w:rsidRPr="00144F6E" w:rsidRDefault="00494EE7" w:rsidP="00494EE7">
      <w:pPr>
        <w:jc w:val="both"/>
        <w:rPr>
          <w:szCs w:val="22"/>
          <w:u w:val="single"/>
        </w:rPr>
      </w:pPr>
      <w:r w:rsidRPr="00144F6E">
        <w:rPr>
          <w:szCs w:val="22"/>
          <w:u w:val="single"/>
        </w:rPr>
        <w:t>Algemene toelichting over de Samenwerkingsovereenkomst 2008-2013 (SO):</w:t>
      </w:r>
    </w:p>
    <w:p w:rsidR="00494EE7" w:rsidRPr="00144F6E" w:rsidRDefault="00494EE7" w:rsidP="00494EE7">
      <w:pPr>
        <w:jc w:val="both"/>
        <w:rPr>
          <w:szCs w:val="22"/>
        </w:rPr>
      </w:pPr>
    </w:p>
    <w:p w:rsidR="00494EE7" w:rsidRPr="00144F6E" w:rsidRDefault="00494EE7" w:rsidP="00494EE7">
      <w:pPr>
        <w:jc w:val="both"/>
        <w:rPr>
          <w:szCs w:val="22"/>
        </w:rPr>
      </w:pPr>
      <w:r w:rsidRPr="00144F6E">
        <w:rPr>
          <w:szCs w:val="22"/>
        </w:rPr>
        <w:t>De Samenwerkingsovereenkomst 2008-2013 (SO) is een vrijwillige overeenkomst tussen de gemeente en de provincie enerzijds en de Vlaamse Overheid anderzijds. In principe is de contracttekst voor zes jaar geldig maar de gemeenten of provincies tekenen jaarlijks in op deze overeenkomst.</w:t>
      </w:r>
    </w:p>
    <w:p w:rsidR="00494EE7" w:rsidRPr="00144F6E" w:rsidRDefault="00494EE7" w:rsidP="00494EE7">
      <w:pPr>
        <w:jc w:val="both"/>
        <w:rPr>
          <w:szCs w:val="22"/>
        </w:rPr>
      </w:pPr>
    </w:p>
    <w:p w:rsidR="00494EE7" w:rsidRPr="00144F6E" w:rsidRDefault="00494EE7" w:rsidP="00494EE7">
      <w:pPr>
        <w:jc w:val="both"/>
        <w:rPr>
          <w:szCs w:val="22"/>
        </w:rPr>
      </w:pPr>
      <w:r w:rsidRPr="00144F6E">
        <w:rPr>
          <w:szCs w:val="22"/>
        </w:rPr>
        <w:t xml:space="preserve">De Samenwerkingsovereenkomst (SO) bestaat uit 10 thema's (afval, bodem, duurzame ontwikkeling, energie, hinder, instrumentarium, mobiliteit, milieuverantwoord productgebruik, natuur en water). Binnen elk thema kunnen er projecten worden ingediend. </w:t>
      </w:r>
    </w:p>
    <w:p w:rsidR="00494EE7" w:rsidRPr="00144F6E" w:rsidRDefault="00494EE7" w:rsidP="00494EE7">
      <w:pPr>
        <w:jc w:val="both"/>
        <w:rPr>
          <w:szCs w:val="22"/>
        </w:rPr>
      </w:pPr>
    </w:p>
    <w:p w:rsidR="00494EE7" w:rsidRPr="00144F6E" w:rsidRDefault="00494EE7" w:rsidP="00494EE7">
      <w:pPr>
        <w:jc w:val="both"/>
        <w:rPr>
          <w:szCs w:val="22"/>
        </w:rPr>
      </w:pPr>
      <w:r w:rsidRPr="00144F6E">
        <w:rPr>
          <w:szCs w:val="22"/>
        </w:rPr>
        <w:t>Een gemeente die intekent moet de verplichtingen uit het basisniveau nakomen maar kan daarnaast kiezen om al of niet in te tekenen op het onderscheidingsniveau en om één of meerdere projecten uit te voeren. Voor de basis en het onderscheidingsniveau is een specifiek bedrag in de overeenkomst bepaald. Elke gemeente krijgt jaarlijks ook een 'projectenveloppe' toegewezen waarmee ze projecten kan financieren. Daarnaast wordt ook nog een subsidie gegeven voor de inzet van MiNa-werkers en voor de subsidiëring van hemelwaterputten/infiltratievoorzieningen/groendaken bij particulieren.</w:t>
      </w:r>
    </w:p>
    <w:p w:rsidR="00494EE7" w:rsidRPr="00144F6E" w:rsidRDefault="00494EE7" w:rsidP="00494EE7">
      <w:pPr>
        <w:jc w:val="both"/>
        <w:rPr>
          <w:szCs w:val="22"/>
        </w:rPr>
      </w:pPr>
    </w:p>
    <w:p w:rsidR="00494EE7" w:rsidRPr="00144F6E" w:rsidRDefault="00494EE7" w:rsidP="00494EE7">
      <w:pPr>
        <w:jc w:val="both"/>
        <w:rPr>
          <w:szCs w:val="22"/>
        </w:rPr>
      </w:pPr>
      <w:r w:rsidRPr="00144F6E">
        <w:rPr>
          <w:szCs w:val="22"/>
        </w:rPr>
        <w:t>De rapportering over de uitvoering van de basis en het onderscheidingsniveau gebeurt via het milieujaarprogramma dat tegen 1 april van het volgende jaar wordt ingediend.</w:t>
      </w:r>
    </w:p>
    <w:p w:rsidR="00494EE7" w:rsidRPr="00144F6E" w:rsidRDefault="00494EE7" w:rsidP="00494EE7">
      <w:pPr>
        <w:jc w:val="both"/>
        <w:rPr>
          <w:szCs w:val="22"/>
        </w:rPr>
      </w:pPr>
    </w:p>
    <w:p w:rsidR="00494EE7" w:rsidRPr="00144F6E" w:rsidRDefault="00494EE7" w:rsidP="00494EE7">
      <w:pPr>
        <w:jc w:val="both"/>
        <w:rPr>
          <w:szCs w:val="22"/>
        </w:rPr>
      </w:pPr>
      <w:r w:rsidRPr="00144F6E">
        <w:rPr>
          <w:szCs w:val="22"/>
        </w:rPr>
        <w:t>De rapportering over de uitvoering van projecten kan twee keer per jaar worden ingediend, tegen 1 april en tegen 1 oktober. Het is daarnaast ook mogelijk dat gemeenten rapporteren over de uitvoering van projecten in kader van de vorige Samenwerkingsovereenkomst (2002-2007).</w:t>
      </w:r>
    </w:p>
    <w:p w:rsidR="00494EE7" w:rsidRPr="00144F6E" w:rsidRDefault="00494EE7" w:rsidP="00494EE7">
      <w:pPr>
        <w:pStyle w:val="StandaardSV"/>
        <w:rPr>
          <w:b/>
          <w:color w:val="548DD4"/>
          <w:szCs w:val="22"/>
          <w:u w:val="single"/>
        </w:rPr>
      </w:pPr>
    </w:p>
    <w:p w:rsidR="00494EE7" w:rsidRPr="00144F6E" w:rsidRDefault="00494EE7" w:rsidP="00494EE7">
      <w:pPr>
        <w:pStyle w:val="StandaardSV"/>
        <w:rPr>
          <w:b/>
          <w:szCs w:val="22"/>
          <w:u w:val="single"/>
        </w:rPr>
      </w:pPr>
      <w:r w:rsidRPr="00144F6E">
        <w:rPr>
          <w:b/>
          <w:szCs w:val="22"/>
          <w:u w:val="single"/>
        </w:rPr>
        <w:t xml:space="preserve">1-2. </w:t>
      </w:r>
      <w:r w:rsidR="00144F6E" w:rsidRPr="00144F6E">
        <w:rPr>
          <w:b/>
          <w:szCs w:val="22"/>
          <w:u w:val="single"/>
        </w:rPr>
        <w:t>LNE</w:t>
      </w:r>
    </w:p>
    <w:p w:rsidR="00494EE7" w:rsidRPr="00144F6E" w:rsidRDefault="00494EE7" w:rsidP="00494EE7">
      <w:pPr>
        <w:pStyle w:val="StandaardSV"/>
        <w:rPr>
          <w:szCs w:val="22"/>
        </w:rPr>
      </w:pPr>
    </w:p>
    <w:p w:rsidR="00494EE7" w:rsidRPr="00144F6E" w:rsidRDefault="00144F6E" w:rsidP="00494EE7">
      <w:pPr>
        <w:pStyle w:val="SVTitel"/>
        <w:rPr>
          <w:i w:val="0"/>
          <w:szCs w:val="22"/>
        </w:rPr>
      </w:pPr>
      <w:r w:rsidRPr="00144F6E">
        <w:rPr>
          <w:szCs w:val="22"/>
        </w:rPr>
        <w:t>Zie bijlage leefmilieu en natuur</w:t>
      </w:r>
      <w:r w:rsidRPr="00144F6E">
        <w:rPr>
          <w:i w:val="0"/>
          <w:szCs w:val="22"/>
        </w:rPr>
        <w:t>. Deze</w:t>
      </w:r>
      <w:r w:rsidR="00494EE7" w:rsidRPr="00144F6E">
        <w:rPr>
          <w:i w:val="0"/>
          <w:szCs w:val="22"/>
        </w:rPr>
        <w:t xml:space="preserve"> bevat de uitbetalingen die in het kader van de Samenwerkingsovereenkomst hebben plaatsgevonden in 2012. Deze Excel bevat zowel de uitbetalingen met betrekking tot de basis en het onderscheidingsniveau als tot de projectsubsidies:</w:t>
      </w:r>
    </w:p>
    <w:p w:rsidR="00494EE7" w:rsidRPr="00144F6E" w:rsidRDefault="00494EE7" w:rsidP="00494EE7">
      <w:pPr>
        <w:pStyle w:val="SVTitel"/>
        <w:rPr>
          <w:i w:val="0"/>
          <w:szCs w:val="22"/>
        </w:rPr>
      </w:pPr>
    </w:p>
    <w:p w:rsidR="00494EE7" w:rsidRPr="00144F6E" w:rsidRDefault="00494EE7" w:rsidP="00494EE7">
      <w:pPr>
        <w:pStyle w:val="SVTitel"/>
        <w:rPr>
          <w:i w:val="0"/>
          <w:szCs w:val="22"/>
        </w:rPr>
      </w:pPr>
      <w:r w:rsidRPr="00144F6E">
        <w:rPr>
          <w:i w:val="0"/>
          <w:szCs w:val="22"/>
        </w:rPr>
        <w:t>SO 2008-2013:</w:t>
      </w:r>
    </w:p>
    <w:p w:rsidR="00494EE7" w:rsidRPr="00144F6E" w:rsidRDefault="00494EE7" w:rsidP="00494EE7">
      <w:pPr>
        <w:pStyle w:val="SVTitel"/>
        <w:numPr>
          <w:ilvl w:val="0"/>
          <w:numId w:val="12"/>
        </w:numPr>
        <w:rPr>
          <w:i w:val="0"/>
          <w:szCs w:val="22"/>
        </w:rPr>
      </w:pPr>
      <w:r w:rsidRPr="00144F6E">
        <w:rPr>
          <w:i w:val="0"/>
          <w:szCs w:val="22"/>
        </w:rPr>
        <w:t>voorschot 2012 mbt de basis;</w:t>
      </w:r>
    </w:p>
    <w:p w:rsidR="00494EE7" w:rsidRPr="00144F6E" w:rsidRDefault="00494EE7" w:rsidP="00494EE7">
      <w:pPr>
        <w:pStyle w:val="SVTitel"/>
        <w:numPr>
          <w:ilvl w:val="0"/>
          <w:numId w:val="12"/>
        </w:numPr>
        <w:rPr>
          <w:i w:val="0"/>
          <w:szCs w:val="22"/>
        </w:rPr>
      </w:pPr>
      <w:r w:rsidRPr="00144F6E">
        <w:rPr>
          <w:i w:val="0"/>
          <w:szCs w:val="22"/>
        </w:rPr>
        <w:t>eindsaldo 2010/2011: mbt het onderscheidingsniveau.</w:t>
      </w:r>
    </w:p>
    <w:p w:rsidR="00494EE7" w:rsidRPr="00144F6E" w:rsidRDefault="00494EE7" w:rsidP="00494EE7">
      <w:pPr>
        <w:pStyle w:val="SVTitel"/>
        <w:rPr>
          <w:i w:val="0"/>
          <w:szCs w:val="22"/>
        </w:rPr>
      </w:pPr>
    </w:p>
    <w:p w:rsidR="00494EE7" w:rsidRPr="00144F6E" w:rsidRDefault="00494EE7" w:rsidP="00494EE7">
      <w:pPr>
        <w:rPr>
          <w:szCs w:val="22"/>
          <w:lang w:val="en-US"/>
        </w:rPr>
      </w:pPr>
      <w:r w:rsidRPr="00144F6E">
        <w:rPr>
          <w:szCs w:val="22"/>
          <w:lang w:val="en-US"/>
        </w:rPr>
        <w:t>Projectsubsidies ikv SO 2002-2004, SO 2005-2007, SO 2008-2013:</w:t>
      </w:r>
    </w:p>
    <w:p w:rsidR="00494EE7" w:rsidRPr="00144F6E" w:rsidRDefault="00494EE7" w:rsidP="00494EE7">
      <w:pPr>
        <w:pStyle w:val="Lijstalinea"/>
        <w:widowControl/>
        <w:numPr>
          <w:ilvl w:val="0"/>
          <w:numId w:val="13"/>
        </w:numPr>
        <w:spacing w:after="0" w:line="240" w:lineRule="auto"/>
        <w:contextualSpacing w:val="0"/>
        <w:rPr>
          <w:rFonts w:ascii="Times New Roman" w:hAnsi="Times New Roman"/>
          <w:sz w:val="22"/>
          <w:szCs w:val="22"/>
          <w:lang w:val="nl-NL"/>
        </w:rPr>
      </w:pPr>
      <w:r w:rsidRPr="00144F6E">
        <w:rPr>
          <w:rFonts w:ascii="Times New Roman" w:hAnsi="Times New Roman"/>
          <w:sz w:val="22"/>
          <w:szCs w:val="22"/>
        </w:rPr>
        <w:t>projectrapportering oktober 2011 en april 2012: particuliere subsidies groendaken;</w:t>
      </w:r>
    </w:p>
    <w:p w:rsidR="00494EE7" w:rsidRPr="00144F6E" w:rsidRDefault="00494EE7" w:rsidP="00494EE7">
      <w:pPr>
        <w:pStyle w:val="Lijstalinea"/>
        <w:widowControl/>
        <w:numPr>
          <w:ilvl w:val="0"/>
          <w:numId w:val="13"/>
        </w:numPr>
        <w:spacing w:after="0" w:line="240" w:lineRule="auto"/>
        <w:contextualSpacing w:val="0"/>
        <w:rPr>
          <w:rFonts w:ascii="Times New Roman" w:hAnsi="Times New Roman"/>
          <w:sz w:val="22"/>
          <w:szCs w:val="22"/>
        </w:rPr>
      </w:pPr>
      <w:r w:rsidRPr="00144F6E">
        <w:rPr>
          <w:rFonts w:ascii="Times New Roman" w:hAnsi="Times New Roman"/>
          <w:sz w:val="22"/>
          <w:szCs w:val="22"/>
        </w:rPr>
        <w:t>projectrapportering april 2012: particuliere subsidies Hemelwaterputten en infiltratievoorzieningen;</w:t>
      </w:r>
    </w:p>
    <w:p w:rsidR="00494EE7" w:rsidRPr="00144F6E" w:rsidRDefault="00494EE7" w:rsidP="00494EE7">
      <w:pPr>
        <w:pStyle w:val="Lijstalinea"/>
        <w:widowControl/>
        <w:numPr>
          <w:ilvl w:val="0"/>
          <w:numId w:val="13"/>
        </w:numPr>
        <w:spacing w:after="0" w:line="240" w:lineRule="auto"/>
        <w:contextualSpacing w:val="0"/>
        <w:rPr>
          <w:rFonts w:ascii="Times New Roman" w:hAnsi="Times New Roman"/>
          <w:sz w:val="22"/>
          <w:szCs w:val="22"/>
        </w:rPr>
      </w:pPr>
      <w:r w:rsidRPr="00144F6E">
        <w:rPr>
          <w:rFonts w:ascii="Times New Roman" w:hAnsi="Times New Roman"/>
          <w:sz w:val="22"/>
          <w:szCs w:val="22"/>
        </w:rPr>
        <w:t>projectrapportering april 2012: minawerkers;</w:t>
      </w:r>
    </w:p>
    <w:p w:rsidR="00494EE7" w:rsidRPr="00144F6E" w:rsidRDefault="00494EE7" w:rsidP="00494EE7">
      <w:pPr>
        <w:pStyle w:val="Lijstalinea"/>
        <w:widowControl/>
        <w:numPr>
          <w:ilvl w:val="0"/>
          <w:numId w:val="13"/>
        </w:numPr>
        <w:spacing w:after="0" w:line="240" w:lineRule="auto"/>
        <w:contextualSpacing w:val="0"/>
        <w:rPr>
          <w:rFonts w:ascii="Times New Roman" w:hAnsi="Times New Roman"/>
          <w:sz w:val="22"/>
          <w:szCs w:val="22"/>
        </w:rPr>
      </w:pPr>
      <w:r w:rsidRPr="00144F6E">
        <w:rPr>
          <w:rFonts w:ascii="Times New Roman" w:hAnsi="Times New Roman"/>
          <w:sz w:val="22"/>
          <w:szCs w:val="22"/>
        </w:rPr>
        <w:t>projectrapportering april 2010/2011/2012 en oktober 2010/2011: projectnummer en –titel worden in de kolom ernaast omschreven.</w:t>
      </w:r>
    </w:p>
    <w:p w:rsidR="00494EE7" w:rsidRPr="00144F6E" w:rsidRDefault="00494EE7" w:rsidP="00494EE7">
      <w:pPr>
        <w:rPr>
          <w:b/>
          <w:color w:val="548DD4"/>
          <w:szCs w:val="22"/>
        </w:rPr>
      </w:pPr>
    </w:p>
    <w:p w:rsidR="00494EE7" w:rsidRPr="00144F6E" w:rsidRDefault="00494EE7" w:rsidP="00494EE7">
      <w:pPr>
        <w:jc w:val="both"/>
        <w:rPr>
          <w:b/>
          <w:szCs w:val="22"/>
          <w:u w:val="single"/>
        </w:rPr>
      </w:pPr>
      <w:r w:rsidRPr="00144F6E">
        <w:rPr>
          <w:b/>
          <w:szCs w:val="22"/>
          <w:u w:val="single"/>
        </w:rPr>
        <w:t>OVAM</w:t>
      </w:r>
    </w:p>
    <w:p w:rsidR="00494EE7" w:rsidRPr="00144F6E" w:rsidRDefault="00494EE7" w:rsidP="00494EE7">
      <w:pPr>
        <w:jc w:val="both"/>
        <w:rPr>
          <w:b/>
          <w:szCs w:val="22"/>
        </w:rPr>
      </w:pPr>
    </w:p>
    <w:p w:rsidR="00494EE7" w:rsidRPr="00144F6E" w:rsidRDefault="00740532" w:rsidP="00494EE7">
      <w:pPr>
        <w:numPr>
          <w:ilvl w:val="0"/>
          <w:numId w:val="14"/>
        </w:numPr>
        <w:tabs>
          <w:tab w:val="left" w:pos="0"/>
          <w:tab w:val="left" w:pos="284"/>
          <w:tab w:val="left" w:pos="567"/>
          <w:tab w:val="left" w:pos="851"/>
          <w:tab w:val="left" w:pos="1134"/>
          <w:tab w:val="center" w:pos="4253"/>
          <w:tab w:val="right" w:pos="8278"/>
        </w:tabs>
        <w:suppressAutoHyphens/>
        <w:spacing w:after="200" w:line="276" w:lineRule="auto"/>
        <w:jc w:val="both"/>
        <w:rPr>
          <w:szCs w:val="22"/>
        </w:rPr>
      </w:pPr>
      <w:r w:rsidRPr="00144F6E">
        <w:rPr>
          <w:szCs w:val="22"/>
        </w:rPr>
        <w:t xml:space="preserve"> </w:t>
      </w:r>
      <w:r w:rsidR="00494EE7" w:rsidRPr="00144F6E">
        <w:rPr>
          <w:szCs w:val="22"/>
        </w:rPr>
        <w:t>Niet van toepassing.</w:t>
      </w:r>
    </w:p>
    <w:p w:rsidR="00C95B0F" w:rsidRPr="002345AD" w:rsidRDefault="00740532" w:rsidP="003140A4">
      <w:pPr>
        <w:numPr>
          <w:ilvl w:val="0"/>
          <w:numId w:val="14"/>
        </w:numPr>
        <w:tabs>
          <w:tab w:val="left" w:pos="0"/>
          <w:tab w:val="left" w:pos="284"/>
          <w:tab w:val="left" w:pos="567"/>
          <w:tab w:val="left" w:pos="851"/>
          <w:tab w:val="left" w:pos="1134"/>
          <w:tab w:val="center" w:pos="4253"/>
          <w:tab w:val="right" w:pos="8278"/>
        </w:tabs>
        <w:suppressAutoHyphens/>
        <w:spacing w:after="200" w:line="276" w:lineRule="auto"/>
        <w:jc w:val="both"/>
        <w:rPr>
          <w:i/>
          <w:szCs w:val="22"/>
        </w:rPr>
      </w:pPr>
      <w:r w:rsidRPr="00144F6E">
        <w:rPr>
          <w:szCs w:val="22"/>
        </w:rPr>
        <w:t xml:space="preserve"> </w:t>
      </w:r>
      <w:r w:rsidR="00494EE7" w:rsidRPr="00144F6E">
        <w:rPr>
          <w:i/>
          <w:szCs w:val="22"/>
        </w:rPr>
        <w:t>Zie bijlage</w:t>
      </w:r>
      <w:r w:rsidR="00397F1F" w:rsidRPr="00144F6E">
        <w:rPr>
          <w:i/>
          <w:szCs w:val="22"/>
        </w:rPr>
        <w:t xml:space="preserve"> OVAM</w:t>
      </w:r>
      <w:r w:rsidR="00144F6E" w:rsidRPr="00144F6E">
        <w:rPr>
          <w:i/>
          <w:szCs w:val="22"/>
        </w:rPr>
        <w:t>.</w:t>
      </w:r>
    </w:p>
    <w:p w:rsidR="002345AD" w:rsidRDefault="002345AD">
      <w:pPr>
        <w:rPr>
          <w:b/>
          <w:i/>
          <w:szCs w:val="22"/>
          <w:u w:val="single"/>
        </w:rPr>
      </w:pPr>
      <w:r>
        <w:rPr>
          <w:b/>
          <w:i/>
          <w:szCs w:val="22"/>
          <w:u w:val="single"/>
        </w:rPr>
        <w:br w:type="page"/>
      </w:r>
    </w:p>
    <w:p w:rsidR="00C95B0F" w:rsidRPr="002345AD" w:rsidRDefault="00C95B0F" w:rsidP="00C95B0F">
      <w:pPr>
        <w:jc w:val="both"/>
        <w:rPr>
          <w:b/>
          <w:i/>
          <w:szCs w:val="22"/>
          <w:u w:val="single"/>
        </w:rPr>
      </w:pPr>
      <w:r w:rsidRPr="002345AD">
        <w:rPr>
          <w:b/>
          <w:i/>
          <w:szCs w:val="22"/>
          <w:u w:val="single"/>
        </w:rPr>
        <w:lastRenderedPageBreak/>
        <w:t>Minister Pascal Smet</w:t>
      </w:r>
    </w:p>
    <w:p w:rsidR="00C95B0F" w:rsidRPr="002345AD" w:rsidRDefault="00C95B0F" w:rsidP="00C95B0F">
      <w:pPr>
        <w:jc w:val="both"/>
        <w:rPr>
          <w:szCs w:val="22"/>
        </w:rPr>
      </w:pPr>
    </w:p>
    <w:p w:rsidR="00C95B0F" w:rsidRPr="002345AD" w:rsidRDefault="00C95B0F" w:rsidP="00C95B0F">
      <w:pPr>
        <w:jc w:val="both"/>
        <w:rPr>
          <w:b/>
          <w:szCs w:val="22"/>
          <w:u w:val="single"/>
        </w:rPr>
      </w:pPr>
      <w:r w:rsidRPr="002345AD">
        <w:rPr>
          <w:b/>
          <w:szCs w:val="22"/>
          <w:u w:val="single"/>
        </w:rPr>
        <w:t>Onderwijs</w:t>
      </w:r>
    </w:p>
    <w:p w:rsidR="00C95B0F" w:rsidRPr="002345AD" w:rsidRDefault="00C95B0F" w:rsidP="00C95B0F">
      <w:pPr>
        <w:jc w:val="both"/>
        <w:rPr>
          <w:b/>
          <w:szCs w:val="22"/>
          <w:u w:val="single"/>
        </w:rPr>
      </w:pPr>
    </w:p>
    <w:p w:rsidR="00C95B0F" w:rsidRPr="002345AD" w:rsidRDefault="002345AD" w:rsidP="00C95B0F">
      <w:pPr>
        <w:jc w:val="both"/>
      </w:pPr>
      <w:r w:rsidRPr="002345AD">
        <w:t>1-</w:t>
      </w:r>
      <w:r w:rsidR="00C95B0F" w:rsidRPr="002345AD">
        <w:t>2</w:t>
      </w:r>
      <w:r w:rsidRPr="002345AD">
        <w:t>.</w:t>
      </w:r>
      <w:r w:rsidR="00C95B0F" w:rsidRPr="002345AD">
        <w:t xml:space="preserve">  In het kader van het flankerend onderwijsbeleid worden middelen specifiek aan de centrumsteden toegekend, maar  niet exclusief. In de tabel in bijlage vindt u een overzicht van de projectsubsidies die in dat kader voor het schooljaar 2012-2013 werden toegekend.</w:t>
      </w:r>
    </w:p>
    <w:p w:rsidR="00C95B0F" w:rsidRPr="002345AD" w:rsidRDefault="00C95B0F" w:rsidP="00C95B0F">
      <w:pPr>
        <w:jc w:val="both"/>
      </w:pPr>
    </w:p>
    <w:p w:rsidR="00C95B0F" w:rsidRPr="002345AD" w:rsidRDefault="00C95B0F" w:rsidP="00C95B0F">
      <w:pPr>
        <w:jc w:val="both"/>
      </w:pPr>
      <w:r w:rsidRPr="002345AD">
        <w:t xml:space="preserve">In de mate waarin de centrumsteden ook inrichtende machten zijn van scholen ontvangen ze jaarlijks werkingsmiddelen, omkaderingsmiddelen, eventueel middelen voor infrastructuur, en dergelijke meer. </w:t>
      </w:r>
    </w:p>
    <w:p w:rsidR="00C95B0F" w:rsidRPr="002345AD" w:rsidRDefault="00C95B0F" w:rsidP="00C95B0F">
      <w:pPr>
        <w:jc w:val="both"/>
        <w:rPr>
          <w:b/>
          <w:smallCaps/>
          <w:u w:val="single"/>
        </w:rPr>
      </w:pPr>
    </w:p>
    <w:p w:rsidR="00C95B0F" w:rsidRPr="002345AD" w:rsidRDefault="002345AD" w:rsidP="00C95B0F">
      <w:pPr>
        <w:jc w:val="both"/>
        <w:rPr>
          <w:i/>
        </w:rPr>
      </w:pPr>
      <w:r>
        <w:t>Als bijlage gaat het o</w:t>
      </w:r>
      <w:r w:rsidR="00C95B0F" w:rsidRPr="002345AD">
        <w:t>verzicht van de projectsubsidies die in dat kader voor het schooljaar 2012-2013 werden toegekend</w:t>
      </w:r>
      <w:r w:rsidR="00C95B0F" w:rsidRPr="002345AD">
        <w:rPr>
          <w:i/>
        </w:rPr>
        <w:t>.</w:t>
      </w:r>
      <w:r>
        <w:rPr>
          <w:i/>
        </w:rPr>
        <w:t xml:space="preserve"> Zie bijlage onderwijs.</w:t>
      </w:r>
    </w:p>
    <w:p w:rsidR="00C95B0F" w:rsidRPr="002345AD" w:rsidRDefault="00C95B0F" w:rsidP="00C95B0F">
      <w:pPr>
        <w:jc w:val="both"/>
        <w:rPr>
          <w:i/>
          <w:szCs w:val="22"/>
        </w:rPr>
      </w:pPr>
    </w:p>
    <w:p w:rsidR="00C95B0F" w:rsidRPr="002345AD" w:rsidRDefault="00C95B0F" w:rsidP="00C95B0F">
      <w:pPr>
        <w:jc w:val="both"/>
        <w:rPr>
          <w:b/>
          <w:szCs w:val="22"/>
          <w:u w:val="single"/>
        </w:rPr>
      </w:pPr>
      <w:r w:rsidRPr="002345AD">
        <w:rPr>
          <w:b/>
          <w:szCs w:val="22"/>
          <w:u w:val="single"/>
        </w:rPr>
        <w:t>Jeugd</w:t>
      </w:r>
    </w:p>
    <w:p w:rsidR="00C95B0F" w:rsidRPr="002345AD" w:rsidRDefault="00C95B0F" w:rsidP="00C95B0F">
      <w:pPr>
        <w:jc w:val="both"/>
        <w:rPr>
          <w:b/>
          <w:szCs w:val="22"/>
          <w:u w:val="single"/>
        </w:rPr>
      </w:pPr>
    </w:p>
    <w:p w:rsidR="00C95B0F" w:rsidRPr="002345AD" w:rsidRDefault="00C95B0F" w:rsidP="00C95B0F">
      <w:pPr>
        <w:jc w:val="both"/>
        <w:rPr>
          <w:szCs w:val="22"/>
        </w:rPr>
      </w:pPr>
      <w:r w:rsidRPr="002345AD">
        <w:rPr>
          <w:szCs w:val="22"/>
        </w:rPr>
        <w:t>Jeugd subsidieert de centrumsteden wel, maar niet op basis van een regelgeving die enkel openstaat voor centrumsteden</w:t>
      </w:r>
    </w:p>
    <w:p w:rsidR="00C95B0F" w:rsidRPr="002345AD" w:rsidRDefault="00C95B0F" w:rsidP="00C95B0F">
      <w:pPr>
        <w:jc w:val="both"/>
        <w:rPr>
          <w:i/>
          <w:szCs w:val="22"/>
        </w:rPr>
      </w:pPr>
    </w:p>
    <w:p w:rsidR="00C95B0F" w:rsidRPr="002345AD" w:rsidRDefault="00C95B0F" w:rsidP="00C95B0F">
      <w:pPr>
        <w:jc w:val="both"/>
        <w:rPr>
          <w:b/>
          <w:szCs w:val="22"/>
          <w:u w:val="single"/>
        </w:rPr>
      </w:pPr>
      <w:r w:rsidRPr="002345AD">
        <w:rPr>
          <w:b/>
          <w:szCs w:val="22"/>
          <w:u w:val="single"/>
        </w:rPr>
        <w:t>Gelijke kansen</w:t>
      </w:r>
    </w:p>
    <w:p w:rsidR="00C95B0F" w:rsidRPr="002345AD" w:rsidRDefault="00C95B0F" w:rsidP="00C95B0F">
      <w:pPr>
        <w:jc w:val="both"/>
        <w:rPr>
          <w:b/>
          <w:szCs w:val="22"/>
          <w:u w:val="single"/>
        </w:rPr>
      </w:pPr>
    </w:p>
    <w:p w:rsidR="00C95B0F" w:rsidRPr="002345AD" w:rsidRDefault="00C95B0F" w:rsidP="00C95B0F">
      <w:pPr>
        <w:jc w:val="both"/>
        <w:rPr>
          <w:b/>
          <w:i/>
          <w:szCs w:val="22"/>
          <w:u w:val="single"/>
        </w:rPr>
      </w:pPr>
      <w:r w:rsidRPr="002345AD">
        <w:rPr>
          <w:szCs w:val="22"/>
        </w:rPr>
        <w:t>1-2.</w:t>
      </w:r>
      <w:r w:rsidRPr="002345AD">
        <w:rPr>
          <w:i/>
          <w:szCs w:val="22"/>
        </w:rPr>
        <w:t xml:space="preserve"> Zie bijlage gelijke kansen.</w:t>
      </w:r>
    </w:p>
    <w:p w:rsidR="00C95B0F" w:rsidRPr="002345AD" w:rsidRDefault="00C95B0F" w:rsidP="00C95B0F">
      <w:pPr>
        <w:jc w:val="both"/>
        <w:rPr>
          <w:i/>
          <w:szCs w:val="22"/>
        </w:rPr>
      </w:pPr>
    </w:p>
    <w:p w:rsidR="00C95B0F" w:rsidRPr="002345AD" w:rsidRDefault="00C95B0F" w:rsidP="00C95B0F">
      <w:pPr>
        <w:jc w:val="both"/>
        <w:rPr>
          <w:b/>
          <w:szCs w:val="22"/>
          <w:u w:val="single"/>
        </w:rPr>
      </w:pPr>
      <w:r w:rsidRPr="002345AD">
        <w:rPr>
          <w:b/>
          <w:szCs w:val="22"/>
          <w:u w:val="single"/>
        </w:rPr>
        <w:t>Brussel</w:t>
      </w:r>
    </w:p>
    <w:p w:rsidR="00C95B0F" w:rsidRDefault="00C95B0F" w:rsidP="00C95B0F">
      <w:pPr>
        <w:jc w:val="both"/>
        <w:rPr>
          <w:b/>
          <w:szCs w:val="22"/>
          <w:u w:val="single"/>
        </w:rPr>
      </w:pPr>
    </w:p>
    <w:p w:rsidR="002345AD" w:rsidRDefault="002345AD" w:rsidP="00C95B0F">
      <w:pPr>
        <w:jc w:val="both"/>
        <w:rPr>
          <w:szCs w:val="22"/>
        </w:rPr>
      </w:pPr>
      <w:r>
        <w:rPr>
          <w:szCs w:val="22"/>
        </w:rPr>
        <w:t>1-2. Nihil</w:t>
      </w:r>
    </w:p>
    <w:p w:rsidR="002345AD" w:rsidRDefault="002345AD">
      <w:pPr>
        <w:rPr>
          <w:b/>
          <w:i/>
          <w:szCs w:val="22"/>
          <w:u w:val="single"/>
        </w:rPr>
      </w:pPr>
    </w:p>
    <w:p w:rsidR="002345AD" w:rsidRPr="00144F6E" w:rsidRDefault="002345AD" w:rsidP="002345AD">
      <w:pPr>
        <w:jc w:val="both"/>
        <w:rPr>
          <w:b/>
          <w:i/>
          <w:szCs w:val="22"/>
          <w:u w:val="single"/>
          <w:lang w:val="nl-BE"/>
        </w:rPr>
      </w:pPr>
      <w:r w:rsidRPr="00144F6E">
        <w:rPr>
          <w:b/>
          <w:i/>
          <w:szCs w:val="22"/>
          <w:u w:val="single"/>
        </w:rPr>
        <w:t xml:space="preserve">Minister Philippe </w:t>
      </w:r>
      <w:proofErr w:type="spellStart"/>
      <w:r w:rsidRPr="00144F6E">
        <w:rPr>
          <w:b/>
          <w:i/>
          <w:szCs w:val="22"/>
          <w:u w:val="single"/>
        </w:rPr>
        <w:t>Muyters</w:t>
      </w:r>
      <w:proofErr w:type="spellEnd"/>
    </w:p>
    <w:p w:rsidR="002345AD" w:rsidRPr="00144F6E" w:rsidRDefault="002345AD" w:rsidP="002345AD">
      <w:pPr>
        <w:jc w:val="both"/>
        <w:rPr>
          <w:szCs w:val="22"/>
          <w:lang w:val="nl-BE"/>
        </w:rPr>
      </w:pPr>
    </w:p>
    <w:p w:rsidR="002345AD" w:rsidRPr="00144F6E" w:rsidRDefault="002345AD" w:rsidP="002345AD">
      <w:pPr>
        <w:jc w:val="both"/>
        <w:rPr>
          <w:b/>
          <w:szCs w:val="22"/>
          <w:u w:val="single"/>
        </w:rPr>
      </w:pPr>
      <w:r w:rsidRPr="00144F6E">
        <w:rPr>
          <w:b/>
          <w:szCs w:val="22"/>
          <w:u w:val="single"/>
        </w:rPr>
        <w:t>Financiën en Begroting</w:t>
      </w:r>
    </w:p>
    <w:p w:rsidR="002345AD" w:rsidRPr="00144F6E" w:rsidRDefault="002345AD" w:rsidP="002345AD">
      <w:pPr>
        <w:jc w:val="both"/>
        <w:rPr>
          <w:szCs w:val="22"/>
        </w:rPr>
      </w:pPr>
    </w:p>
    <w:p w:rsidR="002345AD" w:rsidRPr="00144F6E" w:rsidRDefault="002345AD" w:rsidP="002345AD">
      <w:pPr>
        <w:jc w:val="both"/>
        <w:rPr>
          <w:szCs w:val="22"/>
        </w:rPr>
      </w:pPr>
      <w:r w:rsidRPr="00144F6E">
        <w:rPr>
          <w:szCs w:val="22"/>
        </w:rPr>
        <w:t xml:space="preserve">Onder mijn bevoegdheid, werden in 2009 onderstaande dossiers goedgekeurd en vastgelegd in het kader van de cofinanciering van multifunctionele projecten in de centrumsteden. </w:t>
      </w:r>
    </w:p>
    <w:p w:rsidR="002345AD" w:rsidRPr="00144F6E" w:rsidRDefault="002345AD" w:rsidP="002345AD">
      <w:pPr>
        <w:jc w:val="both"/>
        <w:rPr>
          <w:szCs w:val="22"/>
        </w:rPr>
      </w:pPr>
    </w:p>
    <w:p w:rsidR="002345AD" w:rsidRPr="00144F6E" w:rsidRDefault="002345AD" w:rsidP="002345AD">
      <w:pPr>
        <w:jc w:val="both"/>
        <w:rPr>
          <w:szCs w:val="22"/>
        </w:rPr>
      </w:pPr>
      <w:r w:rsidRPr="00144F6E">
        <w:rPr>
          <w:szCs w:val="22"/>
        </w:rPr>
        <w:t>Onderstaande tabel geeft een overzicht van uitbetaalde subsidies in 2012 voor de projecten in de centrumsteden :</w:t>
      </w:r>
    </w:p>
    <w:p w:rsidR="002345AD" w:rsidRPr="00144F6E" w:rsidRDefault="002345AD" w:rsidP="002345AD">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4200"/>
        <w:gridCol w:w="1985"/>
        <w:gridCol w:w="1318"/>
      </w:tblGrid>
      <w:tr w:rsidR="002345AD" w:rsidRPr="00144F6E" w:rsidTr="002345AD">
        <w:trPr>
          <w:trHeight w:val="729"/>
        </w:trPr>
        <w:tc>
          <w:tcPr>
            <w:tcW w:w="1437"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jc w:val="both"/>
              <w:rPr>
                <w:szCs w:val="22"/>
              </w:rPr>
            </w:pPr>
            <w:r w:rsidRPr="00144F6E">
              <w:rPr>
                <w:szCs w:val="22"/>
              </w:rPr>
              <w:t xml:space="preserve">Project nummer </w:t>
            </w:r>
          </w:p>
        </w:tc>
        <w:tc>
          <w:tcPr>
            <w:tcW w:w="4200"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jc w:val="both"/>
              <w:rPr>
                <w:szCs w:val="22"/>
              </w:rPr>
            </w:pPr>
            <w:r w:rsidRPr="00144F6E">
              <w:rPr>
                <w:szCs w:val="22"/>
              </w:rPr>
              <w:t>Project naam</w:t>
            </w:r>
          </w:p>
        </w:tc>
        <w:tc>
          <w:tcPr>
            <w:tcW w:w="198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jc w:val="both"/>
              <w:rPr>
                <w:szCs w:val="22"/>
              </w:rPr>
            </w:pPr>
            <w:r w:rsidRPr="00144F6E">
              <w:rPr>
                <w:szCs w:val="22"/>
              </w:rPr>
              <w:t>centrumstad</w:t>
            </w:r>
          </w:p>
        </w:tc>
        <w:tc>
          <w:tcPr>
            <w:tcW w:w="1318"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jc w:val="both"/>
              <w:rPr>
                <w:szCs w:val="22"/>
              </w:rPr>
            </w:pPr>
            <w:r>
              <w:rPr>
                <w:szCs w:val="22"/>
              </w:rPr>
              <w:t>uitbetaalde subsidies in 2012 (i</w:t>
            </w:r>
            <w:r w:rsidRPr="00144F6E">
              <w:rPr>
                <w:szCs w:val="22"/>
              </w:rPr>
              <w:t>n €)</w:t>
            </w:r>
          </w:p>
        </w:tc>
      </w:tr>
      <w:tr w:rsidR="002345AD" w:rsidRPr="00144F6E" w:rsidTr="002345AD">
        <w:trPr>
          <w:trHeight w:val="255"/>
        </w:trPr>
        <w:tc>
          <w:tcPr>
            <w:tcW w:w="1437"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192</w:t>
            </w:r>
          </w:p>
        </w:tc>
        <w:tc>
          <w:tcPr>
            <w:tcW w:w="4200"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proofErr w:type="spellStart"/>
            <w:r w:rsidRPr="00144F6E">
              <w:rPr>
                <w:szCs w:val="22"/>
              </w:rPr>
              <w:t>Ledeberg</w:t>
            </w:r>
            <w:proofErr w:type="spellEnd"/>
            <w:r w:rsidRPr="00144F6E">
              <w:rPr>
                <w:szCs w:val="22"/>
              </w:rPr>
              <w:t xml:space="preserve"> Leeft</w:t>
            </w:r>
          </w:p>
        </w:tc>
        <w:tc>
          <w:tcPr>
            <w:tcW w:w="1985"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Gent</w:t>
            </w:r>
          </w:p>
        </w:tc>
        <w:tc>
          <w:tcPr>
            <w:tcW w:w="1318"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 xml:space="preserve">          6.895   </w:t>
            </w:r>
          </w:p>
        </w:tc>
      </w:tr>
      <w:tr w:rsidR="002345AD" w:rsidRPr="00144F6E" w:rsidTr="002345AD">
        <w:trPr>
          <w:trHeight w:val="255"/>
        </w:trPr>
        <w:tc>
          <w:tcPr>
            <w:tcW w:w="1437"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196</w:t>
            </w:r>
          </w:p>
        </w:tc>
        <w:tc>
          <w:tcPr>
            <w:tcW w:w="4200"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Regionaal lascentrum</w:t>
            </w:r>
          </w:p>
        </w:tc>
        <w:tc>
          <w:tcPr>
            <w:tcW w:w="1985"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Mechelen</w:t>
            </w:r>
          </w:p>
        </w:tc>
        <w:tc>
          <w:tcPr>
            <w:tcW w:w="1318"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 xml:space="preserve">         15.645   </w:t>
            </w:r>
          </w:p>
        </w:tc>
      </w:tr>
      <w:tr w:rsidR="002345AD" w:rsidRPr="00144F6E" w:rsidTr="002345AD">
        <w:trPr>
          <w:trHeight w:val="255"/>
        </w:trPr>
        <w:tc>
          <w:tcPr>
            <w:tcW w:w="1437"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325</w:t>
            </w:r>
          </w:p>
        </w:tc>
        <w:tc>
          <w:tcPr>
            <w:tcW w:w="4200"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Benedenstad herleeft</w:t>
            </w:r>
          </w:p>
        </w:tc>
        <w:tc>
          <w:tcPr>
            <w:tcW w:w="1985"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Mechelen</w:t>
            </w:r>
          </w:p>
        </w:tc>
        <w:tc>
          <w:tcPr>
            <w:tcW w:w="1318"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 xml:space="preserve">         32.985   </w:t>
            </w:r>
          </w:p>
        </w:tc>
      </w:tr>
      <w:tr w:rsidR="002345AD" w:rsidRPr="00144F6E" w:rsidTr="002345AD">
        <w:trPr>
          <w:trHeight w:val="255"/>
        </w:trPr>
        <w:tc>
          <w:tcPr>
            <w:tcW w:w="1437"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376</w:t>
            </w:r>
          </w:p>
        </w:tc>
        <w:tc>
          <w:tcPr>
            <w:tcW w:w="4200"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Heraanleg Korenmarkt</w:t>
            </w:r>
          </w:p>
        </w:tc>
        <w:tc>
          <w:tcPr>
            <w:tcW w:w="1985"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Gent</w:t>
            </w:r>
          </w:p>
        </w:tc>
        <w:tc>
          <w:tcPr>
            <w:tcW w:w="1318"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 xml:space="preserve">       189.249   </w:t>
            </w:r>
          </w:p>
        </w:tc>
      </w:tr>
      <w:tr w:rsidR="002345AD" w:rsidRPr="00144F6E" w:rsidTr="002345AD">
        <w:trPr>
          <w:trHeight w:val="255"/>
        </w:trPr>
        <w:tc>
          <w:tcPr>
            <w:tcW w:w="1437"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390</w:t>
            </w:r>
          </w:p>
        </w:tc>
        <w:tc>
          <w:tcPr>
            <w:tcW w:w="4200"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Heraanleg Werfplein &amp; Frits De Wolfkaai</w:t>
            </w:r>
          </w:p>
        </w:tc>
        <w:tc>
          <w:tcPr>
            <w:tcW w:w="1985"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Aalst</w:t>
            </w:r>
          </w:p>
        </w:tc>
        <w:tc>
          <w:tcPr>
            <w:tcW w:w="1318"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 xml:space="preserve">       131.926   </w:t>
            </w:r>
          </w:p>
        </w:tc>
      </w:tr>
      <w:tr w:rsidR="002345AD" w:rsidRPr="00144F6E" w:rsidTr="002345AD">
        <w:trPr>
          <w:trHeight w:val="255"/>
        </w:trPr>
        <w:tc>
          <w:tcPr>
            <w:tcW w:w="1437"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427</w:t>
            </w:r>
          </w:p>
        </w:tc>
        <w:tc>
          <w:tcPr>
            <w:tcW w:w="4200"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proofErr w:type="spellStart"/>
            <w:r w:rsidRPr="00144F6E">
              <w:rPr>
                <w:szCs w:val="22"/>
              </w:rPr>
              <w:t>Fochplein</w:t>
            </w:r>
            <w:proofErr w:type="spellEnd"/>
          </w:p>
        </w:tc>
        <w:tc>
          <w:tcPr>
            <w:tcW w:w="1985"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Leuven</w:t>
            </w:r>
          </w:p>
        </w:tc>
        <w:tc>
          <w:tcPr>
            <w:tcW w:w="1318"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szCs w:val="22"/>
              </w:rPr>
            </w:pPr>
            <w:r w:rsidRPr="00144F6E">
              <w:rPr>
                <w:szCs w:val="22"/>
              </w:rPr>
              <w:t xml:space="preserve">         98.801   </w:t>
            </w:r>
          </w:p>
        </w:tc>
      </w:tr>
      <w:tr w:rsidR="002345AD" w:rsidRPr="00144F6E" w:rsidTr="002345AD">
        <w:trPr>
          <w:trHeight w:val="255"/>
        </w:trPr>
        <w:tc>
          <w:tcPr>
            <w:tcW w:w="1437"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b/>
                <w:szCs w:val="22"/>
              </w:rPr>
            </w:pPr>
            <w:r w:rsidRPr="00144F6E">
              <w:rPr>
                <w:b/>
                <w:szCs w:val="22"/>
              </w:rPr>
              <w:t>TOTAAL (in €)</w:t>
            </w:r>
          </w:p>
        </w:tc>
        <w:tc>
          <w:tcPr>
            <w:tcW w:w="4200"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lang w:val="nl-BE" w:eastAsia="nl-BE"/>
              </w:rPr>
            </w:pPr>
          </w:p>
        </w:tc>
        <w:tc>
          <w:tcPr>
            <w:tcW w:w="198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lang w:val="nl-BE" w:eastAsia="nl-BE"/>
              </w:rPr>
            </w:pPr>
          </w:p>
        </w:tc>
        <w:tc>
          <w:tcPr>
            <w:tcW w:w="1318" w:type="dxa"/>
            <w:tcBorders>
              <w:top w:val="single" w:sz="4" w:space="0" w:color="auto"/>
              <w:left w:val="single" w:sz="4" w:space="0" w:color="auto"/>
              <w:bottom w:val="single" w:sz="4" w:space="0" w:color="auto"/>
              <w:right w:val="single" w:sz="4" w:space="0" w:color="auto"/>
            </w:tcBorders>
            <w:noWrap/>
            <w:hideMark/>
          </w:tcPr>
          <w:p w:rsidR="002345AD" w:rsidRPr="00144F6E" w:rsidRDefault="002345AD" w:rsidP="001444FF">
            <w:pPr>
              <w:jc w:val="both"/>
              <w:rPr>
                <w:b/>
                <w:szCs w:val="22"/>
              </w:rPr>
            </w:pPr>
            <w:r w:rsidRPr="00144F6E">
              <w:rPr>
                <w:b/>
                <w:szCs w:val="22"/>
              </w:rPr>
              <w:t>475.501</w:t>
            </w:r>
          </w:p>
        </w:tc>
      </w:tr>
    </w:tbl>
    <w:p w:rsidR="002345AD" w:rsidRPr="00144F6E" w:rsidRDefault="002345AD" w:rsidP="002345AD">
      <w:pPr>
        <w:jc w:val="both"/>
        <w:rPr>
          <w:szCs w:val="22"/>
        </w:rPr>
      </w:pPr>
    </w:p>
    <w:p w:rsidR="002345AD" w:rsidRPr="00144F6E" w:rsidRDefault="002345AD" w:rsidP="002345AD">
      <w:pPr>
        <w:jc w:val="both"/>
        <w:rPr>
          <w:b/>
          <w:szCs w:val="22"/>
          <w:u w:val="single"/>
        </w:rPr>
      </w:pPr>
      <w:r w:rsidRPr="00144F6E">
        <w:rPr>
          <w:b/>
          <w:szCs w:val="22"/>
          <w:u w:val="single"/>
        </w:rPr>
        <w:t>Ruimtelijke ordening</w:t>
      </w:r>
    </w:p>
    <w:p w:rsidR="002345AD" w:rsidRPr="00144F6E" w:rsidRDefault="002345AD" w:rsidP="002345AD">
      <w:pPr>
        <w:jc w:val="both"/>
        <w:rPr>
          <w:b/>
          <w:szCs w:val="22"/>
        </w:rPr>
      </w:pPr>
    </w:p>
    <w:p w:rsidR="002345AD" w:rsidRDefault="002345AD" w:rsidP="002345AD">
      <w:pPr>
        <w:pStyle w:val="SVTitel"/>
        <w:jc w:val="left"/>
        <w:rPr>
          <w:i w:val="0"/>
          <w:szCs w:val="22"/>
        </w:rPr>
      </w:pPr>
      <w:r w:rsidRPr="00144F6E">
        <w:rPr>
          <w:i w:val="0"/>
          <w:szCs w:val="22"/>
          <w:u w:val="single"/>
        </w:rPr>
        <w:t>Jaarlijkse subsidie</w:t>
      </w:r>
      <w:r w:rsidRPr="002345AD">
        <w:rPr>
          <w:i w:val="0"/>
          <w:szCs w:val="22"/>
        </w:rPr>
        <w:t>:</w:t>
      </w:r>
    </w:p>
    <w:p w:rsidR="002345AD" w:rsidRDefault="002345AD" w:rsidP="002345AD">
      <w:pPr>
        <w:pStyle w:val="SVTitel"/>
        <w:jc w:val="left"/>
        <w:rPr>
          <w:i w:val="0"/>
          <w:szCs w:val="22"/>
        </w:rPr>
      </w:pPr>
    </w:p>
    <w:p w:rsidR="002345AD" w:rsidRPr="002345AD" w:rsidRDefault="002345AD" w:rsidP="002345AD">
      <w:pPr>
        <w:pStyle w:val="SVTitel"/>
        <w:jc w:val="left"/>
        <w:rPr>
          <w:i w:val="0"/>
          <w:szCs w:val="22"/>
        </w:rPr>
      </w:pPr>
      <w:r w:rsidRPr="002345AD">
        <w:rPr>
          <w:i w:val="0"/>
          <w:szCs w:val="22"/>
        </w:rPr>
        <w:t>Nihil</w:t>
      </w:r>
    </w:p>
    <w:p w:rsidR="002345AD" w:rsidRPr="00144F6E" w:rsidRDefault="002345AD" w:rsidP="002345AD">
      <w:pPr>
        <w:rPr>
          <w:szCs w:val="22"/>
        </w:rPr>
      </w:pPr>
    </w:p>
    <w:p w:rsidR="002345AD" w:rsidRPr="00144F6E" w:rsidRDefault="002345AD" w:rsidP="002345AD">
      <w:pPr>
        <w:rPr>
          <w:szCs w:val="22"/>
          <w:u w:val="single"/>
        </w:rPr>
      </w:pPr>
      <w:r w:rsidRPr="00144F6E">
        <w:rPr>
          <w:szCs w:val="22"/>
          <w:u w:val="single"/>
        </w:rPr>
        <w:t>Projectsubsidie 2012</w:t>
      </w:r>
    </w:p>
    <w:p w:rsidR="002345AD" w:rsidRPr="00144F6E" w:rsidRDefault="002345AD" w:rsidP="002345A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071"/>
        <w:gridCol w:w="3071"/>
      </w:tblGrid>
      <w:tr w:rsidR="002345AD" w:rsidRPr="00144F6E" w:rsidTr="001444FF">
        <w:tc>
          <w:tcPr>
            <w:tcW w:w="307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b/>
                <w:szCs w:val="22"/>
              </w:rPr>
            </w:pPr>
            <w:r w:rsidRPr="00144F6E">
              <w:rPr>
                <w:b/>
                <w:szCs w:val="22"/>
              </w:rPr>
              <w:t>Centrumstad</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b/>
                <w:szCs w:val="22"/>
              </w:rPr>
            </w:pPr>
            <w:r w:rsidRPr="00144F6E">
              <w:rPr>
                <w:b/>
                <w:szCs w:val="22"/>
              </w:rPr>
              <w:t>Omschrijving subsidie</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b/>
                <w:szCs w:val="22"/>
              </w:rPr>
            </w:pPr>
            <w:r w:rsidRPr="00144F6E">
              <w:rPr>
                <w:b/>
                <w:szCs w:val="22"/>
              </w:rPr>
              <w:t>subsidiebedrag</w:t>
            </w:r>
          </w:p>
        </w:tc>
      </w:tr>
      <w:tr w:rsidR="002345AD" w:rsidRPr="00144F6E" w:rsidTr="001444FF">
        <w:tc>
          <w:tcPr>
            <w:tcW w:w="307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Aalst</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Sanering leegstaande bedrijfsruimte</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846.107 euro</w:t>
            </w:r>
          </w:p>
        </w:tc>
      </w:tr>
      <w:tr w:rsidR="002345AD" w:rsidRPr="00144F6E" w:rsidTr="001444FF">
        <w:tc>
          <w:tcPr>
            <w:tcW w:w="307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Antwerpen</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Sanering leegstaande bedrijfsruimte</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145.702 euro</w:t>
            </w:r>
          </w:p>
        </w:tc>
      </w:tr>
      <w:tr w:rsidR="002345AD" w:rsidRPr="00144F6E" w:rsidTr="001444FF">
        <w:tc>
          <w:tcPr>
            <w:tcW w:w="307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Antwerpen</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Sanering leegstaande bedrijfsruimte</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70.461 euro</w:t>
            </w:r>
          </w:p>
        </w:tc>
      </w:tr>
      <w:tr w:rsidR="002345AD" w:rsidRPr="00144F6E" w:rsidTr="001444FF">
        <w:tc>
          <w:tcPr>
            <w:tcW w:w="307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Antwerpen</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Sanering leegstaande bedrijfsruimte</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413.078 euro</w:t>
            </w:r>
          </w:p>
        </w:tc>
      </w:tr>
      <w:tr w:rsidR="002345AD" w:rsidRPr="00144F6E" w:rsidTr="001444FF">
        <w:tc>
          <w:tcPr>
            <w:tcW w:w="307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Antwerpen</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Sanering leegstaande bedrijfsruimte</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73.390 euro</w:t>
            </w:r>
          </w:p>
        </w:tc>
      </w:tr>
      <w:tr w:rsidR="002345AD" w:rsidRPr="00144F6E" w:rsidTr="001444FF">
        <w:tc>
          <w:tcPr>
            <w:tcW w:w="307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Antwerpen</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Sanering leegstaande bedrijfsruimte</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90.496 euro</w:t>
            </w:r>
          </w:p>
        </w:tc>
      </w:tr>
      <w:tr w:rsidR="002345AD" w:rsidRPr="00144F6E" w:rsidTr="001444FF">
        <w:tc>
          <w:tcPr>
            <w:tcW w:w="307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Antwerpen</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Sanering leegstaande bedrijfsruimte</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310.236 euro</w:t>
            </w:r>
          </w:p>
        </w:tc>
      </w:tr>
      <w:tr w:rsidR="002345AD" w:rsidRPr="00144F6E" w:rsidTr="001444FF">
        <w:tc>
          <w:tcPr>
            <w:tcW w:w="307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Kortrijk</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Sanering leegstaande bedrijfsruimte</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189.704 euro</w:t>
            </w:r>
          </w:p>
        </w:tc>
      </w:tr>
      <w:tr w:rsidR="002345AD" w:rsidRPr="00144F6E" w:rsidTr="001444FF">
        <w:tc>
          <w:tcPr>
            <w:tcW w:w="307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 xml:space="preserve">Leuven </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Sanering leegstaande bedrijfsruimte</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426.508 euro</w:t>
            </w:r>
          </w:p>
        </w:tc>
      </w:tr>
      <w:tr w:rsidR="002345AD" w:rsidRPr="00144F6E" w:rsidTr="001444FF">
        <w:tc>
          <w:tcPr>
            <w:tcW w:w="307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Roeselare</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Sanering leegstaande bedrijfsruimte</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321.385 euro</w:t>
            </w:r>
          </w:p>
        </w:tc>
      </w:tr>
      <w:tr w:rsidR="002345AD" w:rsidRPr="00144F6E" w:rsidTr="001444FF">
        <w:tc>
          <w:tcPr>
            <w:tcW w:w="3075"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 xml:space="preserve">Aalst </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Verwerving in het kader van strategische projecten in uitvoering van het RSV</w:t>
            </w:r>
          </w:p>
        </w:tc>
        <w:tc>
          <w:tcPr>
            <w:tcW w:w="307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rPr>
                <w:szCs w:val="22"/>
              </w:rPr>
            </w:pPr>
            <w:r w:rsidRPr="00144F6E">
              <w:rPr>
                <w:szCs w:val="22"/>
              </w:rPr>
              <w:t>500.000 euro</w:t>
            </w:r>
          </w:p>
        </w:tc>
      </w:tr>
    </w:tbl>
    <w:p w:rsidR="002345AD" w:rsidRPr="00144F6E" w:rsidRDefault="002345AD" w:rsidP="002345AD">
      <w:pPr>
        <w:jc w:val="both"/>
        <w:rPr>
          <w:b/>
          <w:szCs w:val="22"/>
          <w:u w:val="single"/>
        </w:rPr>
      </w:pPr>
      <w:r w:rsidRPr="00144F6E">
        <w:rPr>
          <w:b/>
          <w:szCs w:val="22"/>
          <w:u w:val="single"/>
        </w:rPr>
        <w:t>Sport</w:t>
      </w:r>
    </w:p>
    <w:p w:rsidR="002345AD" w:rsidRPr="00144F6E" w:rsidRDefault="002345AD" w:rsidP="002345AD">
      <w:pPr>
        <w:suppressAutoHyphens/>
        <w:rPr>
          <w:szCs w:val="22"/>
          <w:lang w:eastAsia="ar-SA"/>
        </w:rPr>
      </w:pPr>
    </w:p>
    <w:p w:rsidR="002345AD" w:rsidRPr="00144F6E" w:rsidRDefault="002345AD" w:rsidP="002345AD">
      <w:pPr>
        <w:tabs>
          <w:tab w:val="left" w:pos="1843"/>
          <w:tab w:val="left" w:pos="2552"/>
          <w:tab w:val="left" w:pos="6663"/>
          <w:tab w:val="left" w:pos="7938"/>
          <w:tab w:val="left" w:pos="8505"/>
        </w:tabs>
        <w:overflowPunct w:val="0"/>
        <w:autoSpaceDE w:val="0"/>
        <w:autoSpaceDN w:val="0"/>
        <w:adjustRightInd w:val="0"/>
        <w:jc w:val="both"/>
        <w:textAlignment w:val="baseline"/>
        <w:rPr>
          <w:szCs w:val="22"/>
        </w:rPr>
      </w:pPr>
      <w:r w:rsidRPr="00144F6E">
        <w:rPr>
          <w:szCs w:val="22"/>
        </w:rPr>
        <w:t>Het Sport voor Allen-decreet van 9 maart 2007 subsidieert de gemeenten, provincies en de VGC voor het uitvoeren van een sport voor Allen-beleid. Alle dertien centrumsteden zijn ingestapt in dit decreet.</w:t>
      </w:r>
    </w:p>
    <w:p w:rsidR="002345AD" w:rsidRPr="00144F6E" w:rsidRDefault="002345AD" w:rsidP="002345AD">
      <w:pPr>
        <w:tabs>
          <w:tab w:val="left" w:pos="1843"/>
          <w:tab w:val="left" w:pos="2552"/>
          <w:tab w:val="left" w:pos="6663"/>
          <w:tab w:val="left" w:pos="7938"/>
          <w:tab w:val="left" w:pos="8505"/>
        </w:tabs>
        <w:overflowPunct w:val="0"/>
        <w:autoSpaceDE w:val="0"/>
        <w:autoSpaceDN w:val="0"/>
        <w:adjustRightInd w:val="0"/>
        <w:jc w:val="both"/>
        <w:textAlignment w:val="baseline"/>
        <w:rPr>
          <w:szCs w:val="22"/>
        </w:rPr>
      </w:pPr>
      <w:r w:rsidRPr="00144F6E">
        <w:rPr>
          <w:szCs w:val="22"/>
        </w:rPr>
        <w:t>De subsidie voor 2012 is nog niet volledig toegekend en wordt pas definitief beslist na controle van het jaarlijks verslag 2012 (najaar 2013). Bijgevolg bezorg ik u de definitieve subsidies voor het werkingsjaar 2011.</w:t>
      </w:r>
    </w:p>
    <w:p w:rsidR="002345AD" w:rsidRPr="00144F6E" w:rsidRDefault="002345AD" w:rsidP="002345AD">
      <w:pPr>
        <w:tabs>
          <w:tab w:val="left" w:pos="1843"/>
          <w:tab w:val="left" w:pos="2552"/>
          <w:tab w:val="left" w:pos="6663"/>
          <w:tab w:val="left" w:pos="7938"/>
          <w:tab w:val="left" w:pos="8505"/>
        </w:tabs>
        <w:overflowPunct w:val="0"/>
        <w:autoSpaceDE w:val="0"/>
        <w:autoSpaceDN w:val="0"/>
        <w:adjustRightInd w:val="0"/>
        <w:jc w:val="both"/>
        <w:textAlignment w:val="baseline"/>
        <w:rPr>
          <w:szCs w:val="22"/>
        </w:rPr>
      </w:pPr>
      <w:r w:rsidRPr="00144F6E">
        <w:rPr>
          <w:szCs w:val="22"/>
        </w:rPr>
        <w:t>Op basis van het Sport voor Allen-decreet ontvangen de dertien centrumsteden twee soorten subsidies met name een beleidssubsidie en een impulssubsidie.</w:t>
      </w:r>
    </w:p>
    <w:p w:rsidR="002345AD" w:rsidRPr="00144F6E" w:rsidRDefault="002345AD" w:rsidP="002345AD">
      <w:pPr>
        <w:tabs>
          <w:tab w:val="left" w:pos="1843"/>
          <w:tab w:val="left" w:pos="2552"/>
          <w:tab w:val="left" w:pos="6663"/>
          <w:tab w:val="left" w:pos="7938"/>
          <w:tab w:val="left" w:pos="8505"/>
        </w:tabs>
        <w:overflowPunct w:val="0"/>
        <w:autoSpaceDE w:val="0"/>
        <w:autoSpaceDN w:val="0"/>
        <w:adjustRightInd w:val="0"/>
        <w:jc w:val="both"/>
        <w:textAlignment w:val="baseline"/>
        <w:rPr>
          <w:szCs w:val="22"/>
        </w:rPr>
      </w:pPr>
      <w:r w:rsidRPr="00144F6E">
        <w:rPr>
          <w:szCs w:val="22"/>
        </w:rPr>
        <w:t>De beleidssubsidie wordt toegekend voor de uitvoering van drie opdrachten:</w:t>
      </w:r>
    </w:p>
    <w:p w:rsidR="002345AD" w:rsidRPr="00144F6E" w:rsidRDefault="002345AD" w:rsidP="002345AD">
      <w:pPr>
        <w:numPr>
          <w:ilvl w:val="0"/>
          <w:numId w:val="11"/>
        </w:numPr>
        <w:tabs>
          <w:tab w:val="left" w:pos="1843"/>
          <w:tab w:val="left" w:pos="2552"/>
          <w:tab w:val="left" w:pos="6663"/>
          <w:tab w:val="left" w:pos="7938"/>
          <w:tab w:val="left" w:pos="8505"/>
        </w:tabs>
        <w:suppressAutoHyphens/>
        <w:overflowPunct w:val="0"/>
        <w:autoSpaceDE w:val="0"/>
        <w:autoSpaceDN w:val="0"/>
        <w:adjustRightInd w:val="0"/>
        <w:ind w:left="360"/>
        <w:jc w:val="both"/>
        <w:textAlignment w:val="baseline"/>
        <w:rPr>
          <w:szCs w:val="22"/>
        </w:rPr>
      </w:pPr>
      <w:r w:rsidRPr="00144F6E">
        <w:rPr>
          <w:szCs w:val="22"/>
        </w:rPr>
        <w:t>het ondersteunen en stimuleren van sportverenigingen op basis van kwaliteit</w:t>
      </w:r>
    </w:p>
    <w:p w:rsidR="002345AD" w:rsidRPr="00144F6E" w:rsidRDefault="002345AD" w:rsidP="002345AD">
      <w:pPr>
        <w:numPr>
          <w:ilvl w:val="0"/>
          <w:numId w:val="11"/>
        </w:numPr>
        <w:tabs>
          <w:tab w:val="left" w:pos="1843"/>
          <w:tab w:val="left" w:pos="2552"/>
          <w:tab w:val="left" w:pos="6663"/>
          <w:tab w:val="left" w:pos="7938"/>
          <w:tab w:val="left" w:pos="8505"/>
        </w:tabs>
        <w:suppressAutoHyphens/>
        <w:overflowPunct w:val="0"/>
        <w:autoSpaceDE w:val="0"/>
        <w:autoSpaceDN w:val="0"/>
        <w:adjustRightInd w:val="0"/>
        <w:ind w:left="360"/>
        <w:jc w:val="both"/>
        <w:textAlignment w:val="baseline"/>
        <w:rPr>
          <w:szCs w:val="22"/>
        </w:rPr>
      </w:pPr>
      <w:r w:rsidRPr="00144F6E">
        <w:rPr>
          <w:szCs w:val="22"/>
        </w:rPr>
        <w:t>het ondersteunen of stimuleren van de anders georganiseerde sport</w:t>
      </w:r>
    </w:p>
    <w:p w:rsidR="002345AD" w:rsidRPr="00144F6E" w:rsidRDefault="002345AD" w:rsidP="002345AD">
      <w:pPr>
        <w:numPr>
          <w:ilvl w:val="0"/>
          <w:numId w:val="11"/>
        </w:numPr>
        <w:tabs>
          <w:tab w:val="left" w:pos="1843"/>
          <w:tab w:val="left" w:pos="2552"/>
          <w:tab w:val="left" w:pos="6663"/>
          <w:tab w:val="left" w:pos="7938"/>
          <w:tab w:val="left" w:pos="8505"/>
        </w:tabs>
        <w:suppressAutoHyphens/>
        <w:overflowPunct w:val="0"/>
        <w:autoSpaceDE w:val="0"/>
        <w:autoSpaceDN w:val="0"/>
        <w:adjustRightInd w:val="0"/>
        <w:ind w:left="360"/>
        <w:jc w:val="both"/>
        <w:textAlignment w:val="baseline"/>
        <w:rPr>
          <w:szCs w:val="22"/>
        </w:rPr>
      </w:pPr>
      <w:r w:rsidRPr="00144F6E">
        <w:rPr>
          <w:szCs w:val="22"/>
        </w:rPr>
        <w:t>het ondersteunen of stimuleren van de toegankelijkheid tot sport en de diversiteit in sport</w:t>
      </w:r>
    </w:p>
    <w:p w:rsidR="002345AD" w:rsidRPr="00144F6E" w:rsidRDefault="002345AD" w:rsidP="002345AD">
      <w:pPr>
        <w:tabs>
          <w:tab w:val="left" w:pos="1843"/>
          <w:tab w:val="left" w:pos="2552"/>
          <w:tab w:val="left" w:pos="6663"/>
          <w:tab w:val="left" w:pos="7938"/>
          <w:tab w:val="left" w:pos="8505"/>
        </w:tabs>
        <w:overflowPunct w:val="0"/>
        <w:autoSpaceDE w:val="0"/>
        <w:autoSpaceDN w:val="0"/>
        <w:adjustRightInd w:val="0"/>
        <w:jc w:val="both"/>
        <w:textAlignment w:val="baseline"/>
        <w:rPr>
          <w:szCs w:val="22"/>
        </w:rPr>
      </w:pPr>
      <w:r w:rsidRPr="00144F6E">
        <w:rPr>
          <w:szCs w:val="22"/>
        </w:rPr>
        <w:t>De impulssubsidie wordt toegekend voor de kwaliteitsverhoging van de jeugdsportbegeleider in sportverenigingen aangesloten bij een erkende Vlaamse sportfederatie.</w:t>
      </w:r>
    </w:p>
    <w:p w:rsidR="002345AD" w:rsidRPr="00144F6E" w:rsidRDefault="002345AD" w:rsidP="002345AD">
      <w:pPr>
        <w:tabs>
          <w:tab w:val="left" w:pos="1843"/>
          <w:tab w:val="left" w:pos="2552"/>
          <w:tab w:val="left" w:pos="6663"/>
          <w:tab w:val="left" w:pos="7938"/>
          <w:tab w:val="left" w:pos="8505"/>
        </w:tabs>
        <w:overflowPunct w:val="0"/>
        <w:autoSpaceDE w:val="0"/>
        <w:autoSpaceDN w:val="0"/>
        <w:adjustRightInd w:val="0"/>
        <w:jc w:val="both"/>
        <w:textAlignment w:val="baseline"/>
        <w:rPr>
          <w:szCs w:val="22"/>
        </w:rPr>
      </w:pPr>
      <w:r w:rsidRPr="00144F6E">
        <w:rPr>
          <w:szCs w:val="22"/>
        </w:rPr>
        <w:t>Volgende subsidies werden toegekend voor de werking in 2011:</w:t>
      </w:r>
    </w:p>
    <w:p w:rsidR="002345AD" w:rsidRPr="00144F6E" w:rsidRDefault="002345AD" w:rsidP="002345AD">
      <w:pPr>
        <w:tabs>
          <w:tab w:val="left" w:pos="1843"/>
          <w:tab w:val="left" w:pos="2552"/>
          <w:tab w:val="left" w:pos="6663"/>
          <w:tab w:val="left" w:pos="7938"/>
          <w:tab w:val="left" w:pos="8505"/>
        </w:tabs>
        <w:overflowPunct w:val="0"/>
        <w:autoSpaceDE w:val="0"/>
        <w:autoSpaceDN w:val="0"/>
        <w:adjustRightInd w:val="0"/>
        <w:ind w:left="709"/>
        <w:jc w:val="both"/>
        <w:textAlignment w:val="baseline"/>
        <w:rPr>
          <w:szCs w:val="22"/>
        </w:rPr>
      </w:pPr>
    </w:p>
    <w:tbl>
      <w:tblPr>
        <w:tblW w:w="5954" w:type="dxa"/>
        <w:tblInd w:w="779" w:type="dxa"/>
        <w:tblCellMar>
          <w:left w:w="70" w:type="dxa"/>
          <w:right w:w="70" w:type="dxa"/>
        </w:tblCellMar>
        <w:tblLook w:val="04A0" w:firstRow="1" w:lastRow="0" w:firstColumn="1" w:lastColumn="0" w:noHBand="0" w:noVBand="1"/>
      </w:tblPr>
      <w:tblGrid>
        <w:gridCol w:w="1540"/>
        <w:gridCol w:w="2146"/>
        <w:gridCol w:w="2268"/>
      </w:tblGrid>
      <w:tr w:rsidR="002345AD" w:rsidRPr="00144F6E" w:rsidTr="001444FF">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345AD" w:rsidRPr="00144F6E" w:rsidRDefault="002345AD" w:rsidP="001444FF">
            <w:pPr>
              <w:suppressAutoHyphens/>
              <w:rPr>
                <w:szCs w:val="22"/>
                <w:lang w:val="nl-BE" w:eastAsia="nl-BE"/>
              </w:rPr>
            </w:pPr>
            <w:r w:rsidRPr="00144F6E">
              <w:rPr>
                <w:szCs w:val="22"/>
                <w:lang w:val="nl-BE" w:eastAsia="nl-BE"/>
              </w:rPr>
              <w:t>Centrumstad</w:t>
            </w:r>
          </w:p>
        </w:tc>
        <w:tc>
          <w:tcPr>
            <w:tcW w:w="2146" w:type="dxa"/>
            <w:tcBorders>
              <w:top w:val="single" w:sz="4" w:space="0" w:color="auto"/>
              <w:left w:val="nil"/>
              <w:bottom w:val="single" w:sz="4" w:space="0" w:color="auto"/>
              <w:right w:val="single" w:sz="4" w:space="0" w:color="auto"/>
            </w:tcBorders>
            <w:shd w:val="clear" w:color="auto" w:fill="F2F2F2"/>
            <w:noWrap/>
            <w:vAlign w:val="bottom"/>
            <w:hideMark/>
          </w:tcPr>
          <w:p w:rsidR="002345AD" w:rsidRPr="00144F6E" w:rsidRDefault="002345AD" w:rsidP="001444FF">
            <w:pPr>
              <w:suppressAutoHyphens/>
              <w:jc w:val="center"/>
              <w:rPr>
                <w:szCs w:val="22"/>
                <w:lang w:val="nl-BE" w:eastAsia="nl-BE"/>
              </w:rPr>
            </w:pPr>
            <w:r w:rsidRPr="00144F6E">
              <w:rPr>
                <w:szCs w:val="22"/>
                <w:lang w:val="nl-BE" w:eastAsia="nl-BE"/>
              </w:rPr>
              <w:t>Beleidssubsidie 2011</w:t>
            </w:r>
          </w:p>
        </w:tc>
        <w:tc>
          <w:tcPr>
            <w:tcW w:w="2268" w:type="dxa"/>
            <w:tcBorders>
              <w:top w:val="single" w:sz="4" w:space="0" w:color="auto"/>
              <w:left w:val="nil"/>
              <w:bottom w:val="single" w:sz="4" w:space="0" w:color="auto"/>
              <w:right w:val="single" w:sz="4" w:space="0" w:color="auto"/>
            </w:tcBorders>
            <w:shd w:val="clear" w:color="auto" w:fill="F2F2F2"/>
            <w:noWrap/>
            <w:vAlign w:val="bottom"/>
            <w:hideMark/>
          </w:tcPr>
          <w:p w:rsidR="002345AD" w:rsidRPr="00144F6E" w:rsidRDefault="002345AD" w:rsidP="001444FF">
            <w:pPr>
              <w:suppressAutoHyphens/>
              <w:jc w:val="center"/>
              <w:rPr>
                <w:szCs w:val="22"/>
                <w:lang w:val="nl-BE" w:eastAsia="nl-BE"/>
              </w:rPr>
            </w:pPr>
            <w:r w:rsidRPr="00144F6E">
              <w:rPr>
                <w:szCs w:val="22"/>
                <w:lang w:val="nl-BE" w:eastAsia="nl-BE"/>
              </w:rPr>
              <w:t>Impulssubsidie 2011</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Aalst</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118.622,34</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61.104,08</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Antwerpen</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716.546,03</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367.080,23</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Brugge</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173.008,13</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87.652,06</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Genk</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95.968,75</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49.434,89</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Gent</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314.832,02</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180.522,45</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Hasselt</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108.284,03</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55.778,67</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Kortrijk</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111.016,80</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57.186,36</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lastRenderedPageBreak/>
              <w:t>Leuven</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141.474,52</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72.562,45</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Mechelen</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119.951,68</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60.583,62</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Oostende</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102.351,65</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52.722,82</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Roeselare</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85.113,23</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43.512,29</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Sint-Niklaas</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82.230,88</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54.226,32</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Turnhout</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58.496,60</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28.809,30</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jc w:val="right"/>
              <w:rPr>
                <w:b/>
                <w:bCs/>
                <w:color w:val="000000"/>
                <w:szCs w:val="22"/>
                <w:lang w:val="nl-BE" w:eastAsia="nl-BE"/>
              </w:rPr>
            </w:pPr>
            <w:r w:rsidRPr="00144F6E">
              <w:rPr>
                <w:b/>
                <w:bCs/>
                <w:color w:val="000000"/>
                <w:szCs w:val="22"/>
                <w:lang w:val="nl-BE" w:eastAsia="nl-BE"/>
              </w:rPr>
              <w:t>Totaal</w:t>
            </w:r>
          </w:p>
        </w:tc>
        <w:tc>
          <w:tcPr>
            <w:tcW w:w="2146"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b/>
                <w:bCs/>
                <w:color w:val="000000"/>
                <w:szCs w:val="22"/>
                <w:lang w:val="nl-BE" w:eastAsia="nl-BE"/>
              </w:rPr>
            </w:pPr>
            <w:r w:rsidRPr="00144F6E">
              <w:rPr>
                <w:b/>
                <w:bCs/>
                <w:color w:val="000000"/>
                <w:szCs w:val="22"/>
                <w:lang w:val="nl-BE" w:eastAsia="nl-BE"/>
              </w:rPr>
              <w:t>2.227.896,66</w:t>
            </w:r>
          </w:p>
        </w:tc>
        <w:tc>
          <w:tcPr>
            <w:tcW w:w="2268"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b/>
                <w:bCs/>
                <w:color w:val="000000"/>
                <w:szCs w:val="22"/>
                <w:lang w:val="nl-BE" w:eastAsia="nl-BE"/>
              </w:rPr>
            </w:pPr>
            <w:r w:rsidRPr="00144F6E">
              <w:rPr>
                <w:b/>
                <w:bCs/>
                <w:color w:val="000000"/>
                <w:szCs w:val="22"/>
                <w:lang w:val="nl-BE" w:eastAsia="nl-BE"/>
              </w:rPr>
              <w:t>1.171.175,54</w:t>
            </w:r>
          </w:p>
        </w:tc>
      </w:tr>
    </w:tbl>
    <w:p w:rsidR="002345AD" w:rsidRPr="00144F6E" w:rsidRDefault="002345AD" w:rsidP="002345AD">
      <w:pPr>
        <w:suppressAutoHyphens/>
        <w:jc w:val="both"/>
        <w:rPr>
          <w:szCs w:val="22"/>
          <w:lang w:eastAsia="ar-SA"/>
        </w:rPr>
      </w:pPr>
    </w:p>
    <w:p w:rsidR="002345AD" w:rsidRPr="00144F6E" w:rsidRDefault="002345AD" w:rsidP="002345AD">
      <w:pPr>
        <w:suppressAutoHyphens/>
        <w:jc w:val="both"/>
        <w:rPr>
          <w:szCs w:val="22"/>
          <w:lang w:eastAsia="ar-SA"/>
        </w:rPr>
      </w:pPr>
      <w:r w:rsidRPr="00144F6E">
        <w:rPr>
          <w:szCs w:val="22"/>
          <w:lang w:eastAsia="ar-SA"/>
        </w:rPr>
        <w:t>In het kader van de proeftuinen voor opleiding en vorming van buurtsportbegeleiders die de sportieve recreatie in de eigen woon- en leefomgeving stimuleren binnen het participatiedecreet werden vanuit sport in 2012 de volgende projectsubsidies aan onderstaande centrumsteden (of aan een projectuitvoerder binnen de betrokken centrumstad) toegekend:</w:t>
      </w:r>
    </w:p>
    <w:p w:rsidR="002345AD" w:rsidRPr="00144F6E" w:rsidRDefault="002345AD" w:rsidP="002345AD">
      <w:pPr>
        <w:suppressAutoHyphens/>
        <w:ind w:left="357" w:hanging="357"/>
        <w:jc w:val="both"/>
        <w:rPr>
          <w:szCs w:val="22"/>
          <w:lang w:eastAsia="ar-S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5103"/>
        <w:gridCol w:w="1949"/>
      </w:tblGrid>
      <w:tr w:rsidR="002345AD" w:rsidRPr="00144F6E" w:rsidTr="001444FF">
        <w:tc>
          <w:tcPr>
            <w:tcW w:w="1521" w:type="dxa"/>
            <w:tcBorders>
              <w:top w:val="single" w:sz="4" w:space="0" w:color="auto"/>
              <w:left w:val="single" w:sz="4" w:space="0" w:color="auto"/>
              <w:bottom w:val="single" w:sz="4" w:space="0" w:color="auto"/>
              <w:right w:val="single" w:sz="4" w:space="0" w:color="auto"/>
            </w:tcBorders>
          </w:tcPr>
          <w:p w:rsidR="002345AD" w:rsidRPr="00144F6E" w:rsidRDefault="002345AD" w:rsidP="001444FF">
            <w:pPr>
              <w:suppressAutoHyphens/>
              <w:jc w:val="both"/>
              <w:rPr>
                <w:b/>
                <w:szCs w:val="22"/>
                <w:lang w:eastAsia="ar-SA"/>
              </w:rPr>
            </w:pPr>
            <w:r w:rsidRPr="00144F6E">
              <w:rPr>
                <w:b/>
                <w:szCs w:val="22"/>
                <w:lang w:eastAsia="ar-SA"/>
              </w:rPr>
              <w:t>Centrumstad</w:t>
            </w:r>
          </w:p>
        </w:tc>
        <w:tc>
          <w:tcPr>
            <w:tcW w:w="5103"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b/>
                <w:szCs w:val="22"/>
                <w:lang w:eastAsia="ar-SA"/>
              </w:rPr>
            </w:pPr>
            <w:r w:rsidRPr="00144F6E">
              <w:rPr>
                <w:b/>
                <w:szCs w:val="22"/>
                <w:lang w:eastAsia="ar-SA"/>
              </w:rPr>
              <w:t>Omschrijving</w:t>
            </w:r>
          </w:p>
        </w:tc>
        <w:tc>
          <w:tcPr>
            <w:tcW w:w="1949"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b/>
                <w:szCs w:val="22"/>
                <w:lang w:eastAsia="ar-SA"/>
              </w:rPr>
            </w:pPr>
            <w:r w:rsidRPr="00144F6E">
              <w:rPr>
                <w:b/>
                <w:szCs w:val="22"/>
                <w:lang w:eastAsia="ar-SA"/>
              </w:rPr>
              <w:t>Bedrag</w:t>
            </w:r>
          </w:p>
        </w:tc>
      </w:tr>
      <w:tr w:rsidR="002345AD" w:rsidRPr="00144F6E" w:rsidTr="001444FF">
        <w:tc>
          <w:tcPr>
            <w:tcW w:w="152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b/>
                <w:bCs/>
                <w:color w:val="000000"/>
                <w:szCs w:val="22"/>
                <w:lang w:val="nl-BE" w:eastAsia="nl-BE"/>
              </w:rPr>
            </w:pPr>
            <w:r w:rsidRPr="00144F6E">
              <w:rPr>
                <w:b/>
                <w:bCs/>
                <w:color w:val="000000"/>
                <w:szCs w:val="22"/>
                <w:lang w:val="nl-BE" w:eastAsia="nl-BE"/>
              </w:rPr>
              <w:t>Aalst</w:t>
            </w:r>
          </w:p>
        </w:tc>
        <w:tc>
          <w:tcPr>
            <w:tcW w:w="5103"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rPr>
                <w:szCs w:val="22"/>
                <w:lang w:eastAsia="ar-SA"/>
              </w:rPr>
            </w:pPr>
            <w:r w:rsidRPr="00144F6E">
              <w:rPr>
                <w:szCs w:val="22"/>
                <w:lang w:eastAsia="ar-SA"/>
              </w:rPr>
              <w:t xml:space="preserve">De subsidiabele uitgaven bestaan uit de loonkosten van 4 </w:t>
            </w:r>
            <w:proofErr w:type="spellStart"/>
            <w:r w:rsidRPr="00144F6E">
              <w:rPr>
                <w:szCs w:val="22"/>
                <w:lang w:eastAsia="ar-SA"/>
              </w:rPr>
              <w:t>doelgroepwerknemers</w:t>
            </w:r>
            <w:proofErr w:type="spellEnd"/>
            <w:r w:rsidRPr="00144F6E">
              <w:rPr>
                <w:szCs w:val="22"/>
                <w:lang w:eastAsia="ar-SA"/>
              </w:rPr>
              <w:t xml:space="preserve"> en 1 coördinator-coach.</w:t>
            </w:r>
          </w:p>
        </w:tc>
        <w:tc>
          <w:tcPr>
            <w:tcW w:w="1949"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szCs w:val="22"/>
                <w:lang w:eastAsia="ar-SA"/>
              </w:rPr>
            </w:pPr>
            <w:r w:rsidRPr="00144F6E">
              <w:rPr>
                <w:szCs w:val="22"/>
                <w:lang w:eastAsia="ar-SA"/>
              </w:rPr>
              <w:t>49.700 euro</w:t>
            </w:r>
          </w:p>
        </w:tc>
      </w:tr>
      <w:tr w:rsidR="002345AD" w:rsidRPr="00144F6E" w:rsidTr="001444FF">
        <w:tc>
          <w:tcPr>
            <w:tcW w:w="152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b/>
                <w:bCs/>
                <w:color w:val="000000"/>
                <w:szCs w:val="22"/>
                <w:lang w:val="nl-BE" w:eastAsia="nl-BE"/>
              </w:rPr>
            </w:pPr>
            <w:r w:rsidRPr="00144F6E">
              <w:rPr>
                <w:b/>
                <w:bCs/>
                <w:color w:val="000000"/>
                <w:szCs w:val="22"/>
                <w:lang w:val="nl-BE" w:eastAsia="nl-BE"/>
              </w:rPr>
              <w:t>Antwerpen</w:t>
            </w:r>
          </w:p>
        </w:tc>
        <w:tc>
          <w:tcPr>
            <w:tcW w:w="5103"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rPr>
                <w:szCs w:val="22"/>
                <w:lang w:eastAsia="ar-SA"/>
              </w:rPr>
            </w:pPr>
            <w:r w:rsidRPr="00144F6E">
              <w:rPr>
                <w:szCs w:val="22"/>
                <w:lang w:eastAsia="ar-SA"/>
              </w:rPr>
              <w:t xml:space="preserve">De subsidiabele uitgaven bestaan enkel uit de loonkosten van 5 </w:t>
            </w:r>
            <w:proofErr w:type="spellStart"/>
            <w:r w:rsidRPr="00144F6E">
              <w:rPr>
                <w:szCs w:val="22"/>
                <w:lang w:eastAsia="ar-SA"/>
              </w:rPr>
              <w:t>doelgroepwerknemers</w:t>
            </w:r>
            <w:proofErr w:type="spellEnd"/>
            <w:r w:rsidRPr="00144F6E">
              <w:rPr>
                <w:szCs w:val="22"/>
                <w:lang w:eastAsia="ar-SA"/>
              </w:rPr>
              <w:t xml:space="preserve"> en 1 coördinator-coach</w:t>
            </w:r>
          </w:p>
        </w:tc>
        <w:tc>
          <w:tcPr>
            <w:tcW w:w="1949"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szCs w:val="22"/>
                <w:lang w:eastAsia="ar-SA"/>
              </w:rPr>
            </w:pPr>
            <w:r w:rsidRPr="00144F6E">
              <w:rPr>
                <w:szCs w:val="22"/>
                <w:lang w:eastAsia="ar-SA"/>
              </w:rPr>
              <w:t>53.250 euro</w:t>
            </w:r>
          </w:p>
        </w:tc>
      </w:tr>
      <w:tr w:rsidR="002345AD" w:rsidRPr="00144F6E" w:rsidTr="001444FF">
        <w:tc>
          <w:tcPr>
            <w:tcW w:w="152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b/>
                <w:bCs/>
                <w:color w:val="000000"/>
                <w:szCs w:val="22"/>
                <w:lang w:val="nl-BE" w:eastAsia="nl-BE"/>
              </w:rPr>
            </w:pPr>
            <w:r w:rsidRPr="00144F6E">
              <w:rPr>
                <w:b/>
                <w:bCs/>
                <w:color w:val="000000"/>
                <w:szCs w:val="22"/>
                <w:lang w:val="nl-BE" w:eastAsia="nl-BE"/>
              </w:rPr>
              <w:t>Brugge</w:t>
            </w:r>
          </w:p>
        </w:tc>
        <w:tc>
          <w:tcPr>
            <w:tcW w:w="5103"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rPr>
                <w:szCs w:val="22"/>
                <w:lang w:eastAsia="ar-SA"/>
              </w:rPr>
            </w:pPr>
            <w:r w:rsidRPr="00144F6E">
              <w:rPr>
                <w:szCs w:val="22"/>
                <w:lang w:eastAsia="ar-SA"/>
              </w:rPr>
              <w:t xml:space="preserve">De subsidiabele uitgaven bestaan enkel uit de loonkosten van 5 </w:t>
            </w:r>
            <w:proofErr w:type="spellStart"/>
            <w:r w:rsidRPr="00144F6E">
              <w:rPr>
                <w:szCs w:val="22"/>
                <w:lang w:eastAsia="ar-SA"/>
              </w:rPr>
              <w:t>doelgroepwerknemers</w:t>
            </w:r>
            <w:proofErr w:type="spellEnd"/>
            <w:r w:rsidRPr="00144F6E">
              <w:rPr>
                <w:szCs w:val="22"/>
                <w:lang w:eastAsia="ar-SA"/>
              </w:rPr>
              <w:t xml:space="preserve"> en 1 coördinator-coach</w:t>
            </w:r>
          </w:p>
        </w:tc>
        <w:tc>
          <w:tcPr>
            <w:tcW w:w="1949"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szCs w:val="22"/>
                <w:lang w:eastAsia="ar-SA"/>
              </w:rPr>
            </w:pPr>
            <w:r w:rsidRPr="00144F6E">
              <w:rPr>
                <w:szCs w:val="22"/>
                <w:lang w:eastAsia="ar-SA"/>
              </w:rPr>
              <w:t>53.250 euro</w:t>
            </w:r>
          </w:p>
        </w:tc>
      </w:tr>
      <w:tr w:rsidR="002345AD" w:rsidRPr="00144F6E" w:rsidTr="001444FF">
        <w:tc>
          <w:tcPr>
            <w:tcW w:w="152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b/>
                <w:bCs/>
                <w:color w:val="000000"/>
                <w:szCs w:val="22"/>
                <w:lang w:val="nl-BE" w:eastAsia="nl-BE"/>
              </w:rPr>
            </w:pPr>
            <w:r w:rsidRPr="00144F6E">
              <w:rPr>
                <w:b/>
                <w:bCs/>
                <w:color w:val="000000"/>
                <w:szCs w:val="22"/>
                <w:lang w:val="nl-BE" w:eastAsia="nl-BE"/>
              </w:rPr>
              <w:t>Gent</w:t>
            </w:r>
          </w:p>
        </w:tc>
        <w:tc>
          <w:tcPr>
            <w:tcW w:w="5103"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rPr>
                <w:szCs w:val="22"/>
                <w:lang w:eastAsia="ar-SA"/>
              </w:rPr>
            </w:pPr>
            <w:r w:rsidRPr="00144F6E">
              <w:rPr>
                <w:szCs w:val="22"/>
                <w:lang w:eastAsia="ar-SA"/>
              </w:rPr>
              <w:t xml:space="preserve">De subsidiabele uitgaven bestaan uit de loonkosten van 10 </w:t>
            </w:r>
            <w:proofErr w:type="spellStart"/>
            <w:r w:rsidRPr="00144F6E">
              <w:rPr>
                <w:szCs w:val="22"/>
                <w:lang w:eastAsia="ar-SA"/>
              </w:rPr>
              <w:t>doelgroepwerknemers</w:t>
            </w:r>
            <w:proofErr w:type="spellEnd"/>
            <w:r w:rsidRPr="00144F6E">
              <w:rPr>
                <w:szCs w:val="22"/>
                <w:lang w:eastAsia="ar-SA"/>
              </w:rPr>
              <w:t xml:space="preserve"> en 2 coördinator-coaches. </w:t>
            </w:r>
          </w:p>
        </w:tc>
        <w:tc>
          <w:tcPr>
            <w:tcW w:w="1949"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szCs w:val="22"/>
                <w:lang w:eastAsia="ar-SA"/>
              </w:rPr>
            </w:pPr>
            <w:r w:rsidRPr="00144F6E">
              <w:rPr>
                <w:szCs w:val="22"/>
                <w:lang w:eastAsia="ar-SA"/>
              </w:rPr>
              <w:t>106.500 euro</w:t>
            </w:r>
          </w:p>
        </w:tc>
      </w:tr>
      <w:tr w:rsidR="002345AD" w:rsidRPr="00144F6E" w:rsidTr="001444FF">
        <w:tc>
          <w:tcPr>
            <w:tcW w:w="152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b/>
                <w:bCs/>
                <w:color w:val="000000"/>
                <w:szCs w:val="22"/>
                <w:lang w:val="nl-BE" w:eastAsia="nl-BE"/>
              </w:rPr>
            </w:pPr>
            <w:r w:rsidRPr="00144F6E">
              <w:rPr>
                <w:b/>
                <w:bCs/>
                <w:color w:val="000000"/>
                <w:szCs w:val="22"/>
                <w:lang w:val="nl-BE" w:eastAsia="nl-BE"/>
              </w:rPr>
              <w:t>Hasselt</w:t>
            </w:r>
          </w:p>
        </w:tc>
        <w:tc>
          <w:tcPr>
            <w:tcW w:w="5103"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szCs w:val="22"/>
                <w:lang w:eastAsia="ar-SA"/>
              </w:rPr>
            </w:pPr>
            <w:r w:rsidRPr="00144F6E">
              <w:rPr>
                <w:szCs w:val="22"/>
                <w:lang w:eastAsia="ar-SA"/>
              </w:rPr>
              <w:t xml:space="preserve">De subsidiabele uitgaven bestaan uit de loonkosten van 4 </w:t>
            </w:r>
            <w:proofErr w:type="spellStart"/>
            <w:r w:rsidRPr="00144F6E">
              <w:rPr>
                <w:szCs w:val="22"/>
                <w:lang w:eastAsia="ar-SA"/>
              </w:rPr>
              <w:t>doelgroepwerknemers</w:t>
            </w:r>
            <w:proofErr w:type="spellEnd"/>
            <w:r w:rsidRPr="00144F6E">
              <w:rPr>
                <w:szCs w:val="22"/>
                <w:lang w:eastAsia="ar-SA"/>
              </w:rPr>
              <w:t xml:space="preserve"> en 1 coördinator-coach.</w:t>
            </w:r>
          </w:p>
        </w:tc>
        <w:tc>
          <w:tcPr>
            <w:tcW w:w="1949"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szCs w:val="22"/>
                <w:lang w:eastAsia="ar-SA"/>
              </w:rPr>
            </w:pPr>
            <w:r w:rsidRPr="00144F6E">
              <w:rPr>
                <w:szCs w:val="22"/>
                <w:lang w:eastAsia="ar-SA"/>
              </w:rPr>
              <w:t>49.700 euro</w:t>
            </w:r>
          </w:p>
        </w:tc>
      </w:tr>
      <w:tr w:rsidR="002345AD" w:rsidRPr="00144F6E" w:rsidTr="001444FF">
        <w:tc>
          <w:tcPr>
            <w:tcW w:w="152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b/>
                <w:bCs/>
                <w:color w:val="000000"/>
                <w:szCs w:val="22"/>
                <w:lang w:val="nl-BE" w:eastAsia="nl-BE"/>
              </w:rPr>
            </w:pPr>
            <w:r w:rsidRPr="00144F6E">
              <w:rPr>
                <w:b/>
                <w:bCs/>
                <w:color w:val="000000"/>
                <w:szCs w:val="22"/>
                <w:lang w:val="nl-BE" w:eastAsia="nl-BE"/>
              </w:rPr>
              <w:t>Kortrijk</w:t>
            </w:r>
          </w:p>
        </w:tc>
        <w:tc>
          <w:tcPr>
            <w:tcW w:w="5103"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szCs w:val="22"/>
                <w:lang w:eastAsia="ar-SA"/>
              </w:rPr>
            </w:pPr>
            <w:r w:rsidRPr="00144F6E">
              <w:rPr>
                <w:szCs w:val="22"/>
                <w:lang w:eastAsia="ar-SA"/>
              </w:rPr>
              <w:t xml:space="preserve">De subsidiabele uitgaven bestaan enkel uit de loonkosten van 5 </w:t>
            </w:r>
            <w:proofErr w:type="spellStart"/>
            <w:r w:rsidRPr="00144F6E">
              <w:rPr>
                <w:szCs w:val="22"/>
                <w:lang w:eastAsia="ar-SA"/>
              </w:rPr>
              <w:t>doelgroepwerknemers</w:t>
            </w:r>
            <w:proofErr w:type="spellEnd"/>
            <w:r w:rsidRPr="00144F6E">
              <w:rPr>
                <w:szCs w:val="22"/>
                <w:lang w:eastAsia="ar-SA"/>
              </w:rPr>
              <w:t xml:space="preserve"> en 1 coördinator-coach</w:t>
            </w:r>
          </w:p>
        </w:tc>
        <w:tc>
          <w:tcPr>
            <w:tcW w:w="1949"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szCs w:val="22"/>
                <w:lang w:eastAsia="ar-SA"/>
              </w:rPr>
            </w:pPr>
            <w:r w:rsidRPr="00144F6E">
              <w:rPr>
                <w:szCs w:val="22"/>
                <w:lang w:eastAsia="ar-SA"/>
              </w:rPr>
              <w:t>53.250 euro</w:t>
            </w:r>
          </w:p>
        </w:tc>
      </w:tr>
      <w:tr w:rsidR="002345AD" w:rsidRPr="00144F6E" w:rsidTr="001444FF">
        <w:tc>
          <w:tcPr>
            <w:tcW w:w="152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b/>
                <w:bCs/>
                <w:color w:val="000000"/>
                <w:szCs w:val="22"/>
                <w:lang w:val="nl-BE" w:eastAsia="nl-BE"/>
              </w:rPr>
            </w:pPr>
            <w:r w:rsidRPr="00144F6E">
              <w:rPr>
                <w:b/>
                <w:bCs/>
                <w:color w:val="000000"/>
                <w:szCs w:val="22"/>
                <w:lang w:val="nl-BE" w:eastAsia="nl-BE"/>
              </w:rPr>
              <w:t>Roeselare</w:t>
            </w:r>
          </w:p>
        </w:tc>
        <w:tc>
          <w:tcPr>
            <w:tcW w:w="5103"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szCs w:val="22"/>
                <w:lang w:eastAsia="ar-SA"/>
              </w:rPr>
            </w:pPr>
            <w:r w:rsidRPr="00144F6E">
              <w:rPr>
                <w:szCs w:val="22"/>
                <w:lang w:eastAsia="ar-SA"/>
              </w:rPr>
              <w:t xml:space="preserve">De subsidiabele uitgaven bestaan uit de loonkosten van 4 </w:t>
            </w:r>
            <w:proofErr w:type="spellStart"/>
            <w:r w:rsidRPr="00144F6E">
              <w:rPr>
                <w:szCs w:val="22"/>
                <w:lang w:eastAsia="ar-SA"/>
              </w:rPr>
              <w:t>doelgroepwerknemers</w:t>
            </w:r>
            <w:proofErr w:type="spellEnd"/>
            <w:r w:rsidRPr="00144F6E">
              <w:rPr>
                <w:szCs w:val="22"/>
                <w:lang w:eastAsia="ar-SA"/>
              </w:rPr>
              <w:t xml:space="preserve"> en 1 coördinator-coach.</w:t>
            </w:r>
          </w:p>
        </w:tc>
        <w:tc>
          <w:tcPr>
            <w:tcW w:w="1949"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szCs w:val="22"/>
                <w:lang w:eastAsia="ar-SA"/>
              </w:rPr>
            </w:pPr>
            <w:r w:rsidRPr="00144F6E">
              <w:rPr>
                <w:szCs w:val="22"/>
                <w:lang w:eastAsia="ar-SA"/>
              </w:rPr>
              <w:t>49.700 euro</w:t>
            </w:r>
          </w:p>
        </w:tc>
      </w:tr>
      <w:tr w:rsidR="002345AD" w:rsidRPr="00144F6E" w:rsidTr="001444FF">
        <w:tc>
          <w:tcPr>
            <w:tcW w:w="1521"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b/>
                <w:bCs/>
                <w:color w:val="000000"/>
                <w:szCs w:val="22"/>
                <w:lang w:val="nl-BE" w:eastAsia="nl-BE"/>
              </w:rPr>
            </w:pPr>
            <w:r w:rsidRPr="00144F6E">
              <w:rPr>
                <w:b/>
                <w:bCs/>
                <w:color w:val="000000"/>
                <w:szCs w:val="22"/>
                <w:lang w:val="nl-BE" w:eastAsia="nl-BE"/>
              </w:rPr>
              <w:t>Turnhout</w:t>
            </w:r>
          </w:p>
        </w:tc>
        <w:tc>
          <w:tcPr>
            <w:tcW w:w="5103"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szCs w:val="22"/>
                <w:lang w:eastAsia="ar-SA"/>
              </w:rPr>
            </w:pPr>
            <w:r w:rsidRPr="00144F6E">
              <w:rPr>
                <w:szCs w:val="22"/>
                <w:lang w:eastAsia="ar-SA"/>
              </w:rPr>
              <w:t xml:space="preserve">De subsidiabele uitgaven bestaan uit de loonkosten van 4 </w:t>
            </w:r>
            <w:proofErr w:type="spellStart"/>
            <w:r w:rsidRPr="00144F6E">
              <w:rPr>
                <w:szCs w:val="22"/>
                <w:lang w:eastAsia="ar-SA"/>
              </w:rPr>
              <w:t>doelgroepwerknemers</w:t>
            </w:r>
            <w:proofErr w:type="spellEnd"/>
            <w:r w:rsidRPr="00144F6E">
              <w:rPr>
                <w:szCs w:val="22"/>
                <w:lang w:eastAsia="ar-SA"/>
              </w:rPr>
              <w:t xml:space="preserve"> en 1 coördinator-coach.</w:t>
            </w:r>
          </w:p>
        </w:tc>
        <w:tc>
          <w:tcPr>
            <w:tcW w:w="1949" w:type="dxa"/>
            <w:tcBorders>
              <w:top w:val="single" w:sz="4" w:space="0" w:color="auto"/>
              <w:left w:val="single" w:sz="4" w:space="0" w:color="auto"/>
              <w:bottom w:val="single" w:sz="4" w:space="0" w:color="auto"/>
              <w:right w:val="single" w:sz="4" w:space="0" w:color="auto"/>
            </w:tcBorders>
            <w:hideMark/>
          </w:tcPr>
          <w:p w:rsidR="002345AD" w:rsidRPr="00144F6E" w:rsidRDefault="002345AD" w:rsidP="001444FF">
            <w:pPr>
              <w:suppressAutoHyphens/>
              <w:jc w:val="both"/>
              <w:rPr>
                <w:szCs w:val="22"/>
                <w:lang w:eastAsia="ar-SA"/>
              </w:rPr>
            </w:pPr>
            <w:r w:rsidRPr="00144F6E">
              <w:rPr>
                <w:szCs w:val="22"/>
                <w:lang w:eastAsia="ar-SA"/>
              </w:rPr>
              <w:t>49.700 euro</w:t>
            </w:r>
          </w:p>
        </w:tc>
      </w:tr>
    </w:tbl>
    <w:p w:rsidR="002345AD" w:rsidRPr="00144F6E" w:rsidRDefault="002345AD" w:rsidP="002345AD">
      <w:pPr>
        <w:suppressAutoHyphens/>
        <w:jc w:val="both"/>
        <w:rPr>
          <w:szCs w:val="22"/>
          <w:lang w:eastAsia="ar-SA"/>
        </w:rPr>
      </w:pPr>
    </w:p>
    <w:p w:rsidR="002345AD" w:rsidRPr="00144F6E" w:rsidRDefault="002345AD" w:rsidP="002345AD">
      <w:pPr>
        <w:tabs>
          <w:tab w:val="left" w:pos="1843"/>
          <w:tab w:val="left" w:pos="2552"/>
          <w:tab w:val="left" w:pos="6663"/>
          <w:tab w:val="left" w:pos="7938"/>
          <w:tab w:val="left" w:pos="8505"/>
        </w:tabs>
        <w:overflowPunct w:val="0"/>
        <w:autoSpaceDE w:val="0"/>
        <w:autoSpaceDN w:val="0"/>
        <w:adjustRightInd w:val="0"/>
        <w:ind w:left="709"/>
        <w:jc w:val="both"/>
        <w:textAlignment w:val="baseline"/>
        <w:rPr>
          <w:szCs w:val="22"/>
        </w:rPr>
      </w:pPr>
      <w:r w:rsidRPr="00144F6E">
        <w:rPr>
          <w:szCs w:val="22"/>
        </w:rPr>
        <w:t xml:space="preserve">Via </w:t>
      </w:r>
      <w:proofErr w:type="spellStart"/>
      <w:r w:rsidRPr="00144F6E">
        <w:rPr>
          <w:szCs w:val="22"/>
        </w:rPr>
        <w:t>Bloso</w:t>
      </w:r>
      <w:proofErr w:type="spellEnd"/>
      <w:r w:rsidRPr="00144F6E">
        <w:rPr>
          <w:szCs w:val="22"/>
        </w:rPr>
        <w:t xml:space="preserve"> werden ook subsidies toegekend voor investeringen in of renovatie van kleinschalige sportinfrastructuur van lokale overheden. Subsidie kon verkregen worden voor:</w:t>
      </w:r>
    </w:p>
    <w:p w:rsidR="002345AD" w:rsidRPr="00144F6E" w:rsidRDefault="002345AD" w:rsidP="002345AD">
      <w:pPr>
        <w:numPr>
          <w:ilvl w:val="0"/>
          <w:numId w:val="11"/>
        </w:numPr>
        <w:tabs>
          <w:tab w:val="left" w:pos="1843"/>
          <w:tab w:val="left" w:pos="2552"/>
          <w:tab w:val="left" w:pos="6663"/>
          <w:tab w:val="left" w:pos="7938"/>
          <w:tab w:val="left" w:pos="8505"/>
        </w:tabs>
        <w:suppressAutoHyphens/>
        <w:overflowPunct w:val="0"/>
        <w:autoSpaceDE w:val="0"/>
        <w:autoSpaceDN w:val="0"/>
        <w:adjustRightInd w:val="0"/>
        <w:jc w:val="both"/>
        <w:textAlignment w:val="baseline"/>
        <w:rPr>
          <w:szCs w:val="22"/>
        </w:rPr>
      </w:pPr>
      <w:r w:rsidRPr="00144F6E">
        <w:rPr>
          <w:szCs w:val="22"/>
        </w:rPr>
        <w:t>Aanleg van een Finse piste</w:t>
      </w:r>
    </w:p>
    <w:p w:rsidR="002345AD" w:rsidRPr="00144F6E" w:rsidRDefault="002345AD" w:rsidP="002345AD">
      <w:pPr>
        <w:numPr>
          <w:ilvl w:val="0"/>
          <w:numId w:val="11"/>
        </w:numPr>
        <w:tabs>
          <w:tab w:val="left" w:pos="1843"/>
          <w:tab w:val="left" w:pos="2552"/>
          <w:tab w:val="left" w:pos="6663"/>
          <w:tab w:val="left" w:pos="7938"/>
          <w:tab w:val="left" w:pos="8505"/>
        </w:tabs>
        <w:suppressAutoHyphens/>
        <w:overflowPunct w:val="0"/>
        <w:autoSpaceDE w:val="0"/>
        <w:autoSpaceDN w:val="0"/>
        <w:adjustRightInd w:val="0"/>
        <w:jc w:val="both"/>
        <w:textAlignment w:val="baseline"/>
        <w:rPr>
          <w:szCs w:val="22"/>
        </w:rPr>
      </w:pPr>
      <w:r w:rsidRPr="00144F6E">
        <w:rPr>
          <w:szCs w:val="22"/>
        </w:rPr>
        <w:t>Aanleg of renovatie van een sportvloer in een bestaande overdekte sportruimte groter dan 150m².</w:t>
      </w:r>
    </w:p>
    <w:p w:rsidR="002345AD" w:rsidRPr="00144F6E" w:rsidRDefault="002345AD" w:rsidP="002345AD">
      <w:pPr>
        <w:tabs>
          <w:tab w:val="left" w:pos="1843"/>
          <w:tab w:val="left" w:pos="2552"/>
          <w:tab w:val="left" w:pos="6663"/>
          <w:tab w:val="left" w:pos="7938"/>
          <w:tab w:val="left" w:pos="8505"/>
        </w:tabs>
        <w:overflowPunct w:val="0"/>
        <w:autoSpaceDE w:val="0"/>
        <w:autoSpaceDN w:val="0"/>
        <w:adjustRightInd w:val="0"/>
        <w:ind w:left="709"/>
        <w:jc w:val="both"/>
        <w:textAlignment w:val="baseline"/>
        <w:rPr>
          <w:szCs w:val="22"/>
        </w:rPr>
      </w:pPr>
    </w:p>
    <w:tbl>
      <w:tblPr>
        <w:tblW w:w="6676" w:type="dxa"/>
        <w:tblInd w:w="779" w:type="dxa"/>
        <w:tblCellMar>
          <w:left w:w="70" w:type="dxa"/>
          <w:right w:w="70" w:type="dxa"/>
        </w:tblCellMar>
        <w:tblLook w:val="04A0" w:firstRow="1" w:lastRow="0" w:firstColumn="1" w:lastColumn="0" w:noHBand="0" w:noVBand="1"/>
      </w:tblPr>
      <w:tblGrid>
        <w:gridCol w:w="1540"/>
        <w:gridCol w:w="2293"/>
        <w:gridCol w:w="2843"/>
      </w:tblGrid>
      <w:tr w:rsidR="002345AD" w:rsidRPr="00144F6E" w:rsidTr="001444FF">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Centrumstad</w:t>
            </w:r>
          </w:p>
        </w:tc>
        <w:tc>
          <w:tcPr>
            <w:tcW w:w="2293" w:type="dxa"/>
            <w:tcBorders>
              <w:top w:val="single" w:sz="4" w:space="0" w:color="auto"/>
              <w:left w:val="nil"/>
              <w:bottom w:val="single" w:sz="4" w:space="0" w:color="auto"/>
              <w:right w:val="single" w:sz="4" w:space="0" w:color="auto"/>
            </w:tcBorders>
            <w:shd w:val="clear" w:color="auto" w:fill="F2F2F2"/>
            <w:noWrap/>
            <w:vAlign w:val="bottom"/>
            <w:hideMark/>
          </w:tcPr>
          <w:p w:rsidR="002345AD" w:rsidRPr="00144F6E" w:rsidRDefault="002345AD" w:rsidP="001444FF">
            <w:pPr>
              <w:suppressAutoHyphens/>
              <w:jc w:val="center"/>
              <w:rPr>
                <w:b/>
                <w:bCs/>
                <w:color w:val="000000"/>
                <w:szCs w:val="22"/>
                <w:lang w:val="nl-BE" w:eastAsia="nl-BE"/>
              </w:rPr>
            </w:pPr>
            <w:r w:rsidRPr="00144F6E">
              <w:rPr>
                <w:b/>
                <w:bCs/>
                <w:color w:val="000000"/>
                <w:szCs w:val="22"/>
                <w:lang w:val="nl-BE" w:eastAsia="nl-BE"/>
              </w:rPr>
              <w:t>Subsidiebelofte 2011</w:t>
            </w:r>
          </w:p>
        </w:tc>
        <w:tc>
          <w:tcPr>
            <w:tcW w:w="2843" w:type="dxa"/>
            <w:tcBorders>
              <w:top w:val="single" w:sz="4" w:space="0" w:color="auto"/>
              <w:left w:val="nil"/>
              <w:bottom w:val="single" w:sz="4" w:space="0" w:color="auto"/>
              <w:right w:val="single" w:sz="4" w:space="0" w:color="auto"/>
            </w:tcBorders>
            <w:shd w:val="clear" w:color="auto" w:fill="F2F2F2"/>
            <w:noWrap/>
            <w:vAlign w:val="bottom"/>
            <w:hideMark/>
          </w:tcPr>
          <w:p w:rsidR="002345AD" w:rsidRPr="00144F6E" w:rsidRDefault="002345AD" w:rsidP="001444FF">
            <w:pPr>
              <w:suppressAutoHyphens/>
              <w:jc w:val="center"/>
              <w:rPr>
                <w:b/>
                <w:bCs/>
                <w:color w:val="000000"/>
                <w:szCs w:val="22"/>
                <w:lang w:val="nl-BE" w:eastAsia="nl-BE"/>
              </w:rPr>
            </w:pPr>
            <w:r w:rsidRPr="00144F6E">
              <w:rPr>
                <w:b/>
                <w:bCs/>
                <w:color w:val="000000"/>
                <w:szCs w:val="22"/>
                <w:lang w:val="nl-BE" w:eastAsia="nl-BE"/>
              </w:rPr>
              <w:t>Subsidiebelofte 2012</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Aalst</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proofErr w:type="spellStart"/>
            <w:r w:rsidRPr="00144F6E">
              <w:rPr>
                <w:color w:val="000000"/>
                <w:szCs w:val="22"/>
                <w:lang w:val="nl-BE" w:eastAsia="nl-BE"/>
              </w:rPr>
              <w:t>Nvt</w:t>
            </w:r>
            <w:proofErr w:type="spellEnd"/>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Nog niet uitbetaald</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Antwerpen</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proofErr w:type="spellStart"/>
            <w:r w:rsidRPr="00144F6E">
              <w:rPr>
                <w:color w:val="000000"/>
                <w:szCs w:val="22"/>
                <w:lang w:val="nl-BE" w:eastAsia="nl-BE"/>
              </w:rPr>
              <w:t>Nvt</w:t>
            </w:r>
            <w:proofErr w:type="spellEnd"/>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Nog niet uitbetaald</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Brugge</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60.000,00</w:t>
            </w:r>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Nog niet uitbetaald</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Genk</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proofErr w:type="spellStart"/>
            <w:r w:rsidRPr="00144F6E">
              <w:rPr>
                <w:color w:val="000000"/>
                <w:szCs w:val="22"/>
                <w:lang w:val="nl-BE" w:eastAsia="nl-BE"/>
              </w:rPr>
              <w:t>Nvt</w:t>
            </w:r>
            <w:proofErr w:type="spellEnd"/>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proofErr w:type="spellStart"/>
            <w:r w:rsidRPr="00144F6E">
              <w:rPr>
                <w:color w:val="000000"/>
                <w:szCs w:val="22"/>
                <w:lang w:val="nl-BE" w:eastAsia="nl-BE"/>
              </w:rPr>
              <w:t>Nvt</w:t>
            </w:r>
            <w:proofErr w:type="spellEnd"/>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Gent</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Nog niet uitbetaald</w:t>
            </w:r>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Nog niet uitbetaald</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Hasselt</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Nog niet uitbetaald</w:t>
            </w:r>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proofErr w:type="spellStart"/>
            <w:r w:rsidRPr="00144F6E">
              <w:rPr>
                <w:color w:val="000000"/>
                <w:szCs w:val="22"/>
                <w:lang w:val="nl-BE" w:eastAsia="nl-BE"/>
              </w:rPr>
              <w:t>Nvt</w:t>
            </w:r>
            <w:proofErr w:type="spellEnd"/>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Kortrijk</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r w:rsidRPr="00144F6E">
              <w:rPr>
                <w:color w:val="000000"/>
                <w:szCs w:val="22"/>
                <w:lang w:val="nl-BE" w:eastAsia="nl-BE"/>
              </w:rPr>
              <w:t>Nog niet uitbetaald</w:t>
            </w:r>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proofErr w:type="spellStart"/>
            <w:r w:rsidRPr="00144F6E">
              <w:rPr>
                <w:color w:val="000000"/>
                <w:szCs w:val="22"/>
                <w:lang w:val="nl-BE" w:eastAsia="nl-BE"/>
              </w:rPr>
              <w:t>Nvt</w:t>
            </w:r>
            <w:proofErr w:type="spellEnd"/>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Leuven</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proofErr w:type="spellStart"/>
            <w:r w:rsidRPr="00144F6E">
              <w:rPr>
                <w:color w:val="000000"/>
                <w:szCs w:val="22"/>
                <w:lang w:val="nl-BE" w:eastAsia="nl-BE"/>
              </w:rPr>
              <w:t>Nvt</w:t>
            </w:r>
            <w:proofErr w:type="spellEnd"/>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proofErr w:type="spellStart"/>
            <w:r w:rsidRPr="00144F6E">
              <w:rPr>
                <w:color w:val="000000"/>
                <w:szCs w:val="22"/>
                <w:lang w:val="nl-BE" w:eastAsia="nl-BE"/>
              </w:rPr>
              <w:t>Nvt</w:t>
            </w:r>
            <w:proofErr w:type="spellEnd"/>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Mechelen</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proofErr w:type="spellStart"/>
            <w:r w:rsidRPr="00144F6E">
              <w:rPr>
                <w:color w:val="000000"/>
                <w:szCs w:val="22"/>
                <w:lang w:val="nl-BE" w:eastAsia="nl-BE"/>
              </w:rPr>
              <w:t>Nvt</w:t>
            </w:r>
            <w:proofErr w:type="spellEnd"/>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6.784,43</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lastRenderedPageBreak/>
              <w:t>Oostende</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proofErr w:type="spellStart"/>
            <w:r w:rsidRPr="00144F6E">
              <w:rPr>
                <w:color w:val="000000"/>
                <w:szCs w:val="22"/>
                <w:lang w:val="nl-BE" w:eastAsia="nl-BE"/>
              </w:rPr>
              <w:t>Nvt</w:t>
            </w:r>
            <w:proofErr w:type="spellEnd"/>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proofErr w:type="spellStart"/>
            <w:r w:rsidRPr="00144F6E">
              <w:rPr>
                <w:color w:val="000000"/>
                <w:szCs w:val="22"/>
                <w:lang w:val="nl-BE" w:eastAsia="nl-BE"/>
              </w:rPr>
              <w:t>Nvt</w:t>
            </w:r>
            <w:proofErr w:type="spellEnd"/>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Roeselare</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proofErr w:type="spellStart"/>
            <w:r w:rsidRPr="00144F6E">
              <w:rPr>
                <w:color w:val="000000"/>
                <w:szCs w:val="22"/>
                <w:lang w:val="nl-BE" w:eastAsia="nl-BE"/>
              </w:rPr>
              <w:t>Nvt</w:t>
            </w:r>
            <w:proofErr w:type="spellEnd"/>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proofErr w:type="spellStart"/>
            <w:r w:rsidRPr="00144F6E">
              <w:rPr>
                <w:color w:val="000000"/>
                <w:szCs w:val="22"/>
                <w:lang w:val="nl-BE" w:eastAsia="nl-BE"/>
              </w:rPr>
              <w:t>Nvt</w:t>
            </w:r>
            <w:proofErr w:type="spellEnd"/>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Sint-Niklaas</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proofErr w:type="spellStart"/>
            <w:r w:rsidRPr="00144F6E">
              <w:rPr>
                <w:color w:val="000000"/>
                <w:szCs w:val="22"/>
                <w:lang w:val="nl-BE" w:eastAsia="nl-BE"/>
              </w:rPr>
              <w:t>Nvt</w:t>
            </w:r>
            <w:proofErr w:type="spellEnd"/>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proofErr w:type="spellStart"/>
            <w:r w:rsidRPr="00144F6E">
              <w:rPr>
                <w:color w:val="000000"/>
                <w:szCs w:val="22"/>
                <w:lang w:val="nl-BE" w:eastAsia="nl-BE"/>
              </w:rPr>
              <w:t>Nvt</w:t>
            </w:r>
            <w:proofErr w:type="spellEnd"/>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rPr>
                <w:b/>
                <w:bCs/>
                <w:color w:val="000000"/>
                <w:szCs w:val="22"/>
                <w:lang w:val="nl-BE" w:eastAsia="nl-BE"/>
              </w:rPr>
            </w:pPr>
            <w:r w:rsidRPr="00144F6E">
              <w:rPr>
                <w:b/>
                <w:bCs/>
                <w:color w:val="000000"/>
                <w:szCs w:val="22"/>
                <w:lang w:val="nl-BE" w:eastAsia="nl-BE"/>
              </w:rPr>
              <w:t>Turnhout</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color w:val="000000"/>
                <w:szCs w:val="22"/>
                <w:lang w:val="nl-BE" w:eastAsia="nl-BE"/>
              </w:rPr>
            </w:pPr>
            <w:proofErr w:type="spellStart"/>
            <w:r w:rsidRPr="00144F6E">
              <w:rPr>
                <w:color w:val="000000"/>
                <w:szCs w:val="22"/>
                <w:lang w:val="nl-BE" w:eastAsia="nl-BE"/>
              </w:rPr>
              <w:t>Nvt</w:t>
            </w:r>
            <w:proofErr w:type="spellEnd"/>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color w:val="000000"/>
                <w:szCs w:val="22"/>
                <w:lang w:val="nl-BE" w:eastAsia="nl-BE"/>
              </w:rPr>
            </w:pPr>
            <w:r w:rsidRPr="00144F6E">
              <w:rPr>
                <w:color w:val="000000"/>
                <w:szCs w:val="22"/>
                <w:lang w:val="nl-BE" w:eastAsia="nl-BE"/>
              </w:rPr>
              <w:t>Nog niet uitbetaald</w:t>
            </w:r>
          </w:p>
        </w:tc>
      </w:tr>
      <w:tr w:rsidR="002345AD" w:rsidRPr="00144F6E" w:rsidTr="001444FF">
        <w:trPr>
          <w:trHeight w:val="300"/>
        </w:trPr>
        <w:tc>
          <w:tcPr>
            <w:tcW w:w="1540" w:type="dxa"/>
            <w:tcBorders>
              <w:top w:val="nil"/>
              <w:left w:val="single" w:sz="4" w:space="0" w:color="auto"/>
              <w:bottom w:val="single" w:sz="4" w:space="0" w:color="auto"/>
              <w:right w:val="single" w:sz="4" w:space="0" w:color="auto"/>
            </w:tcBorders>
            <w:shd w:val="clear" w:color="auto" w:fill="F2F2F2"/>
            <w:vAlign w:val="bottom"/>
            <w:hideMark/>
          </w:tcPr>
          <w:p w:rsidR="002345AD" w:rsidRPr="00144F6E" w:rsidRDefault="002345AD" w:rsidP="001444FF">
            <w:pPr>
              <w:suppressAutoHyphens/>
              <w:jc w:val="right"/>
              <w:rPr>
                <w:b/>
                <w:bCs/>
                <w:color w:val="000000"/>
                <w:szCs w:val="22"/>
                <w:lang w:val="nl-BE" w:eastAsia="nl-BE"/>
              </w:rPr>
            </w:pPr>
            <w:r w:rsidRPr="00144F6E">
              <w:rPr>
                <w:b/>
                <w:bCs/>
                <w:color w:val="000000"/>
                <w:szCs w:val="22"/>
                <w:lang w:val="nl-BE" w:eastAsia="nl-BE"/>
              </w:rPr>
              <w:t>Totaal</w:t>
            </w:r>
          </w:p>
        </w:tc>
        <w:tc>
          <w:tcPr>
            <w:tcW w:w="229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356"/>
              <w:jc w:val="right"/>
              <w:rPr>
                <w:b/>
                <w:bCs/>
                <w:color w:val="000000"/>
                <w:szCs w:val="22"/>
                <w:lang w:val="nl-BE" w:eastAsia="nl-BE"/>
              </w:rPr>
            </w:pPr>
            <w:r w:rsidRPr="00144F6E">
              <w:rPr>
                <w:b/>
                <w:bCs/>
                <w:color w:val="000000"/>
                <w:szCs w:val="22"/>
                <w:lang w:val="nl-BE" w:eastAsia="nl-BE"/>
              </w:rPr>
              <w:t>60.000,00</w:t>
            </w:r>
          </w:p>
        </w:tc>
        <w:tc>
          <w:tcPr>
            <w:tcW w:w="2843" w:type="dxa"/>
            <w:tcBorders>
              <w:top w:val="nil"/>
              <w:left w:val="nil"/>
              <w:bottom w:val="single" w:sz="4" w:space="0" w:color="auto"/>
              <w:right w:val="single" w:sz="4" w:space="0" w:color="auto"/>
            </w:tcBorders>
            <w:vAlign w:val="bottom"/>
            <w:hideMark/>
          </w:tcPr>
          <w:p w:rsidR="002345AD" w:rsidRPr="00144F6E" w:rsidRDefault="002345AD" w:rsidP="001444FF">
            <w:pPr>
              <w:suppressAutoHyphens/>
              <w:ind w:right="497"/>
              <w:jc w:val="right"/>
              <w:rPr>
                <w:b/>
                <w:bCs/>
                <w:color w:val="000000"/>
                <w:szCs w:val="22"/>
                <w:lang w:val="nl-BE" w:eastAsia="nl-BE"/>
              </w:rPr>
            </w:pPr>
            <w:r w:rsidRPr="00144F6E">
              <w:rPr>
                <w:b/>
                <w:bCs/>
                <w:color w:val="000000"/>
                <w:szCs w:val="22"/>
                <w:lang w:val="nl-BE" w:eastAsia="nl-BE"/>
              </w:rPr>
              <w:t>6.784,43</w:t>
            </w:r>
          </w:p>
        </w:tc>
      </w:tr>
    </w:tbl>
    <w:p w:rsidR="002345AD" w:rsidRPr="00144F6E" w:rsidRDefault="002345AD" w:rsidP="002345AD">
      <w:pPr>
        <w:tabs>
          <w:tab w:val="left" w:pos="1843"/>
          <w:tab w:val="left" w:pos="2552"/>
          <w:tab w:val="left" w:pos="6663"/>
          <w:tab w:val="left" w:pos="7938"/>
          <w:tab w:val="left" w:pos="8505"/>
        </w:tabs>
        <w:overflowPunct w:val="0"/>
        <w:autoSpaceDE w:val="0"/>
        <w:autoSpaceDN w:val="0"/>
        <w:adjustRightInd w:val="0"/>
        <w:ind w:left="709"/>
        <w:jc w:val="both"/>
        <w:textAlignment w:val="baseline"/>
        <w:rPr>
          <w:szCs w:val="22"/>
        </w:rPr>
      </w:pPr>
    </w:p>
    <w:p w:rsidR="002345AD" w:rsidRPr="00144F6E" w:rsidRDefault="002345AD" w:rsidP="002345AD">
      <w:pPr>
        <w:tabs>
          <w:tab w:val="left" w:pos="1843"/>
          <w:tab w:val="left" w:pos="2552"/>
          <w:tab w:val="left" w:pos="6663"/>
          <w:tab w:val="left" w:pos="7938"/>
          <w:tab w:val="left" w:pos="8505"/>
        </w:tabs>
        <w:overflowPunct w:val="0"/>
        <w:autoSpaceDE w:val="0"/>
        <w:autoSpaceDN w:val="0"/>
        <w:adjustRightInd w:val="0"/>
        <w:ind w:left="709"/>
        <w:jc w:val="both"/>
        <w:textAlignment w:val="baseline"/>
        <w:rPr>
          <w:szCs w:val="22"/>
        </w:rPr>
      </w:pPr>
      <w:proofErr w:type="spellStart"/>
      <w:r w:rsidRPr="00144F6E">
        <w:rPr>
          <w:szCs w:val="22"/>
        </w:rPr>
        <w:t>Nvt</w:t>
      </w:r>
      <w:proofErr w:type="spellEnd"/>
      <w:r w:rsidRPr="00144F6E">
        <w:rPr>
          <w:szCs w:val="22"/>
        </w:rPr>
        <w:t>: niet van toepassing betekent dat er nog geen subsidiebelofte uitgereikt werd en/of er geen aanvraagdossier ingediend werd.</w:t>
      </w:r>
    </w:p>
    <w:p w:rsidR="002345AD" w:rsidRPr="00144F6E" w:rsidRDefault="002345AD" w:rsidP="002345AD">
      <w:pPr>
        <w:tabs>
          <w:tab w:val="left" w:pos="1843"/>
          <w:tab w:val="left" w:pos="2552"/>
          <w:tab w:val="left" w:pos="6663"/>
          <w:tab w:val="left" w:pos="7938"/>
          <w:tab w:val="left" w:pos="8505"/>
        </w:tabs>
        <w:overflowPunct w:val="0"/>
        <w:autoSpaceDE w:val="0"/>
        <w:autoSpaceDN w:val="0"/>
        <w:adjustRightInd w:val="0"/>
        <w:ind w:left="709"/>
        <w:jc w:val="both"/>
        <w:textAlignment w:val="baseline"/>
        <w:rPr>
          <w:szCs w:val="22"/>
        </w:rPr>
      </w:pPr>
      <w:r w:rsidRPr="00144F6E">
        <w:rPr>
          <w:szCs w:val="22"/>
        </w:rPr>
        <w:t>Nog niet uitbetaald: betekent dat voor deze dossiers nog geen afrekening ingestuurd werd. Het subsidiebedrag is om die reden nog onbekend. In het subsidiereglement werd wel een plafondbedrag van 60.000 euro per dossier ingebouwd.</w:t>
      </w:r>
    </w:p>
    <w:p w:rsidR="002345AD" w:rsidRPr="00144F6E" w:rsidRDefault="002345AD" w:rsidP="002345AD">
      <w:pPr>
        <w:jc w:val="both"/>
        <w:rPr>
          <w:b/>
          <w:szCs w:val="22"/>
        </w:rPr>
      </w:pPr>
    </w:p>
    <w:p w:rsidR="002345AD" w:rsidRPr="00144F6E" w:rsidRDefault="002345AD" w:rsidP="002345AD">
      <w:pPr>
        <w:jc w:val="both"/>
        <w:rPr>
          <w:b/>
          <w:szCs w:val="22"/>
          <w:u w:val="single"/>
        </w:rPr>
      </w:pPr>
      <w:r w:rsidRPr="00144F6E">
        <w:rPr>
          <w:b/>
          <w:szCs w:val="22"/>
          <w:u w:val="single"/>
        </w:rPr>
        <w:t>Werk</w:t>
      </w:r>
    </w:p>
    <w:p w:rsidR="002345AD" w:rsidRPr="00144F6E" w:rsidRDefault="002345AD" w:rsidP="002345AD">
      <w:pPr>
        <w:jc w:val="both"/>
        <w:rPr>
          <w:b/>
          <w:szCs w:val="22"/>
        </w:rPr>
      </w:pPr>
    </w:p>
    <w:p w:rsidR="002345AD" w:rsidRPr="00144F6E" w:rsidRDefault="002345AD" w:rsidP="002345AD">
      <w:pPr>
        <w:ind w:right="567"/>
        <w:jc w:val="both"/>
        <w:rPr>
          <w:szCs w:val="22"/>
        </w:rPr>
      </w:pPr>
      <w:r w:rsidRPr="00144F6E">
        <w:rPr>
          <w:szCs w:val="22"/>
        </w:rPr>
        <w:t>Vanuit  het departement WSE werd in 2012 één projectsubsidie uitgekeerd aan de stad Kortrijk voor een groeidiversiteitsplan voor een bedrag van 2.500 euro.</w:t>
      </w:r>
    </w:p>
    <w:p w:rsidR="002345AD" w:rsidRPr="00144F6E" w:rsidRDefault="002345AD" w:rsidP="002345AD">
      <w:pPr>
        <w:ind w:right="567"/>
        <w:jc w:val="both"/>
        <w:rPr>
          <w:szCs w:val="22"/>
        </w:rPr>
      </w:pPr>
    </w:p>
    <w:p w:rsidR="002345AD" w:rsidRPr="00144F6E" w:rsidRDefault="002345AD" w:rsidP="002345AD">
      <w:pPr>
        <w:ind w:right="567"/>
        <w:jc w:val="both"/>
        <w:rPr>
          <w:szCs w:val="22"/>
        </w:rPr>
      </w:pPr>
      <w:r w:rsidRPr="00144F6E">
        <w:rPr>
          <w:szCs w:val="22"/>
        </w:rPr>
        <w:t>Het Vlaams subsidieagentschap WSE keerde geen jaarlijkse subsidies uit aan centrumsteden in 2012, maar wel volgende projectsubsidies :</w:t>
      </w:r>
    </w:p>
    <w:p w:rsidR="002345AD" w:rsidRPr="00144F6E" w:rsidRDefault="002345AD" w:rsidP="002345AD">
      <w:pPr>
        <w:ind w:right="567"/>
        <w:jc w:val="both"/>
        <w:rPr>
          <w:szCs w:val="22"/>
        </w:rPr>
      </w:pPr>
    </w:p>
    <w:p w:rsidR="002345AD" w:rsidRPr="00144F6E" w:rsidRDefault="002345AD" w:rsidP="002345AD">
      <w:pPr>
        <w:rPr>
          <w:szCs w:val="22"/>
          <w:u w:val="single"/>
        </w:rPr>
      </w:pPr>
      <w:proofErr w:type="spellStart"/>
      <w:r w:rsidRPr="00144F6E">
        <w:rPr>
          <w:szCs w:val="22"/>
          <w:u w:val="single"/>
        </w:rPr>
        <w:t>Gesco</w:t>
      </w:r>
      <w:proofErr w:type="spellEnd"/>
      <w:r w:rsidRPr="00144F6E">
        <w:rPr>
          <w:szCs w:val="22"/>
          <w:u w:val="single"/>
        </w:rPr>
        <w:t>-veralgemeend stelsel</w:t>
      </w:r>
    </w:p>
    <w:tbl>
      <w:tblPr>
        <w:tblW w:w="9399" w:type="dxa"/>
        <w:tblInd w:w="55" w:type="dxa"/>
        <w:tblCellMar>
          <w:left w:w="70" w:type="dxa"/>
          <w:right w:w="70" w:type="dxa"/>
        </w:tblCellMar>
        <w:tblLook w:val="04A0" w:firstRow="1" w:lastRow="0" w:firstColumn="1" w:lastColumn="0" w:noHBand="0" w:noVBand="1"/>
      </w:tblPr>
      <w:tblGrid>
        <w:gridCol w:w="3276"/>
        <w:gridCol w:w="1134"/>
        <w:gridCol w:w="2464"/>
        <w:gridCol w:w="2525"/>
      </w:tblGrid>
      <w:tr w:rsidR="002345AD" w:rsidRPr="00144F6E" w:rsidTr="001444FF">
        <w:trPr>
          <w:trHeight w:val="300"/>
        </w:trPr>
        <w:tc>
          <w:tcPr>
            <w:tcW w:w="3276" w:type="dxa"/>
            <w:noWrap/>
            <w:vAlign w:val="bottom"/>
            <w:hideMark/>
          </w:tcPr>
          <w:p w:rsidR="002345AD" w:rsidRPr="00144F6E" w:rsidRDefault="002345AD" w:rsidP="001444FF">
            <w:pPr>
              <w:rPr>
                <w:szCs w:val="22"/>
                <w:lang w:val="nl-BE" w:eastAsia="nl-BE"/>
              </w:rPr>
            </w:pPr>
          </w:p>
        </w:tc>
        <w:tc>
          <w:tcPr>
            <w:tcW w:w="1134" w:type="dxa"/>
            <w:noWrap/>
            <w:vAlign w:val="bottom"/>
            <w:hideMark/>
          </w:tcPr>
          <w:p w:rsidR="002345AD" w:rsidRPr="00144F6E" w:rsidRDefault="002345AD" w:rsidP="001444FF">
            <w:pPr>
              <w:rPr>
                <w:szCs w:val="22"/>
                <w:lang w:val="nl-BE" w:eastAsia="nl-BE"/>
              </w:rPr>
            </w:pPr>
          </w:p>
        </w:tc>
        <w:tc>
          <w:tcPr>
            <w:tcW w:w="2464" w:type="dxa"/>
            <w:noWrap/>
            <w:vAlign w:val="bottom"/>
            <w:hideMark/>
          </w:tcPr>
          <w:p w:rsidR="002345AD" w:rsidRPr="00144F6E" w:rsidRDefault="002345AD" w:rsidP="001444FF">
            <w:pPr>
              <w:rPr>
                <w:szCs w:val="22"/>
                <w:lang w:val="nl-BE" w:eastAsia="nl-BE"/>
              </w:rPr>
            </w:pPr>
          </w:p>
        </w:tc>
        <w:tc>
          <w:tcPr>
            <w:tcW w:w="2525" w:type="dxa"/>
            <w:noWrap/>
            <w:vAlign w:val="bottom"/>
            <w:hideMark/>
          </w:tcPr>
          <w:p w:rsidR="002345AD" w:rsidRPr="00144F6E" w:rsidRDefault="002345AD" w:rsidP="001444FF">
            <w:pPr>
              <w:rPr>
                <w:szCs w:val="22"/>
                <w:lang w:val="nl-BE" w:eastAsia="nl-BE"/>
              </w:rPr>
            </w:pPr>
          </w:p>
        </w:tc>
      </w:tr>
      <w:tr w:rsidR="002345AD" w:rsidRPr="00144F6E" w:rsidTr="001444FF">
        <w:trPr>
          <w:trHeight w:val="300"/>
        </w:trPr>
        <w:tc>
          <w:tcPr>
            <w:tcW w:w="3276" w:type="dxa"/>
            <w:tcBorders>
              <w:top w:val="single" w:sz="4" w:space="0" w:color="auto"/>
              <w:left w:val="single" w:sz="4" w:space="0" w:color="auto"/>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Centrumstad</w:t>
            </w:r>
          </w:p>
        </w:tc>
        <w:tc>
          <w:tcPr>
            <w:tcW w:w="1134" w:type="dxa"/>
            <w:tcBorders>
              <w:top w:val="single" w:sz="4" w:space="0" w:color="auto"/>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Project</w:t>
            </w:r>
          </w:p>
        </w:tc>
        <w:tc>
          <w:tcPr>
            <w:tcW w:w="2464" w:type="dxa"/>
            <w:tcBorders>
              <w:top w:val="single" w:sz="4" w:space="0" w:color="auto"/>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Omschrijving subsidie</w:t>
            </w:r>
          </w:p>
        </w:tc>
        <w:tc>
          <w:tcPr>
            <w:tcW w:w="2525" w:type="dxa"/>
            <w:tcBorders>
              <w:top w:val="single" w:sz="4" w:space="0" w:color="auto"/>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 Subsidiebedrag*   </w:t>
            </w:r>
          </w:p>
        </w:tc>
      </w:tr>
      <w:tr w:rsidR="002345AD" w:rsidRPr="00144F6E" w:rsidTr="001444FF">
        <w:trPr>
          <w:trHeight w:val="300"/>
        </w:trPr>
        <w:tc>
          <w:tcPr>
            <w:tcW w:w="3276" w:type="dxa"/>
            <w:tcBorders>
              <w:top w:val="nil"/>
              <w:left w:val="single" w:sz="4" w:space="0" w:color="auto"/>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Stad Gent                </w:t>
            </w:r>
          </w:p>
        </w:tc>
        <w:tc>
          <w:tcPr>
            <w:tcW w:w="113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1754</w:t>
            </w: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tewerkstellingspremies</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 € 58.598,94 </w:t>
            </w:r>
          </w:p>
        </w:tc>
      </w:tr>
      <w:tr w:rsidR="002345AD" w:rsidRPr="00144F6E" w:rsidTr="001444FF">
        <w:trPr>
          <w:trHeight w:val="300"/>
        </w:trPr>
        <w:tc>
          <w:tcPr>
            <w:tcW w:w="3276" w:type="dxa"/>
            <w:tcBorders>
              <w:top w:val="nil"/>
              <w:left w:val="single" w:sz="4" w:space="0" w:color="auto"/>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Stad Gent, Dienst Kinderopvang                </w:t>
            </w:r>
          </w:p>
        </w:tc>
        <w:tc>
          <w:tcPr>
            <w:tcW w:w="113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11347</w:t>
            </w: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tewerkstellingspremies</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 € 63.420,45 </w:t>
            </w:r>
          </w:p>
        </w:tc>
      </w:tr>
      <w:tr w:rsidR="002345AD" w:rsidRPr="00144F6E" w:rsidTr="001444FF">
        <w:trPr>
          <w:trHeight w:val="300"/>
        </w:trPr>
        <w:tc>
          <w:tcPr>
            <w:tcW w:w="3276" w:type="dxa"/>
            <w:tcBorders>
              <w:top w:val="nil"/>
              <w:left w:val="single" w:sz="4" w:space="0" w:color="auto"/>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Stad Hasselt                                                </w:t>
            </w:r>
          </w:p>
        </w:tc>
        <w:tc>
          <w:tcPr>
            <w:tcW w:w="113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11232</w:t>
            </w: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tewerkstellingspremies</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 € 375.660,40 </w:t>
            </w:r>
          </w:p>
        </w:tc>
      </w:tr>
      <w:tr w:rsidR="002345AD" w:rsidRPr="00144F6E" w:rsidTr="001444FF">
        <w:trPr>
          <w:trHeight w:val="300"/>
        </w:trPr>
        <w:tc>
          <w:tcPr>
            <w:tcW w:w="3276" w:type="dxa"/>
            <w:tcBorders>
              <w:top w:val="nil"/>
              <w:left w:val="single" w:sz="4" w:space="0" w:color="auto"/>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Stad Kortrijk                                               </w:t>
            </w:r>
          </w:p>
        </w:tc>
        <w:tc>
          <w:tcPr>
            <w:tcW w:w="113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11085</w:t>
            </w: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tewerkstellingspremies</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 € 55.531,51 </w:t>
            </w:r>
          </w:p>
        </w:tc>
      </w:tr>
      <w:tr w:rsidR="002345AD" w:rsidRPr="00144F6E" w:rsidTr="001444FF">
        <w:trPr>
          <w:trHeight w:val="300"/>
        </w:trPr>
        <w:tc>
          <w:tcPr>
            <w:tcW w:w="3276" w:type="dxa"/>
            <w:tcBorders>
              <w:top w:val="nil"/>
              <w:left w:val="single" w:sz="4" w:space="0" w:color="auto"/>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Stad Oostende                                               </w:t>
            </w:r>
          </w:p>
        </w:tc>
        <w:tc>
          <w:tcPr>
            <w:tcW w:w="113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11228</w:t>
            </w: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tewerkstellingspremies</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 € 196.045,20 </w:t>
            </w:r>
          </w:p>
        </w:tc>
      </w:tr>
      <w:tr w:rsidR="002345AD" w:rsidRPr="00144F6E" w:rsidTr="001444FF">
        <w:trPr>
          <w:trHeight w:val="300"/>
        </w:trPr>
        <w:tc>
          <w:tcPr>
            <w:tcW w:w="3276" w:type="dxa"/>
            <w:tcBorders>
              <w:top w:val="nil"/>
              <w:left w:val="single" w:sz="4" w:space="0" w:color="auto"/>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Stad Roeselare                                              </w:t>
            </w:r>
          </w:p>
        </w:tc>
        <w:tc>
          <w:tcPr>
            <w:tcW w:w="113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11113</w:t>
            </w: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tewerkstellingspremies</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 € 99.244,78 </w:t>
            </w:r>
          </w:p>
        </w:tc>
      </w:tr>
      <w:tr w:rsidR="002345AD" w:rsidRPr="00144F6E" w:rsidTr="001444FF">
        <w:trPr>
          <w:trHeight w:val="300"/>
        </w:trPr>
        <w:tc>
          <w:tcPr>
            <w:tcW w:w="3276" w:type="dxa"/>
            <w:tcBorders>
              <w:top w:val="nil"/>
              <w:left w:val="single" w:sz="4" w:space="0" w:color="auto"/>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Stad Sint-Niklaas                                           </w:t>
            </w:r>
          </w:p>
        </w:tc>
        <w:tc>
          <w:tcPr>
            <w:tcW w:w="113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1887</w:t>
            </w: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tewerkstellingspremies</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xml:space="preserve"> € 432.480,13 </w:t>
            </w:r>
          </w:p>
        </w:tc>
      </w:tr>
      <w:tr w:rsidR="002345AD" w:rsidRPr="00144F6E" w:rsidTr="001444FF">
        <w:trPr>
          <w:trHeight w:val="300"/>
        </w:trPr>
        <w:tc>
          <w:tcPr>
            <w:tcW w:w="3276" w:type="dxa"/>
            <w:tcBorders>
              <w:top w:val="nil"/>
              <w:left w:val="single" w:sz="4" w:space="0" w:color="auto"/>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w:t>
            </w:r>
          </w:p>
        </w:tc>
        <w:tc>
          <w:tcPr>
            <w:tcW w:w="1134" w:type="dxa"/>
            <w:tcBorders>
              <w:top w:val="nil"/>
              <w:left w:val="nil"/>
              <w:bottom w:val="single" w:sz="4" w:space="0" w:color="auto"/>
              <w:right w:val="single" w:sz="4" w:space="0" w:color="auto"/>
            </w:tcBorders>
            <w:noWrap/>
            <w:vAlign w:val="bottom"/>
            <w:hideMark/>
          </w:tcPr>
          <w:p w:rsidR="002345AD" w:rsidRPr="00144F6E" w:rsidRDefault="002345AD" w:rsidP="001444FF">
            <w:pPr>
              <w:rPr>
                <w:szCs w:val="22"/>
              </w:rPr>
            </w:pPr>
            <w:r w:rsidRPr="00144F6E">
              <w:rPr>
                <w:szCs w:val="22"/>
              </w:rPr>
              <w:t> </w:t>
            </w: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rPr>
                <w:b/>
                <w:szCs w:val="22"/>
              </w:rPr>
            </w:pPr>
            <w:r w:rsidRPr="00144F6E">
              <w:rPr>
                <w:b/>
                <w:szCs w:val="22"/>
              </w:rPr>
              <w:t>Totaal</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rPr>
                <w:b/>
                <w:szCs w:val="22"/>
              </w:rPr>
            </w:pPr>
            <w:r w:rsidRPr="00144F6E">
              <w:rPr>
                <w:b/>
                <w:szCs w:val="22"/>
              </w:rPr>
              <w:t xml:space="preserve"> € 1.280.981,40 </w:t>
            </w:r>
          </w:p>
        </w:tc>
      </w:tr>
      <w:tr w:rsidR="002345AD" w:rsidRPr="00144F6E" w:rsidTr="001444FF">
        <w:trPr>
          <w:trHeight w:val="300"/>
        </w:trPr>
        <w:tc>
          <w:tcPr>
            <w:tcW w:w="3276" w:type="dxa"/>
            <w:noWrap/>
            <w:vAlign w:val="bottom"/>
            <w:hideMark/>
          </w:tcPr>
          <w:p w:rsidR="002345AD" w:rsidRPr="00144F6E" w:rsidRDefault="002345AD" w:rsidP="001444FF">
            <w:pPr>
              <w:rPr>
                <w:szCs w:val="22"/>
                <w:lang w:val="nl-BE" w:eastAsia="nl-BE"/>
              </w:rPr>
            </w:pPr>
          </w:p>
        </w:tc>
        <w:tc>
          <w:tcPr>
            <w:tcW w:w="1134" w:type="dxa"/>
            <w:noWrap/>
            <w:vAlign w:val="bottom"/>
            <w:hideMark/>
          </w:tcPr>
          <w:p w:rsidR="002345AD" w:rsidRPr="00144F6E" w:rsidRDefault="002345AD" w:rsidP="001444FF">
            <w:pPr>
              <w:rPr>
                <w:szCs w:val="22"/>
                <w:lang w:val="nl-BE" w:eastAsia="nl-BE"/>
              </w:rPr>
            </w:pPr>
          </w:p>
        </w:tc>
        <w:tc>
          <w:tcPr>
            <w:tcW w:w="2464" w:type="dxa"/>
            <w:noWrap/>
            <w:vAlign w:val="bottom"/>
            <w:hideMark/>
          </w:tcPr>
          <w:p w:rsidR="002345AD" w:rsidRPr="00144F6E" w:rsidRDefault="002345AD" w:rsidP="001444FF">
            <w:pPr>
              <w:rPr>
                <w:szCs w:val="22"/>
                <w:lang w:val="nl-BE" w:eastAsia="nl-BE"/>
              </w:rPr>
            </w:pPr>
          </w:p>
        </w:tc>
        <w:tc>
          <w:tcPr>
            <w:tcW w:w="2525" w:type="dxa"/>
            <w:noWrap/>
            <w:vAlign w:val="bottom"/>
            <w:hideMark/>
          </w:tcPr>
          <w:p w:rsidR="002345AD" w:rsidRPr="00144F6E" w:rsidRDefault="002345AD" w:rsidP="001444FF">
            <w:pPr>
              <w:rPr>
                <w:szCs w:val="22"/>
                <w:lang w:val="nl-BE" w:eastAsia="nl-BE"/>
              </w:rPr>
            </w:pPr>
          </w:p>
        </w:tc>
      </w:tr>
      <w:tr w:rsidR="002345AD" w:rsidRPr="00144F6E" w:rsidTr="001444FF">
        <w:trPr>
          <w:trHeight w:val="300"/>
        </w:trPr>
        <w:tc>
          <w:tcPr>
            <w:tcW w:w="3276" w:type="dxa"/>
            <w:noWrap/>
            <w:vAlign w:val="bottom"/>
            <w:hideMark/>
          </w:tcPr>
          <w:p w:rsidR="002345AD" w:rsidRPr="00144F6E" w:rsidRDefault="002345AD" w:rsidP="001444FF">
            <w:pPr>
              <w:pStyle w:val="StandaardSV"/>
              <w:ind w:right="567"/>
              <w:rPr>
                <w:szCs w:val="22"/>
                <w:u w:val="single"/>
              </w:rPr>
            </w:pPr>
            <w:r w:rsidRPr="00144F6E">
              <w:rPr>
                <w:szCs w:val="22"/>
                <w:u w:val="single"/>
              </w:rPr>
              <w:t>Werkervaring</w:t>
            </w:r>
          </w:p>
        </w:tc>
        <w:tc>
          <w:tcPr>
            <w:tcW w:w="1134" w:type="dxa"/>
            <w:noWrap/>
            <w:vAlign w:val="bottom"/>
            <w:hideMark/>
          </w:tcPr>
          <w:p w:rsidR="002345AD" w:rsidRPr="00144F6E" w:rsidRDefault="002345AD" w:rsidP="001444FF">
            <w:pPr>
              <w:rPr>
                <w:szCs w:val="22"/>
                <w:lang w:val="nl-BE" w:eastAsia="nl-BE"/>
              </w:rPr>
            </w:pPr>
          </w:p>
        </w:tc>
        <w:tc>
          <w:tcPr>
            <w:tcW w:w="2464" w:type="dxa"/>
            <w:noWrap/>
            <w:vAlign w:val="bottom"/>
            <w:hideMark/>
          </w:tcPr>
          <w:p w:rsidR="002345AD" w:rsidRPr="00144F6E" w:rsidRDefault="002345AD" w:rsidP="001444FF">
            <w:pPr>
              <w:rPr>
                <w:szCs w:val="22"/>
                <w:lang w:val="nl-BE" w:eastAsia="nl-BE"/>
              </w:rPr>
            </w:pPr>
          </w:p>
        </w:tc>
        <w:tc>
          <w:tcPr>
            <w:tcW w:w="2525" w:type="dxa"/>
            <w:noWrap/>
            <w:vAlign w:val="bottom"/>
            <w:hideMark/>
          </w:tcPr>
          <w:p w:rsidR="002345AD" w:rsidRPr="00144F6E" w:rsidRDefault="002345AD" w:rsidP="001444FF">
            <w:pPr>
              <w:rPr>
                <w:szCs w:val="22"/>
                <w:lang w:val="nl-BE" w:eastAsia="nl-BE"/>
              </w:rPr>
            </w:pPr>
          </w:p>
        </w:tc>
      </w:tr>
      <w:tr w:rsidR="002345AD" w:rsidRPr="00144F6E" w:rsidTr="001444FF">
        <w:trPr>
          <w:trHeight w:val="300"/>
        </w:trPr>
        <w:tc>
          <w:tcPr>
            <w:tcW w:w="3276" w:type="dxa"/>
            <w:noWrap/>
            <w:vAlign w:val="bottom"/>
            <w:hideMark/>
          </w:tcPr>
          <w:p w:rsidR="002345AD" w:rsidRPr="00144F6E" w:rsidRDefault="002345AD" w:rsidP="001444FF">
            <w:pPr>
              <w:rPr>
                <w:szCs w:val="22"/>
                <w:lang w:val="nl-BE" w:eastAsia="nl-BE"/>
              </w:rPr>
            </w:pPr>
          </w:p>
        </w:tc>
        <w:tc>
          <w:tcPr>
            <w:tcW w:w="1134" w:type="dxa"/>
            <w:noWrap/>
            <w:vAlign w:val="bottom"/>
            <w:hideMark/>
          </w:tcPr>
          <w:p w:rsidR="002345AD" w:rsidRPr="00144F6E" w:rsidRDefault="002345AD" w:rsidP="001444FF">
            <w:pPr>
              <w:rPr>
                <w:szCs w:val="22"/>
                <w:lang w:val="nl-BE" w:eastAsia="nl-BE"/>
              </w:rPr>
            </w:pPr>
          </w:p>
        </w:tc>
        <w:tc>
          <w:tcPr>
            <w:tcW w:w="2464" w:type="dxa"/>
            <w:noWrap/>
            <w:vAlign w:val="bottom"/>
            <w:hideMark/>
          </w:tcPr>
          <w:p w:rsidR="002345AD" w:rsidRPr="00144F6E" w:rsidRDefault="002345AD" w:rsidP="001444FF">
            <w:pPr>
              <w:rPr>
                <w:szCs w:val="22"/>
                <w:lang w:val="nl-BE" w:eastAsia="nl-BE"/>
              </w:rPr>
            </w:pPr>
          </w:p>
        </w:tc>
        <w:tc>
          <w:tcPr>
            <w:tcW w:w="2525" w:type="dxa"/>
            <w:noWrap/>
            <w:vAlign w:val="bottom"/>
            <w:hideMark/>
          </w:tcPr>
          <w:p w:rsidR="002345AD" w:rsidRPr="00144F6E" w:rsidRDefault="002345AD" w:rsidP="001444FF">
            <w:pPr>
              <w:rPr>
                <w:szCs w:val="22"/>
                <w:lang w:val="nl-BE" w:eastAsia="nl-BE"/>
              </w:rPr>
            </w:pPr>
          </w:p>
        </w:tc>
      </w:tr>
      <w:tr w:rsidR="002345AD" w:rsidRPr="00144F6E" w:rsidTr="001444FF">
        <w:trPr>
          <w:trHeight w:val="300"/>
        </w:trPr>
        <w:tc>
          <w:tcPr>
            <w:tcW w:w="3276" w:type="dxa"/>
            <w:tcBorders>
              <w:top w:val="single" w:sz="4" w:space="0" w:color="auto"/>
              <w:left w:val="single" w:sz="4" w:space="0" w:color="auto"/>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Centrumstad</w:t>
            </w:r>
          </w:p>
        </w:tc>
        <w:tc>
          <w:tcPr>
            <w:tcW w:w="1134" w:type="dxa"/>
            <w:tcBorders>
              <w:top w:val="single" w:sz="4" w:space="0" w:color="auto"/>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Project</w:t>
            </w:r>
          </w:p>
        </w:tc>
        <w:tc>
          <w:tcPr>
            <w:tcW w:w="2464" w:type="dxa"/>
            <w:tcBorders>
              <w:top w:val="single" w:sz="4" w:space="0" w:color="auto"/>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Omschrijving subsidie</w:t>
            </w:r>
          </w:p>
        </w:tc>
        <w:tc>
          <w:tcPr>
            <w:tcW w:w="2525" w:type="dxa"/>
            <w:tcBorders>
              <w:top w:val="single" w:sz="4" w:space="0" w:color="auto"/>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 xml:space="preserve"> Subsidiebedrag*  </w:t>
            </w:r>
          </w:p>
        </w:tc>
      </w:tr>
      <w:tr w:rsidR="002345AD" w:rsidRPr="00144F6E" w:rsidTr="001444FF">
        <w:trPr>
          <w:trHeight w:val="300"/>
        </w:trPr>
        <w:tc>
          <w:tcPr>
            <w:tcW w:w="3276" w:type="dxa"/>
            <w:tcBorders>
              <w:top w:val="nil"/>
              <w:left w:val="single" w:sz="4" w:space="0" w:color="auto"/>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Stad Aalst</w:t>
            </w:r>
          </w:p>
        </w:tc>
        <w:tc>
          <w:tcPr>
            <w:tcW w:w="1134"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74333</w:t>
            </w: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tewerkstellingspremies</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 xml:space="preserve"> € 153.335,25 </w:t>
            </w:r>
          </w:p>
        </w:tc>
      </w:tr>
      <w:tr w:rsidR="002345AD" w:rsidRPr="00144F6E" w:rsidTr="001444FF">
        <w:trPr>
          <w:trHeight w:val="300"/>
        </w:trPr>
        <w:tc>
          <w:tcPr>
            <w:tcW w:w="4410" w:type="dxa"/>
            <w:gridSpan w:val="2"/>
            <w:vMerge w:val="restart"/>
            <w:tcBorders>
              <w:top w:val="nil"/>
              <w:left w:val="single" w:sz="4" w:space="0" w:color="auto"/>
              <w:bottom w:val="single" w:sz="4" w:space="0" w:color="auto"/>
              <w:right w:val="single" w:sz="4" w:space="0" w:color="auto"/>
            </w:tcBorders>
            <w:noWrap/>
            <w:vAlign w:val="bottom"/>
            <w:hideMark/>
          </w:tcPr>
          <w:p w:rsidR="002345AD" w:rsidRPr="00144F6E" w:rsidRDefault="002345AD" w:rsidP="001444FF">
            <w:pPr>
              <w:rPr>
                <w:szCs w:val="22"/>
                <w:lang w:val="nl-BE" w:eastAsia="nl-BE"/>
              </w:rPr>
            </w:pP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omkaderingspremie</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 xml:space="preserve"> € 66.443,69 </w:t>
            </w:r>
          </w:p>
        </w:tc>
      </w:tr>
      <w:tr w:rsidR="002345AD" w:rsidRPr="00144F6E" w:rsidTr="001444FF">
        <w:trPr>
          <w:trHeight w:val="366"/>
        </w:trPr>
        <w:tc>
          <w:tcPr>
            <w:tcW w:w="0" w:type="auto"/>
            <w:gridSpan w:val="2"/>
            <w:vMerge/>
            <w:tcBorders>
              <w:top w:val="nil"/>
              <w:left w:val="single" w:sz="4" w:space="0" w:color="auto"/>
              <w:bottom w:val="single" w:sz="4" w:space="0" w:color="auto"/>
              <w:right w:val="single" w:sz="4" w:space="0" w:color="auto"/>
            </w:tcBorders>
            <w:vAlign w:val="center"/>
            <w:hideMark/>
          </w:tcPr>
          <w:p w:rsidR="002345AD" w:rsidRPr="00144F6E" w:rsidRDefault="002345AD" w:rsidP="001444FF">
            <w:pPr>
              <w:rPr>
                <w:szCs w:val="22"/>
                <w:lang w:val="nl-BE" w:eastAsia="nl-BE"/>
              </w:rPr>
            </w:pP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subtotaal</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 xml:space="preserve"> € 219.778,94 </w:t>
            </w:r>
          </w:p>
        </w:tc>
      </w:tr>
      <w:tr w:rsidR="002345AD" w:rsidRPr="00144F6E" w:rsidTr="001444FF">
        <w:trPr>
          <w:trHeight w:val="300"/>
        </w:trPr>
        <w:tc>
          <w:tcPr>
            <w:tcW w:w="3276" w:type="dxa"/>
            <w:tcBorders>
              <w:top w:val="nil"/>
              <w:left w:val="single" w:sz="4" w:space="0" w:color="auto"/>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Stad Gent</w:t>
            </w:r>
          </w:p>
        </w:tc>
        <w:tc>
          <w:tcPr>
            <w:tcW w:w="1134"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74345</w:t>
            </w: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tewerkstellingspremies</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 xml:space="preserve"> € 807.402,75 </w:t>
            </w:r>
          </w:p>
        </w:tc>
      </w:tr>
      <w:tr w:rsidR="002345AD" w:rsidRPr="00144F6E" w:rsidTr="001444FF">
        <w:trPr>
          <w:trHeight w:val="300"/>
        </w:trPr>
        <w:tc>
          <w:tcPr>
            <w:tcW w:w="4410" w:type="dxa"/>
            <w:gridSpan w:val="2"/>
            <w:vMerge w:val="restart"/>
            <w:tcBorders>
              <w:top w:val="nil"/>
              <w:left w:val="single" w:sz="4" w:space="0" w:color="auto"/>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 </w:t>
            </w:r>
          </w:p>
          <w:p w:rsidR="002345AD" w:rsidRPr="00144F6E" w:rsidRDefault="002345AD" w:rsidP="001444FF">
            <w:pPr>
              <w:jc w:val="both"/>
              <w:rPr>
                <w:szCs w:val="22"/>
              </w:rPr>
            </w:pPr>
            <w:r w:rsidRPr="00144F6E">
              <w:rPr>
                <w:szCs w:val="22"/>
              </w:rPr>
              <w:t> </w:t>
            </w:r>
          </w:p>
          <w:p w:rsidR="002345AD" w:rsidRPr="00144F6E" w:rsidRDefault="002345AD" w:rsidP="001444FF">
            <w:pPr>
              <w:jc w:val="both"/>
              <w:rPr>
                <w:szCs w:val="22"/>
              </w:rPr>
            </w:pPr>
            <w:r w:rsidRPr="00144F6E">
              <w:rPr>
                <w:szCs w:val="22"/>
              </w:rPr>
              <w:t> </w:t>
            </w:r>
          </w:p>
          <w:p w:rsidR="002345AD" w:rsidRPr="00144F6E" w:rsidRDefault="002345AD" w:rsidP="001444FF">
            <w:pPr>
              <w:jc w:val="both"/>
              <w:rPr>
                <w:szCs w:val="22"/>
              </w:rPr>
            </w:pPr>
            <w:r w:rsidRPr="00144F6E">
              <w:rPr>
                <w:szCs w:val="22"/>
              </w:rPr>
              <w:t> </w:t>
            </w:r>
          </w:p>
          <w:p w:rsidR="002345AD" w:rsidRPr="00144F6E" w:rsidRDefault="002345AD" w:rsidP="001444FF">
            <w:pPr>
              <w:jc w:val="both"/>
              <w:rPr>
                <w:szCs w:val="22"/>
              </w:rPr>
            </w:pPr>
            <w:r w:rsidRPr="00144F6E">
              <w:rPr>
                <w:szCs w:val="22"/>
              </w:rPr>
              <w:t> </w:t>
            </w: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omkaderingspremie</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 xml:space="preserve"> € 361.118,54 </w:t>
            </w:r>
          </w:p>
        </w:tc>
      </w:tr>
      <w:tr w:rsidR="002345AD" w:rsidRPr="00144F6E" w:rsidTr="001444FF">
        <w:trPr>
          <w:trHeight w:val="300"/>
        </w:trPr>
        <w:tc>
          <w:tcPr>
            <w:tcW w:w="0" w:type="auto"/>
            <w:gridSpan w:val="2"/>
            <w:vMerge/>
            <w:tcBorders>
              <w:top w:val="nil"/>
              <w:left w:val="single" w:sz="4" w:space="0" w:color="auto"/>
              <w:bottom w:val="single" w:sz="4" w:space="0" w:color="auto"/>
              <w:right w:val="single" w:sz="4" w:space="0" w:color="auto"/>
            </w:tcBorders>
            <w:vAlign w:val="center"/>
            <w:hideMark/>
          </w:tcPr>
          <w:p w:rsidR="002345AD" w:rsidRPr="00144F6E" w:rsidRDefault="002345AD" w:rsidP="001444FF">
            <w:pPr>
              <w:rPr>
                <w:szCs w:val="22"/>
              </w:rPr>
            </w:pP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aanvullende premies</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 xml:space="preserve"> € 194.535,32 </w:t>
            </w:r>
          </w:p>
        </w:tc>
      </w:tr>
      <w:tr w:rsidR="002345AD" w:rsidRPr="00144F6E" w:rsidTr="001444FF">
        <w:trPr>
          <w:trHeight w:val="300"/>
        </w:trPr>
        <w:tc>
          <w:tcPr>
            <w:tcW w:w="0" w:type="auto"/>
            <w:gridSpan w:val="2"/>
            <w:vMerge/>
            <w:tcBorders>
              <w:top w:val="nil"/>
              <w:left w:val="single" w:sz="4" w:space="0" w:color="auto"/>
              <w:bottom w:val="single" w:sz="4" w:space="0" w:color="auto"/>
              <w:right w:val="single" w:sz="4" w:space="0" w:color="auto"/>
            </w:tcBorders>
            <w:vAlign w:val="center"/>
            <w:hideMark/>
          </w:tcPr>
          <w:p w:rsidR="002345AD" w:rsidRPr="00144F6E" w:rsidRDefault="002345AD" w:rsidP="001444FF">
            <w:pPr>
              <w:rPr>
                <w:szCs w:val="22"/>
              </w:rPr>
            </w:pP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subtotaal</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szCs w:val="22"/>
              </w:rPr>
            </w:pPr>
            <w:r w:rsidRPr="00144F6E">
              <w:rPr>
                <w:szCs w:val="22"/>
              </w:rPr>
              <w:t xml:space="preserve"> € 1.363.056,61 </w:t>
            </w:r>
          </w:p>
        </w:tc>
      </w:tr>
      <w:tr w:rsidR="002345AD" w:rsidRPr="00144F6E" w:rsidTr="001444FF">
        <w:trPr>
          <w:trHeight w:val="380"/>
        </w:trPr>
        <w:tc>
          <w:tcPr>
            <w:tcW w:w="0" w:type="auto"/>
            <w:gridSpan w:val="2"/>
            <w:vMerge/>
            <w:tcBorders>
              <w:top w:val="nil"/>
              <w:left w:val="single" w:sz="4" w:space="0" w:color="auto"/>
              <w:bottom w:val="single" w:sz="4" w:space="0" w:color="auto"/>
              <w:right w:val="single" w:sz="4" w:space="0" w:color="auto"/>
            </w:tcBorders>
            <w:vAlign w:val="center"/>
            <w:hideMark/>
          </w:tcPr>
          <w:p w:rsidR="002345AD" w:rsidRPr="00144F6E" w:rsidRDefault="002345AD" w:rsidP="001444FF">
            <w:pPr>
              <w:rPr>
                <w:szCs w:val="22"/>
              </w:rPr>
            </w:pPr>
          </w:p>
        </w:tc>
        <w:tc>
          <w:tcPr>
            <w:tcW w:w="2464"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b/>
                <w:szCs w:val="22"/>
              </w:rPr>
            </w:pPr>
            <w:r w:rsidRPr="00144F6E">
              <w:rPr>
                <w:b/>
                <w:szCs w:val="22"/>
              </w:rPr>
              <w:t>Totaal</w:t>
            </w:r>
          </w:p>
        </w:tc>
        <w:tc>
          <w:tcPr>
            <w:tcW w:w="2525" w:type="dxa"/>
            <w:tcBorders>
              <w:top w:val="nil"/>
              <w:left w:val="nil"/>
              <w:bottom w:val="single" w:sz="4" w:space="0" w:color="auto"/>
              <w:right w:val="single" w:sz="4" w:space="0" w:color="auto"/>
            </w:tcBorders>
            <w:noWrap/>
            <w:vAlign w:val="bottom"/>
            <w:hideMark/>
          </w:tcPr>
          <w:p w:rsidR="002345AD" w:rsidRPr="00144F6E" w:rsidRDefault="002345AD" w:rsidP="001444FF">
            <w:pPr>
              <w:jc w:val="both"/>
              <w:rPr>
                <w:b/>
                <w:szCs w:val="22"/>
              </w:rPr>
            </w:pPr>
            <w:r w:rsidRPr="00144F6E">
              <w:rPr>
                <w:b/>
                <w:szCs w:val="22"/>
              </w:rPr>
              <w:t xml:space="preserve"> € 1.582.835,55 </w:t>
            </w:r>
          </w:p>
        </w:tc>
      </w:tr>
    </w:tbl>
    <w:p w:rsidR="002345AD" w:rsidRDefault="002345AD" w:rsidP="002345AD">
      <w:pPr>
        <w:pStyle w:val="StandaardSV"/>
        <w:jc w:val="left"/>
        <w:rPr>
          <w:szCs w:val="22"/>
        </w:rPr>
      </w:pPr>
    </w:p>
    <w:p w:rsidR="002345AD" w:rsidRPr="00144F6E" w:rsidRDefault="002345AD" w:rsidP="002345AD">
      <w:pPr>
        <w:pStyle w:val="StandaardSV"/>
        <w:jc w:val="left"/>
        <w:rPr>
          <w:szCs w:val="22"/>
        </w:rPr>
      </w:pPr>
      <w:r w:rsidRPr="00144F6E">
        <w:rPr>
          <w:szCs w:val="22"/>
        </w:rPr>
        <w:t>* Uitgaven voor 2012 op basis van afgerekende uitbetaalde premies evenals een raming voor het  vierde kwartaal</w:t>
      </w:r>
    </w:p>
    <w:p w:rsidR="002345AD" w:rsidRPr="00144F6E" w:rsidRDefault="002345AD" w:rsidP="002345AD">
      <w:pPr>
        <w:pStyle w:val="StandaardSV"/>
        <w:ind w:left="426" w:hanging="426"/>
        <w:rPr>
          <w:i/>
          <w:szCs w:val="22"/>
        </w:rPr>
      </w:pPr>
    </w:p>
    <w:p w:rsidR="002345AD" w:rsidRPr="00144F6E" w:rsidRDefault="002345AD" w:rsidP="002345AD">
      <w:pPr>
        <w:ind w:right="567"/>
        <w:jc w:val="both"/>
        <w:rPr>
          <w:szCs w:val="22"/>
        </w:rPr>
      </w:pPr>
      <w:r w:rsidRPr="00144F6E">
        <w:rPr>
          <w:szCs w:val="22"/>
        </w:rPr>
        <w:lastRenderedPageBreak/>
        <w:t xml:space="preserve">In hoofde van VDAB, SYNTRA Vlaanderen en het ESF </w:t>
      </w:r>
      <w:proofErr w:type="spellStart"/>
      <w:r w:rsidRPr="00144F6E">
        <w:rPr>
          <w:szCs w:val="22"/>
        </w:rPr>
        <w:t>agenstschap</w:t>
      </w:r>
      <w:proofErr w:type="spellEnd"/>
      <w:r w:rsidRPr="00144F6E">
        <w:rPr>
          <w:szCs w:val="22"/>
        </w:rPr>
        <w:t xml:space="preserve"> werden </w:t>
      </w:r>
      <w:proofErr w:type="spellStart"/>
      <w:r w:rsidRPr="00144F6E">
        <w:rPr>
          <w:szCs w:val="22"/>
        </w:rPr>
        <w:t>i.k.v</w:t>
      </w:r>
      <w:proofErr w:type="spellEnd"/>
      <w:r w:rsidRPr="00144F6E">
        <w:rPr>
          <w:szCs w:val="22"/>
        </w:rPr>
        <w:t xml:space="preserve">. de bevoegdheid Werk geen subsidies toegewezen aan centrumsteden in 2012. </w:t>
      </w:r>
    </w:p>
    <w:p w:rsidR="002345AD" w:rsidRPr="002345AD" w:rsidRDefault="002345AD" w:rsidP="00C95B0F">
      <w:pPr>
        <w:jc w:val="both"/>
        <w:rPr>
          <w:i/>
          <w:szCs w:val="22"/>
        </w:rPr>
      </w:pPr>
    </w:p>
    <w:p w:rsidR="00144F6E" w:rsidRDefault="00144F6E" w:rsidP="003140A4">
      <w:pPr>
        <w:jc w:val="both"/>
        <w:rPr>
          <w:szCs w:val="22"/>
        </w:rPr>
      </w:pPr>
    </w:p>
    <w:p w:rsidR="00491FD6" w:rsidRPr="00491FD6" w:rsidRDefault="00491FD6" w:rsidP="003140A4">
      <w:pPr>
        <w:jc w:val="both"/>
        <w:rPr>
          <w:b/>
          <w:smallCaps/>
          <w:color w:val="FF0000"/>
          <w:szCs w:val="22"/>
        </w:rPr>
      </w:pPr>
      <w:r>
        <w:rPr>
          <w:b/>
          <w:smallCaps/>
          <w:color w:val="FF0000"/>
          <w:szCs w:val="22"/>
        </w:rPr>
        <w:t>bijlagen</w:t>
      </w:r>
    </w:p>
    <w:p w:rsidR="00491FD6" w:rsidRDefault="00491FD6" w:rsidP="003140A4">
      <w:pPr>
        <w:jc w:val="both"/>
        <w:rPr>
          <w:szCs w:val="22"/>
        </w:rPr>
      </w:pPr>
    </w:p>
    <w:p w:rsidR="00491FD6" w:rsidRDefault="00491FD6" w:rsidP="00491FD6">
      <w:pPr>
        <w:pStyle w:val="Lijstalinea"/>
        <w:numPr>
          <w:ilvl w:val="0"/>
          <w:numId w:val="23"/>
        </w:numPr>
        <w:jc w:val="both"/>
        <w:rPr>
          <w:rFonts w:ascii="Times New Roman" w:hAnsi="Times New Roman"/>
          <w:sz w:val="22"/>
          <w:szCs w:val="22"/>
        </w:rPr>
      </w:pPr>
      <w:r>
        <w:rPr>
          <w:rFonts w:ascii="Times New Roman" w:hAnsi="Times New Roman"/>
          <w:sz w:val="22"/>
          <w:szCs w:val="22"/>
        </w:rPr>
        <w:t>Overzicht subsidiëring binnenlands bestuur</w:t>
      </w:r>
    </w:p>
    <w:p w:rsidR="00491FD6" w:rsidRDefault="00491FD6" w:rsidP="00491FD6">
      <w:pPr>
        <w:pStyle w:val="Lijstalinea"/>
        <w:numPr>
          <w:ilvl w:val="0"/>
          <w:numId w:val="23"/>
        </w:numPr>
        <w:jc w:val="both"/>
        <w:rPr>
          <w:rFonts w:ascii="Times New Roman" w:hAnsi="Times New Roman"/>
          <w:sz w:val="22"/>
          <w:szCs w:val="22"/>
        </w:rPr>
      </w:pPr>
      <w:r>
        <w:rPr>
          <w:rFonts w:ascii="Times New Roman" w:hAnsi="Times New Roman"/>
          <w:sz w:val="22"/>
          <w:szCs w:val="22"/>
        </w:rPr>
        <w:t>Overzicht subsidiëring gelijke kansen</w:t>
      </w:r>
    </w:p>
    <w:p w:rsidR="00491FD6" w:rsidRDefault="00491FD6" w:rsidP="00491FD6">
      <w:pPr>
        <w:pStyle w:val="Lijstalinea"/>
        <w:numPr>
          <w:ilvl w:val="0"/>
          <w:numId w:val="23"/>
        </w:numPr>
        <w:jc w:val="both"/>
        <w:rPr>
          <w:rFonts w:ascii="Times New Roman" w:hAnsi="Times New Roman"/>
          <w:sz w:val="22"/>
          <w:szCs w:val="22"/>
        </w:rPr>
      </w:pPr>
      <w:r>
        <w:rPr>
          <w:rFonts w:ascii="Times New Roman" w:hAnsi="Times New Roman"/>
          <w:sz w:val="22"/>
          <w:szCs w:val="22"/>
        </w:rPr>
        <w:t>Overzicht subsidiëring leefmilieu en natuur</w:t>
      </w:r>
    </w:p>
    <w:p w:rsidR="00491FD6" w:rsidRDefault="00491FD6" w:rsidP="00491FD6">
      <w:pPr>
        <w:pStyle w:val="Lijstalinea"/>
        <w:numPr>
          <w:ilvl w:val="0"/>
          <w:numId w:val="23"/>
        </w:numPr>
        <w:jc w:val="both"/>
        <w:rPr>
          <w:rFonts w:ascii="Times New Roman" w:hAnsi="Times New Roman"/>
          <w:sz w:val="22"/>
          <w:szCs w:val="22"/>
        </w:rPr>
      </w:pPr>
      <w:r>
        <w:rPr>
          <w:rFonts w:ascii="Times New Roman" w:hAnsi="Times New Roman"/>
          <w:sz w:val="22"/>
          <w:szCs w:val="22"/>
        </w:rPr>
        <w:t>Overzicht subsidiëring onderwijs</w:t>
      </w:r>
    </w:p>
    <w:p w:rsidR="00491FD6" w:rsidRDefault="00491FD6" w:rsidP="00491FD6">
      <w:pPr>
        <w:pStyle w:val="Lijstalinea"/>
        <w:numPr>
          <w:ilvl w:val="0"/>
          <w:numId w:val="23"/>
        </w:numPr>
        <w:jc w:val="both"/>
        <w:rPr>
          <w:rFonts w:ascii="Times New Roman" w:hAnsi="Times New Roman"/>
          <w:sz w:val="22"/>
          <w:szCs w:val="22"/>
        </w:rPr>
      </w:pPr>
      <w:r>
        <w:rPr>
          <w:rFonts w:ascii="Times New Roman" w:hAnsi="Times New Roman"/>
          <w:sz w:val="22"/>
          <w:szCs w:val="22"/>
        </w:rPr>
        <w:t>Overzicht subsidiëring OVAM</w:t>
      </w:r>
    </w:p>
    <w:p w:rsidR="00491FD6" w:rsidRPr="00491FD6" w:rsidRDefault="00491FD6" w:rsidP="00491FD6">
      <w:pPr>
        <w:pStyle w:val="Lijstalinea"/>
        <w:numPr>
          <w:ilvl w:val="0"/>
          <w:numId w:val="23"/>
        </w:numPr>
        <w:jc w:val="both"/>
        <w:rPr>
          <w:rFonts w:ascii="Times New Roman" w:hAnsi="Times New Roman"/>
          <w:sz w:val="22"/>
          <w:szCs w:val="22"/>
        </w:rPr>
      </w:pPr>
      <w:r>
        <w:rPr>
          <w:rFonts w:ascii="Times New Roman" w:hAnsi="Times New Roman"/>
          <w:sz w:val="22"/>
          <w:szCs w:val="22"/>
        </w:rPr>
        <w:t>Overzicht subsidiëring steden</w:t>
      </w:r>
      <w:bookmarkStart w:id="6" w:name="_GoBack"/>
      <w:bookmarkEnd w:id="6"/>
    </w:p>
    <w:sectPr w:rsidR="00491FD6" w:rsidRPr="00491FD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5426C1C"/>
    <w:multiLevelType w:val="hybridMultilevel"/>
    <w:tmpl w:val="B9081E6E"/>
    <w:lvl w:ilvl="0" w:tplc="CD8063D4">
      <w:start w:val="1"/>
      <w:numFmt w:val="decimal"/>
      <w:lvlText w:val="%1."/>
      <w:lvlJc w:val="left"/>
      <w:pPr>
        <w:ind w:left="360" w:hanging="360"/>
      </w:pPr>
      <w:rPr>
        <w:rFonts w:ascii="Times New Roman" w:hAnsi="Times New Roman" w:cs="Times New Roman" w:hint="default"/>
        <w:sz w:val="22"/>
        <w:szCs w:val="22"/>
      </w:rPr>
    </w:lvl>
    <w:lvl w:ilvl="1" w:tplc="08130003">
      <w:start w:val="1"/>
      <w:numFmt w:val="bullet"/>
      <w:lvlText w:val="o"/>
      <w:lvlJc w:val="left"/>
      <w:pPr>
        <w:ind w:left="108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nsid w:val="0E4948F2"/>
    <w:multiLevelType w:val="hybridMultilevel"/>
    <w:tmpl w:val="3208A708"/>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
    <w:nsid w:val="134442C2"/>
    <w:multiLevelType w:val="hybridMultilevel"/>
    <w:tmpl w:val="8D6E58E8"/>
    <w:lvl w:ilvl="0" w:tplc="08130001">
      <w:start w:val="1"/>
      <w:numFmt w:val="bullet"/>
      <w:lvlText w:val=""/>
      <w:lvlJc w:val="left"/>
      <w:pPr>
        <w:ind w:left="36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
    <w:nsid w:val="172820A5"/>
    <w:multiLevelType w:val="multilevel"/>
    <w:tmpl w:val="04BE576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88E08B0"/>
    <w:multiLevelType w:val="hybridMultilevel"/>
    <w:tmpl w:val="B308E8B8"/>
    <w:lvl w:ilvl="0" w:tplc="0813000F">
      <w:start w:val="1"/>
      <w:numFmt w:val="decimal"/>
      <w:lvlText w:val="%1."/>
      <w:lvlJc w:val="left"/>
      <w:pPr>
        <w:ind w:left="785"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6">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35832300"/>
    <w:multiLevelType w:val="multilevel"/>
    <w:tmpl w:val="92DEE4BE"/>
    <w:lvl w:ilvl="0">
      <w:start w:val="1"/>
      <w:numFmt w:val="decimal"/>
      <w:suff w:val="nothing"/>
      <w:lvlText w:val="%1."/>
      <w:lvlJc w:val="left"/>
      <w:pPr>
        <w:ind w:left="0" w:firstLine="0"/>
      </w:pPr>
      <w:rPr>
        <w:rFonts w:ascii="Times New Roman" w:hAnsi="Times New Roman" w:cs="Times New Roman"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D703EDE"/>
    <w:multiLevelType w:val="hybridMultilevel"/>
    <w:tmpl w:val="80E65836"/>
    <w:lvl w:ilvl="0" w:tplc="CA9E8F22">
      <w:start w:val="1"/>
      <w:numFmt w:val="decimal"/>
      <w:lvlText w:val="%1."/>
      <w:lvlJc w:val="left"/>
      <w:pPr>
        <w:ind w:left="705" w:hanging="705"/>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9">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7CE6A58"/>
    <w:multiLevelType w:val="multilevel"/>
    <w:tmpl w:val="783AD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A67080E"/>
    <w:multiLevelType w:val="multilevel"/>
    <w:tmpl w:val="64740DF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BB92F3F"/>
    <w:multiLevelType w:val="hybridMultilevel"/>
    <w:tmpl w:val="7B34E7BE"/>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3">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4F227ECE"/>
    <w:multiLevelType w:val="hybridMultilevel"/>
    <w:tmpl w:val="9C502E3A"/>
    <w:lvl w:ilvl="0" w:tplc="8B1C35F0">
      <w:start w:val="1210"/>
      <w:numFmt w:val="bullet"/>
      <w:lvlText w:val="-"/>
      <w:lvlJc w:val="left"/>
      <w:pPr>
        <w:ind w:left="1069"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6">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BF35B05"/>
    <w:multiLevelType w:val="hybridMultilevel"/>
    <w:tmpl w:val="12524ADC"/>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9">
    <w:nsid w:val="7DFA23C5"/>
    <w:multiLevelType w:val="hybridMultilevel"/>
    <w:tmpl w:val="B9081E6E"/>
    <w:lvl w:ilvl="0" w:tplc="CD8063D4">
      <w:start w:val="1"/>
      <w:numFmt w:val="decimal"/>
      <w:lvlText w:val="%1."/>
      <w:lvlJc w:val="left"/>
      <w:pPr>
        <w:ind w:left="360" w:hanging="360"/>
      </w:pPr>
      <w:rPr>
        <w:rFonts w:ascii="Times New Roman" w:hAnsi="Times New Roman" w:cs="Times New Roman" w:hint="default"/>
        <w:sz w:val="22"/>
        <w:szCs w:val="22"/>
      </w:rPr>
    </w:lvl>
    <w:lvl w:ilvl="1" w:tplc="08130003">
      <w:start w:val="1"/>
      <w:numFmt w:val="bullet"/>
      <w:lvlText w:val="o"/>
      <w:lvlJc w:val="left"/>
      <w:pPr>
        <w:ind w:left="108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15"/>
  </w:num>
  <w:num w:numId="2">
    <w:abstractNumId w:val="15"/>
  </w:num>
  <w:num w:numId="3">
    <w:abstractNumId w:val="6"/>
  </w:num>
  <w:num w:numId="4">
    <w:abstractNumId w:val="0"/>
  </w:num>
  <w:num w:numId="5">
    <w:abstractNumId w:val="17"/>
  </w:num>
  <w:num w:numId="6">
    <w:abstractNumId w:val="9"/>
  </w:num>
  <w:num w:numId="7">
    <w:abstractNumId w:val="16"/>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tabs>
            <w:tab w:val="num" w:pos="720"/>
          </w:tabs>
          <w:ind w:left="720" w:hanging="360"/>
        </w:pPr>
      </w:lvl>
    </w:lvlOverride>
    <w:lvlOverride w:ilvl="1">
      <w:lvl w:ilvl="1">
        <w:start w:val="1"/>
        <w:numFmt w:val="bullet"/>
        <w:lvlText w:val="-"/>
        <w:lvlJc w:val="left"/>
        <w:pPr>
          <w:tabs>
            <w:tab w:val="num" w:pos="1440"/>
          </w:tabs>
          <w:ind w:left="1440" w:hanging="360"/>
        </w:pPr>
        <w:rPr>
          <w:rFonts w:ascii="Arial" w:hAnsi="Arial" w:cs="Times New Roman" w:hint="default"/>
        </w:r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494EE7"/>
    <w:rsid w:val="000728D6"/>
    <w:rsid w:val="00095C78"/>
    <w:rsid w:val="000976E9"/>
    <w:rsid w:val="000C4E8C"/>
    <w:rsid w:val="000F3532"/>
    <w:rsid w:val="00103F3F"/>
    <w:rsid w:val="00144F6E"/>
    <w:rsid w:val="00160DAF"/>
    <w:rsid w:val="00210C07"/>
    <w:rsid w:val="002345AD"/>
    <w:rsid w:val="002843DB"/>
    <w:rsid w:val="003140A4"/>
    <w:rsid w:val="00326A58"/>
    <w:rsid w:val="00397F1F"/>
    <w:rsid w:val="003E3FD0"/>
    <w:rsid w:val="00463FCD"/>
    <w:rsid w:val="00471904"/>
    <w:rsid w:val="0048595C"/>
    <w:rsid w:val="00491FD6"/>
    <w:rsid w:val="00494EE7"/>
    <w:rsid w:val="004E4428"/>
    <w:rsid w:val="00523DBF"/>
    <w:rsid w:val="00552657"/>
    <w:rsid w:val="005E38CA"/>
    <w:rsid w:val="006563FB"/>
    <w:rsid w:val="006A76E7"/>
    <w:rsid w:val="006E50EA"/>
    <w:rsid w:val="0071248C"/>
    <w:rsid w:val="007252C7"/>
    <w:rsid w:val="00740532"/>
    <w:rsid w:val="008D5DB4"/>
    <w:rsid w:val="0091113C"/>
    <w:rsid w:val="009245D9"/>
    <w:rsid w:val="009347E0"/>
    <w:rsid w:val="009456B5"/>
    <w:rsid w:val="00996094"/>
    <w:rsid w:val="009D7043"/>
    <w:rsid w:val="00A61C86"/>
    <w:rsid w:val="00A63B8F"/>
    <w:rsid w:val="00A90DF2"/>
    <w:rsid w:val="00A96688"/>
    <w:rsid w:val="00AD2437"/>
    <w:rsid w:val="00AF7000"/>
    <w:rsid w:val="00B06A7F"/>
    <w:rsid w:val="00B32B02"/>
    <w:rsid w:val="00B45EB2"/>
    <w:rsid w:val="00BC6A14"/>
    <w:rsid w:val="00BE425A"/>
    <w:rsid w:val="00C2230A"/>
    <w:rsid w:val="00C91441"/>
    <w:rsid w:val="00C95B0F"/>
    <w:rsid w:val="00D22297"/>
    <w:rsid w:val="00D36E75"/>
    <w:rsid w:val="00D71D99"/>
    <w:rsid w:val="00D754F2"/>
    <w:rsid w:val="00DB41C0"/>
    <w:rsid w:val="00DC4DB6"/>
    <w:rsid w:val="00E36EC8"/>
    <w:rsid w:val="00E55200"/>
    <w:rsid w:val="00E85C8D"/>
    <w:rsid w:val="00E94286"/>
    <w:rsid w:val="00EA7588"/>
    <w:rsid w:val="00F02A90"/>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uiPriority w:val="59"/>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styleId="Normaalweb">
    <w:name w:val="Normal (Web)"/>
    <w:basedOn w:val="Standaard"/>
    <w:uiPriority w:val="99"/>
    <w:unhideWhenUsed/>
    <w:rsid w:val="00160DAF"/>
    <w:pPr>
      <w:spacing w:before="100" w:beforeAutospacing="1" w:after="100" w:afterAutospacing="1"/>
    </w:pPr>
    <w:rPr>
      <w:sz w:val="24"/>
      <w:lang w:val="nl-BE" w:eastAsia="nl-BE"/>
    </w:rPr>
  </w:style>
  <w:style w:type="character" w:styleId="Nadruk">
    <w:name w:val="Emphasis"/>
    <w:basedOn w:val="Standaardalinea-lettertype"/>
    <w:uiPriority w:val="20"/>
    <w:qFormat/>
    <w:rsid w:val="00160DAF"/>
    <w:rPr>
      <w:i/>
      <w:iCs/>
    </w:rPr>
  </w:style>
  <w:style w:type="character" w:customStyle="1" w:styleId="StandaardSVChar">
    <w:name w:val="Standaard SV Char"/>
    <w:link w:val="StandaardSV"/>
    <w:locked/>
    <w:rsid w:val="00494EE7"/>
    <w:rPr>
      <w:sz w:val="22"/>
      <w:lang w:val="nl-NL" w:eastAsia="nl-NL"/>
    </w:rPr>
  </w:style>
  <w:style w:type="paragraph" w:customStyle="1" w:styleId="StandaardSV">
    <w:name w:val="Standaard SV"/>
    <w:basedOn w:val="Standaard"/>
    <w:link w:val="StandaardSVChar"/>
    <w:rsid w:val="00494EE7"/>
    <w:pPr>
      <w:jc w:val="both"/>
    </w:pPr>
    <w:rPr>
      <w:szCs w:val="20"/>
    </w:rPr>
  </w:style>
  <w:style w:type="table" w:styleId="Eenvoudigetabel3">
    <w:name w:val="Table Simple 3"/>
    <w:basedOn w:val="Standaardtabel"/>
    <w:rsid w:val="002345A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05599">
      <w:bodyDiv w:val="1"/>
      <w:marLeft w:val="0"/>
      <w:marRight w:val="0"/>
      <w:marTop w:val="0"/>
      <w:marBottom w:val="0"/>
      <w:divBdr>
        <w:top w:val="none" w:sz="0" w:space="0" w:color="auto"/>
        <w:left w:val="none" w:sz="0" w:space="0" w:color="auto"/>
        <w:bottom w:val="none" w:sz="0" w:space="0" w:color="auto"/>
        <w:right w:val="none" w:sz="0" w:space="0" w:color="auto"/>
      </w:divBdr>
    </w:div>
    <w:div w:id="632442053">
      <w:bodyDiv w:val="1"/>
      <w:marLeft w:val="0"/>
      <w:marRight w:val="0"/>
      <w:marTop w:val="0"/>
      <w:marBottom w:val="0"/>
      <w:divBdr>
        <w:top w:val="none" w:sz="0" w:space="0" w:color="auto"/>
        <w:left w:val="none" w:sz="0" w:space="0" w:color="auto"/>
        <w:bottom w:val="none" w:sz="0" w:space="0" w:color="auto"/>
        <w:right w:val="none" w:sz="0" w:space="0" w:color="auto"/>
      </w:divBdr>
    </w:div>
    <w:div w:id="780341398">
      <w:bodyDiv w:val="1"/>
      <w:marLeft w:val="0"/>
      <w:marRight w:val="0"/>
      <w:marTop w:val="0"/>
      <w:marBottom w:val="0"/>
      <w:divBdr>
        <w:top w:val="none" w:sz="0" w:space="0" w:color="auto"/>
        <w:left w:val="none" w:sz="0" w:space="0" w:color="auto"/>
        <w:bottom w:val="none" w:sz="0" w:space="0" w:color="auto"/>
        <w:right w:val="none" w:sz="0" w:space="0" w:color="auto"/>
      </w:divBdr>
    </w:div>
    <w:div w:id="845094708">
      <w:bodyDiv w:val="1"/>
      <w:marLeft w:val="0"/>
      <w:marRight w:val="0"/>
      <w:marTop w:val="0"/>
      <w:marBottom w:val="0"/>
      <w:divBdr>
        <w:top w:val="none" w:sz="0" w:space="0" w:color="auto"/>
        <w:left w:val="none" w:sz="0" w:space="0" w:color="auto"/>
        <w:bottom w:val="none" w:sz="0" w:space="0" w:color="auto"/>
        <w:right w:val="none" w:sz="0" w:space="0" w:color="auto"/>
      </w:divBdr>
    </w:div>
    <w:div w:id="956834677">
      <w:bodyDiv w:val="1"/>
      <w:marLeft w:val="0"/>
      <w:marRight w:val="0"/>
      <w:marTop w:val="0"/>
      <w:marBottom w:val="0"/>
      <w:divBdr>
        <w:top w:val="none" w:sz="0" w:space="0" w:color="auto"/>
        <w:left w:val="none" w:sz="0" w:space="0" w:color="auto"/>
        <w:bottom w:val="none" w:sz="0" w:space="0" w:color="auto"/>
        <w:right w:val="none" w:sz="0" w:space="0" w:color="auto"/>
      </w:divBdr>
    </w:div>
    <w:div w:id="982468719">
      <w:bodyDiv w:val="1"/>
      <w:marLeft w:val="0"/>
      <w:marRight w:val="0"/>
      <w:marTop w:val="0"/>
      <w:marBottom w:val="0"/>
      <w:divBdr>
        <w:top w:val="none" w:sz="0" w:space="0" w:color="auto"/>
        <w:left w:val="none" w:sz="0" w:space="0" w:color="auto"/>
        <w:bottom w:val="none" w:sz="0" w:space="0" w:color="auto"/>
        <w:right w:val="none" w:sz="0" w:space="0" w:color="auto"/>
      </w:divBdr>
    </w:div>
    <w:div w:id="1123571692">
      <w:bodyDiv w:val="1"/>
      <w:marLeft w:val="0"/>
      <w:marRight w:val="0"/>
      <w:marTop w:val="0"/>
      <w:marBottom w:val="0"/>
      <w:divBdr>
        <w:top w:val="none" w:sz="0" w:space="0" w:color="auto"/>
        <w:left w:val="none" w:sz="0" w:space="0" w:color="auto"/>
        <w:bottom w:val="none" w:sz="0" w:space="0" w:color="auto"/>
        <w:right w:val="none" w:sz="0" w:space="0" w:color="auto"/>
      </w:divBdr>
    </w:div>
    <w:div w:id="1329989486">
      <w:bodyDiv w:val="1"/>
      <w:marLeft w:val="0"/>
      <w:marRight w:val="0"/>
      <w:marTop w:val="0"/>
      <w:marBottom w:val="0"/>
      <w:divBdr>
        <w:top w:val="none" w:sz="0" w:space="0" w:color="auto"/>
        <w:left w:val="none" w:sz="0" w:space="0" w:color="auto"/>
        <w:bottom w:val="none" w:sz="0" w:space="0" w:color="auto"/>
        <w:right w:val="none" w:sz="0" w:space="0" w:color="auto"/>
      </w:divBdr>
    </w:div>
    <w:div w:id="1799375365">
      <w:bodyDiv w:val="1"/>
      <w:marLeft w:val="0"/>
      <w:marRight w:val="0"/>
      <w:marTop w:val="0"/>
      <w:marBottom w:val="0"/>
      <w:divBdr>
        <w:top w:val="none" w:sz="0" w:space="0" w:color="auto"/>
        <w:left w:val="none" w:sz="0" w:space="0" w:color="auto"/>
        <w:bottom w:val="none" w:sz="0" w:space="0" w:color="auto"/>
        <w:right w:val="none" w:sz="0" w:space="0" w:color="auto"/>
      </w:divBdr>
    </w:div>
    <w:div w:id="21395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2956</Words>
  <Characters>20644</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Nathalie De Keyzer</cp:lastModifiedBy>
  <cp:revision>4</cp:revision>
  <cp:lastPrinted>1900-12-31T23:00:00Z</cp:lastPrinted>
  <dcterms:created xsi:type="dcterms:W3CDTF">2013-03-01T12:16:00Z</dcterms:created>
  <dcterms:modified xsi:type="dcterms:W3CDTF">2013-03-01T16:48:00Z</dcterms:modified>
</cp:coreProperties>
</file>