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0623EA"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0623EA"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0623E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0623EA" w:rsidRPr="00326A58">
        <w:rPr>
          <w:b w:val="0"/>
        </w:rPr>
      </w:r>
      <w:r w:rsidR="000623EA" w:rsidRPr="00326A58">
        <w:rPr>
          <w:b w:val="0"/>
        </w:rPr>
        <w:fldChar w:fldCharType="separate"/>
      </w:r>
      <w:r w:rsidR="00B31EFC">
        <w:rPr>
          <w:b w:val="0"/>
        </w:rPr>
        <w:t>2</w:t>
      </w:r>
      <w:r w:rsidR="0023422A">
        <w:rPr>
          <w:b w:val="0"/>
        </w:rPr>
        <w:t>22</w:t>
      </w:r>
      <w:r w:rsidR="000623E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0623E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0623EA">
        <w:rPr>
          <w:b w:val="0"/>
        </w:rPr>
      </w:r>
      <w:r w:rsidR="000623EA">
        <w:rPr>
          <w:b w:val="0"/>
        </w:rPr>
        <w:fldChar w:fldCharType="separate"/>
      </w:r>
      <w:r w:rsidR="0023422A">
        <w:rPr>
          <w:b w:val="0"/>
        </w:rPr>
        <w:t>25</w:t>
      </w:r>
      <w:r w:rsidR="000623EA">
        <w:rPr>
          <w:b w:val="0"/>
        </w:rPr>
        <w:fldChar w:fldCharType="end"/>
      </w:r>
      <w:bookmarkEnd w:id="3"/>
      <w:r w:rsidRPr="00326A58">
        <w:rPr>
          <w:b w:val="0"/>
        </w:rPr>
        <w:t xml:space="preserve"> </w:t>
      </w:r>
      <w:bookmarkStart w:id="4" w:name="Dropdown2"/>
      <w:r w:rsidR="000623EA">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623EA">
        <w:rPr>
          <w:b w:val="0"/>
        </w:rPr>
      </w:r>
      <w:r w:rsidR="000623EA">
        <w:rPr>
          <w:b w:val="0"/>
        </w:rPr>
        <w:fldChar w:fldCharType="end"/>
      </w:r>
      <w:bookmarkEnd w:id="4"/>
      <w:r w:rsidRPr="00326A58">
        <w:rPr>
          <w:b w:val="0"/>
        </w:rPr>
        <w:t xml:space="preserve"> </w:t>
      </w:r>
      <w:bookmarkStart w:id="5" w:name="Dropdown3"/>
      <w:r w:rsidR="000623E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623EA">
        <w:rPr>
          <w:b w:val="0"/>
        </w:rPr>
      </w:r>
      <w:r w:rsidR="000623EA">
        <w:rPr>
          <w:b w:val="0"/>
        </w:rPr>
        <w:fldChar w:fldCharType="end"/>
      </w:r>
      <w:bookmarkEnd w:id="5"/>
    </w:p>
    <w:p w:rsidR="000976E9" w:rsidRDefault="000976E9" w:rsidP="000976E9">
      <w:pPr>
        <w:rPr>
          <w:szCs w:val="22"/>
        </w:rPr>
      </w:pPr>
      <w:r>
        <w:rPr>
          <w:szCs w:val="22"/>
        </w:rPr>
        <w:t xml:space="preserve">van </w:t>
      </w:r>
      <w:r w:rsidR="000623E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0623EA" w:rsidRPr="009D7043">
        <w:rPr>
          <w:rStyle w:val="AntwoordNaamMinisterChar"/>
        </w:rPr>
      </w:r>
      <w:r w:rsidR="000623EA" w:rsidRPr="009D7043">
        <w:rPr>
          <w:rStyle w:val="AntwoordNaamMinisterChar"/>
        </w:rPr>
        <w:fldChar w:fldCharType="separate"/>
      </w:r>
      <w:r w:rsidR="00F01F9D">
        <w:rPr>
          <w:rStyle w:val="AntwoordNaamMinisterChar"/>
        </w:rPr>
        <w:t>l</w:t>
      </w:r>
      <w:r w:rsidR="0023422A">
        <w:rPr>
          <w:rStyle w:val="AntwoordNaamMinisterChar"/>
        </w:rPr>
        <w:t xml:space="preserve">iesbeth </w:t>
      </w:r>
      <w:r w:rsidR="00F01F9D">
        <w:rPr>
          <w:rStyle w:val="AntwoordNaamMinisterChar"/>
        </w:rPr>
        <w:t>h</w:t>
      </w:r>
      <w:r w:rsidR="0023422A">
        <w:rPr>
          <w:rStyle w:val="AntwoordNaamMinisterChar"/>
        </w:rPr>
        <w:t>omans</w:t>
      </w:r>
      <w:r w:rsidR="000623E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23422A" w:rsidRPr="0023422A" w:rsidRDefault="00C84C0B" w:rsidP="007A5B61">
      <w:pPr>
        <w:numPr>
          <w:ilvl w:val="0"/>
          <w:numId w:val="6"/>
        </w:numPr>
        <w:jc w:val="both"/>
      </w:pPr>
      <w:r>
        <w:lastRenderedPageBreak/>
        <w:t xml:space="preserve">Wonen-Vlaanderen werkt momenteel inderdaad aan een nieuwe toepassing inzake woningkwaliteitsbewaking. Het opzet van dit project is </w:t>
      </w:r>
      <w:r w:rsidR="00295805">
        <w:t>uiteraard</w:t>
      </w:r>
      <w:r>
        <w:t xml:space="preserve"> veel ruimer dan het louter digitaliseren van dossierstukken. Er wordt een nieuw </w:t>
      </w:r>
      <w:proofErr w:type="spellStart"/>
      <w:r>
        <w:t>dossieropvolgingssysteem</w:t>
      </w:r>
      <w:proofErr w:type="spellEnd"/>
      <w:r>
        <w:t xml:space="preserve"> ontwikkeld dat de bestaande opvolgingstoepassing in MS Access zal vervangen.</w:t>
      </w:r>
      <w:r w:rsidR="002376CF">
        <w:t xml:space="preserve"> </w:t>
      </w:r>
      <w:r w:rsidR="00AA259C">
        <w:t>Da</w:t>
      </w:r>
      <w:r w:rsidR="002376CF">
        <w:t>t</w:t>
      </w:r>
      <w:r w:rsidR="00AA259C">
        <w:t xml:space="preserve"> </w:t>
      </w:r>
      <w:r>
        <w:t xml:space="preserve">project werd opgestart in de zomer van 2011. </w:t>
      </w:r>
    </w:p>
    <w:p w:rsidR="0023422A" w:rsidRPr="0023422A" w:rsidRDefault="0023422A" w:rsidP="007A5B61">
      <w:pPr>
        <w:ind w:left="360"/>
        <w:jc w:val="both"/>
      </w:pPr>
    </w:p>
    <w:p w:rsidR="002376CF" w:rsidRDefault="002376CF" w:rsidP="007A5B61">
      <w:pPr>
        <w:numPr>
          <w:ilvl w:val="0"/>
          <w:numId w:val="6"/>
        </w:numPr>
        <w:jc w:val="both"/>
      </w:pPr>
      <w:r>
        <w:t xml:space="preserve">In </w:t>
      </w:r>
      <w:r w:rsidR="00AA259C">
        <w:t xml:space="preserve">het najaar van </w:t>
      </w:r>
      <w:r>
        <w:t xml:space="preserve">2011 en de eerste </w:t>
      </w:r>
      <w:r w:rsidR="00AA259C">
        <w:t>helft</w:t>
      </w:r>
      <w:r>
        <w:t xml:space="preserve"> van 2012 werd de ontwikkeling voorbereid. Wonen-Vlaanderen voerde </w:t>
      </w:r>
      <w:r w:rsidR="00AA259C">
        <w:t xml:space="preserve">een aantal </w:t>
      </w:r>
      <w:r>
        <w:t>functionele en technische analyses uit en deed onderzoek naar de mogelijkheden in verband met het opzetten van de basisstructuur (</w:t>
      </w:r>
      <w:proofErr w:type="spellStart"/>
      <w:r>
        <w:t>framework</w:t>
      </w:r>
      <w:proofErr w:type="spellEnd"/>
      <w:r>
        <w:t xml:space="preserve">) en de ontwikkelingsomgeving. Daarnaast werd nagegaan op welke manier de nieuwe </w:t>
      </w:r>
      <w:proofErr w:type="spellStart"/>
      <w:r>
        <w:t>webtoepassing</w:t>
      </w:r>
      <w:proofErr w:type="spellEnd"/>
      <w:r>
        <w:t xml:space="preserve"> – die in tegenstelling tot de huidige Access applicatie door heel wat verschillende partners zal worden gebruikt – optimaal beveiligd kan worden. Er werden keuzes gemaakt inzake authenticatie- en autorisatiebeheer en </w:t>
      </w:r>
      <w:r w:rsidR="00295805">
        <w:t xml:space="preserve">de </w:t>
      </w:r>
      <w:r>
        <w:t xml:space="preserve">toekenning van rollen en bevoegdheden. </w:t>
      </w:r>
      <w:r w:rsidR="00F62D65">
        <w:t xml:space="preserve">In de </w:t>
      </w:r>
      <w:r w:rsidR="00AA259C">
        <w:t>eerste helft v</w:t>
      </w:r>
      <w:r w:rsidR="00F62D65">
        <w:t xml:space="preserve">an 2012 werd gestart met de ontwikkeling </w:t>
      </w:r>
      <w:r w:rsidR="00295805">
        <w:t>zelf.</w:t>
      </w:r>
    </w:p>
    <w:p w:rsidR="002376CF" w:rsidRDefault="002376CF" w:rsidP="007A5B61">
      <w:pPr>
        <w:pStyle w:val="Lijstalinea"/>
        <w:jc w:val="both"/>
      </w:pPr>
    </w:p>
    <w:p w:rsidR="002328FA" w:rsidRDefault="00F62D65" w:rsidP="007A5B61">
      <w:pPr>
        <w:numPr>
          <w:ilvl w:val="0"/>
          <w:numId w:val="6"/>
        </w:numPr>
        <w:jc w:val="both"/>
      </w:pPr>
      <w:r>
        <w:t xml:space="preserve">Zowel het technisch verslag van het onderzoek van de woningkwaliteit als het formeel advies tot ongeschikt- en onbewoonbaarverklaring moeten ondertekend worden, het eerste door de onderzoeker en het tweede door de gewestelijk ambtenaar. </w:t>
      </w:r>
      <w:r w:rsidR="002328FA">
        <w:t xml:space="preserve">Er zijn twee mogelijkheden voor het digitaal handtekenen van documenten: een gescande handtekening toevoegen aan een document of een document digitaal ondertekenen. </w:t>
      </w:r>
    </w:p>
    <w:p w:rsidR="002328FA" w:rsidRDefault="002328FA" w:rsidP="007A5B61">
      <w:pPr>
        <w:ind w:left="360"/>
        <w:jc w:val="both"/>
      </w:pPr>
    </w:p>
    <w:p w:rsidR="002328FA" w:rsidRDefault="00F62D65" w:rsidP="007A5B61">
      <w:pPr>
        <w:ind w:left="360"/>
        <w:jc w:val="both"/>
      </w:pPr>
      <w:r>
        <w:t xml:space="preserve">In het bestaande </w:t>
      </w:r>
      <w:proofErr w:type="spellStart"/>
      <w:r>
        <w:t>dossieropvolgingssysteem</w:t>
      </w:r>
      <w:proofErr w:type="spellEnd"/>
      <w:r>
        <w:t xml:space="preserve"> (HOLV) is het niet mogelijk om een gescande handtekening toe te voegen. De gegenereerde documenten kunnen </w:t>
      </w:r>
      <w:r w:rsidR="002328FA">
        <w:t xml:space="preserve">thans immers </w:t>
      </w:r>
      <w:r>
        <w:t>niet aangevuld worden</w:t>
      </w:r>
      <w:r w:rsidR="002328FA">
        <w:t>.</w:t>
      </w:r>
      <w:r>
        <w:t xml:space="preserve"> </w:t>
      </w:r>
      <w:r w:rsidR="002328FA">
        <w:t xml:space="preserve">Het is bovendien </w:t>
      </w:r>
      <w:r w:rsidR="00AA259C">
        <w:t>niet haalbaar</w:t>
      </w:r>
      <w:r w:rsidR="002328FA">
        <w:t xml:space="preserve"> om het vereiste beveiligingsniveau in te bouwen, gelet op de </w:t>
      </w:r>
      <w:r w:rsidR="006F3E0E">
        <w:t xml:space="preserve">beperkte </w:t>
      </w:r>
      <w:r w:rsidR="002328FA">
        <w:t>authenticatie</w:t>
      </w:r>
      <w:r w:rsidR="006F3E0E">
        <w:t>-</w:t>
      </w:r>
      <w:r w:rsidR="002328FA">
        <w:t xml:space="preserve"> en autorisatie</w:t>
      </w:r>
      <w:r w:rsidR="006F3E0E">
        <w:t>mogelijkheden</w:t>
      </w:r>
      <w:r w:rsidR="002328FA">
        <w:t xml:space="preserve"> die voorzien </w:t>
      </w:r>
      <w:r w:rsidR="006F3E0E">
        <w:t>zijn</w:t>
      </w:r>
      <w:r w:rsidR="002328FA">
        <w:t xml:space="preserve"> in de bestaande toepassing. D</w:t>
      </w:r>
      <w:r>
        <w:t xml:space="preserve">e documenten kunnen </w:t>
      </w:r>
      <w:r w:rsidR="006F3E0E">
        <w:t xml:space="preserve">ook </w:t>
      </w:r>
      <w:r>
        <w:t>onvoldoende veilig bewaard worden.</w:t>
      </w:r>
    </w:p>
    <w:p w:rsidR="002328FA" w:rsidRDefault="002328FA" w:rsidP="007A5B61">
      <w:pPr>
        <w:ind w:left="360"/>
        <w:jc w:val="both"/>
      </w:pPr>
    </w:p>
    <w:p w:rsidR="007A5B61" w:rsidRDefault="002328FA" w:rsidP="007A5B61">
      <w:pPr>
        <w:ind w:left="360"/>
        <w:jc w:val="both"/>
      </w:pPr>
      <w:r>
        <w:t>Bij het digitaal ondertekenen van documenten is de identiteit van de ondertekenaar en de integriteit van het document wel gegarandeerd, maar op het ogenblik dat men de documenten afdrukt heeft de</w:t>
      </w:r>
      <w:r w:rsidR="00BA18DA">
        <w:t xml:space="preserve"> digitale</w:t>
      </w:r>
      <w:r>
        <w:t xml:space="preserve"> handtekening geen waarde meer</w:t>
      </w:r>
      <w:r w:rsidR="006F3E0E">
        <w:t xml:space="preserve"> omdat ze niet mee afgedrukt wordt</w:t>
      </w:r>
      <w:r>
        <w:t xml:space="preserve">. Deze vorm van handtekenen kan </w:t>
      </w:r>
      <w:r w:rsidR="00AC4DAF">
        <w:t xml:space="preserve">bijgevolg wel </w:t>
      </w:r>
      <w:r>
        <w:t xml:space="preserve">gebruikt worden tussen diverse overheden maar is </w:t>
      </w:r>
      <w:r w:rsidR="007A5B61">
        <w:t>minder</w:t>
      </w:r>
      <w:r>
        <w:t xml:space="preserve"> aangewezen in </w:t>
      </w:r>
      <w:r w:rsidR="007A5B61">
        <w:t>communicatie met de burger</w:t>
      </w:r>
      <w:r>
        <w:t>.</w:t>
      </w:r>
      <w:r w:rsidR="007A5B61">
        <w:t xml:space="preserve"> </w:t>
      </w:r>
      <w:r w:rsidR="00520E44">
        <w:t xml:space="preserve">In het kader van de administratieve procedure tot ongeschikt- </w:t>
      </w:r>
      <w:r w:rsidR="00C50ED2">
        <w:t>en</w:t>
      </w:r>
      <w:r w:rsidR="00520E44">
        <w:t xml:space="preserve"> onbewoonbaarverklaring moet de burgemeester de </w:t>
      </w:r>
      <w:r w:rsidR="007A5B61">
        <w:t xml:space="preserve">technische verslagen en adviezen versturen naar </w:t>
      </w:r>
      <w:r w:rsidR="00520E44">
        <w:t>alle betrokkenen (eigenaar, verhuurder en bewoner), zodat ze</w:t>
      </w:r>
      <w:r w:rsidR="00C50ED2">
        <w:t xml:space="preserve"> geïnformeerd zijn over enerzijds de vaststellingen en anderzijds de maatregen die wordt overwogen (nl. de ongeschikt- of onbewoonbaarverklaring) en </w:t>
      </w:r>
      <w:r w:rsidR="00520E44">
        <w:t xml:space="preserve">desgewenst kunnen reageren. </w:t>
      </w:r>
      <w:r w:rsidR="00C50ED2">
        <w:t xml:space="preserve">Gezien een </w:t>
      </w:r>
      <w:r w:rsidR="00AC4DAF">
        <w:t>aanzienlijk</w:t>
      </w:r>
      <w:r w:rsidR="00C50ED2">
        <w:t xml:space="preserve"> deel van de bevolking thans </w:t>
      </w:r>
      <w:r w:rsidR="00AC4DAF">
        <w:t xml:space="preserve">nog </w:t>
      </w:r>
      <w:r w:rsidR="00C50ED2">
        <w:t>onvoldoende vertrouwd is met – of toegang heeft tot – internet is het noodzakelijk</w:t>
      </w:r>
      <w:r w:rsidR="00520E44">
        <w:t xml:space="preserve"> dat die </w:t>
      </w:r>
      <w:r w:rsidR="00C50ED2">
        <w:t>dossierstukken (ook)</w:t>
      </w:r>
      <w:r w:rsidR="00520E44">
        <w:t xml:space="preserve"> op papier </w:t>
      </w:r>
      <w:r w:rsidR="00C50ED2">
        <w:t>worden verstuurd</w:t>
      </w:r>
      <w:r w:rsidR="00842477">
        <w:t>, met handtekening van onderzoeker en gewestelijk ambtenaar.</w:t>
      </w:r>
      <w:r w:rsidR="00C50ED2">
        <w:t xml:space="preserve"> </w:t>
      </w:r>
      <w:r w:rsidR="007A5B61">
        <w:t xml:space="preserve">   </w:t>
      </w:r>
    </w:p>
    <w:p w:rsidR="002328FA" w:rsidRDefault="002328FA" w:rsidP="007A5B61">
      <w:pPr>
        <w:ind w:left="360"/>
        <w:jc w:val="both"/>
      </w:pPr>
    </w:p>
    <w:p w:rsidR="0023422A" w:rsidRDefault="0023422A" w:rsidP="007A5B61">
      <w:pPr>
        <w:ind w:left="360"/>
        <w:jc w:val="both"/>
      </w:pPr>
      <w:r>
        <w:t xml:space="preserve">In de nieuwe toepassing </w:t>
      </w:r>
      <w:r w:rsidR="002328FA">
        <w:t>(VLOK)</w:t>
      </w:r>
      <w:r>
        <w:t xml:space="preserve"> </w:t>
      </w:r>
      <w:r w:rsidR="002328FA">
        <w:t xml:space="preserve">zal de mogelijkheid voorzien worden om op een veilige en gecontroleerde manier een gescande handtekening te plaatsen, waarna het document beveiligd wordt. Vervolgens zal de onderzoeker of gewestelijk ambtenaar dat beveiligd document kunnen bewaren en versturen.  </w:t>
      </w:r>
    </w:p>
    <w:p w:rsidR="002328FA" w:rsidRDefault="002328FA" w:rsidP="007A5B61">
      <w:pPr>
        <w:pStyle w:val="Lijstalinea"/>
        <w:jc w:val="both"/>
      </w:pPr>
    </w:p>
    <w:p w:rsidR="00842477" w:rsidRDefault="00842477" w:rsidP="007A5B61">
      <w:pPr>
        <w:numPr>
          <w:ilvl w:val="0"/>
          <w:numId w:val="6"/>
        </w:numPr>
        <w:jc w:val="both"/>
      </w:pPr>
      <w:r>
        <w:lastRenderedPageBreak/>
        <w:t xml:space="preserve">Zoals gezegd in antwoord op deelvraag 1, gaat het opzet van het lopend project verder dan het digitaliseren van dossierstukken. Het omvat de uitvoering en opvolging van de bestaande processen inzake woningkwaliteitsbewaking, </w:t>
      </w:r>
      <w:r w:rsidR="006F3E0E">
        <w:t xml:space="preserve">de strijd tegen </w:t>
      </w:r>
      <w:r>
        <w:t>verwaarlozing en het inventarisbeheer. Het gaat dus niet alleen over de administratieve procedure tot ongeschikt- en onbewoonbaarverklaring, maar ook over het behandelen van een verzoek tot afgifte van een conformiteitsattest, het onderzoeken van verwaarlozing en het volledige beheer van de gewestelijke inventaris van verwaarloosde woningen en gebouwen en ongeschikte en onbewoonbare woningen. Bij deze processen zijn</w:t>
      </w:r>
      <w:r w:rsidR="009A264A">
        <w:t xml:space="preserve"> naast Wonen-Vlaanderen ook</w:t>
      </w:r>
      <w:r>
        <w:t xml:space="preserve"> de Vlaamse Wooninspectie, de steden en gemeenten</w:t>
      </w:r>
      <w:r w:rsidR="009A264A">
        <w:t xml:space="preserve"> en</w:t>
      </w:r>
      <w:r>
        <w:t xml:space="preserve"> de Vlaamse Belastingdienst</w:t>
      </w:r>
      <w:r w:rsidR="009A264A">
        <w:t xml:space="preserve"> betrokken. De veelheid aan betrokkenen en (veeleer complexe) processen verhoogt uiteraard de complexiteit van de ontwikkeling. Bovendien moeten alle gegevens en functionaliteiten van de bestaande HOLV </w:t>
      </w:r>
      <w:r w:rsidR="00AC4DAF">
        <w:t>verwerkt</w:t>
      </w:r>
      <w:r w:rsidR="009A264A">
        <w:t xml:space="preserve"> worden in de nieuwe VLOK. De complexiteit van het ontwikkelingsproject wordt tenslotte </w:t>
      </w:r>
      <w:r w:rsidR="004451F2">
        <w:t xml:space="preserve">ook </w:t>
      </w:r>
      <w:r w:rsidR="009A264A">
        <w:t xml:space="preserve">verhoogd door </w:t>
      </w:r>
      <w:r w:rsidR="004451F2">
        <w:t xml:space="preserve">de recente </w:t>
      </w:r>
      <w:r w:rsidR="009A264A">
        <w:t>wijzigingen aan de regelgeving. Met die wijzigingen (aanpassing</w:t>
      </w:r>
      <w:r w:rsidR="004451F2">
        <w:t xml:space="preserve">en aan de </w:t>
      </w:r>
      <w:r w:rsidR="009A264A">
        <w:t>technisch</w:t>
      </w:r>
      <w:r w:rsidR="004451F2">
        <w:t>e</w:t>
      </w:r>
      <w:r w:rsidR="009A264A">
        <w:t xml:space="preserve"> </w:t>
      </w:r>
      <w:r w:rsidR="004451F2">
        <w:t>onderzoeks</w:t>
      </w:r>
      <w:r w:rsidR="009A264A">
        <w:t>verslag</w:t>
      </w:r>
      <w:r w:rsidR="004451F2">
        <w:t>en</w:t>
      </w:r>
      <w:r w:rsidR="009A264A">
        <w:t xml:space="preserve">, integratie van Vlaamse </w:t>
      </w:r>
      <w:proofErr w:type="spellStart"/>
      <w:r w:rsidR="009A264A">
        <w:t>Wooncode</w:t>
      </w:r>
      <w:proofErr w:type="spellEnd"/>
      <w:r w:rsidR="009A264A">
        <w:t xml:space="preserve"> en Kamerdecreet) word</w:t>
      </w:r>
      <w:r w:rsidR="004451F2">
        <w:t xml:space="preserve">t het woningkwaliteitsinstrumentarium verder verbeterd en verfijnd. Die bijsturingen moeten </w:t>
      </w:r>
      <w:r w:rsidR="006F3E0E">
        <w:t xml:space="preserve">eveneens </w:t>
      </w:r>
      <w:r w:rsidR="004451F2">
        <w:t xml:space="preserve">verwerkt worden in het - bestaande én toekomstige </w:t>
      </w:r>
      <w:r w:rsidR="006F3E0E">
        <w:t>–</w:t>
      </w:r>
      <w:r w:rsidR="004451F2">
        <w:t xml:space="preserve"> dossier</w:t>
      </w:r>
      <w:r w:rsidR="006F3E0E">
        <w:t>-</w:t>
      </w:r>
      <w:r w:rsidR="004451F2">
        <w:t>opvolgingssysteem.</w:t>
      </w:r>
    </w:p>
    <w:p w:rsidR="009A264A" w:rsidRDefault="009A264A" w:rsidP="009A264A">
      <w:pPr>
        <w:ind w:left="360"/>
        <w:jc w:val="both"/>
      </w:pPr>
    </w:p>
    <w:p w:rsidR="0023422A" w:rsidRDefault="004451F2" w:rsidP="00842477">
      <w:pPr>
        <w:ind w:left="360"/>
        <w:jc w:val="both"/>
      </w:pPr>
      <w:r>
        <w:t>Het opzet van d</w:t>
      </w:r>
      <w:r w:rsidR="00842477">
        <w:t xml:space="preserve">it </w:t>
      </w:r>
      <w:r>
        <w:t xml:space="preserve">project </w:t>
      </w:r>
      <w:r w:rsidR="00842477">
        <w:t>kan dan ook niet vergeleken worden met de digitale bouwaanvraag</w:t>
      </w:r>
      <w:r w:rsidR="0047482F">
        <w:t xml:space="preserve">, die overigens tot op heden nog niet </w:t>
      </w:r>
      <w:r w:rsidR="00AA259C">
        <w:t xml:space="preserve">in productie </w:t>
      </w:r>
      <w:r w:rsidR="0047482F">
        <w:t xml:space="preserve">is. </w:t>
      </w:r>
      <w:r w:rsidR="006F3E0E">
        <w:t xml:space="preserve">Ik verwijs wat dat betreft naar het antwoord van minister </w:t>
      </w:r>
      <w:proofErr w:type="spellStart"/>
      <w:r w:rsidR="006F3E0E">
        <w:t>Muyters</w:t>
      </w:r>
      <w:proofErr w:type="spellEnd"/>
      <w:r w:rsidR="006F3E0E">
        <w:t xml:space="preserve"> op de actuele vraag van Bart Martens tijdens de plenaire vergadering van het Vlaams Parlement van 30 januari jl</w:t>
      </w:r>
      <w:r w:rsidR="006A4180">
        <w:t>.</w:t>
      </w:r>
      <w:r w:rsidR="00756350">
        <w:t xml:space="preserve"> Ook al </w:t>
      </w:r>
      <w:r w:rsidR="00F7320B">
        <w:t>zijn de</w:t>
      </w:r>
      <w:r>
        <w:t xml:space="preserve"> beschikbare </w:t>
      </w:r>
      <w:proofErr w:type="spellStart"/>
      <w:r w:rsidR="00ED1314">
        <w:t>budget</w:t>
      </w:r>
      <w:r w:rsidR="00F7320B">
        <w:t>ten</w:t>
      </w:r>
      <w:proofErr w:type="spellEnd"/>
      <w:r w:rsidR="00ED1314">
        <w:t xml:space="preserve"> </w:t>
      </w:r>
      <w:r w:rsidR="00756350">
        <w:t xml:space="preserve">voor de digitale bouwaanvraag </w:t>
      </w:r>
      <w:r w:rsidR="00F82154">
        <w:t>van</w:t>
      </w:r>
      <w:r>
        <w:t xml:space="preserve"> een andere orde</w:t>
      </w:r>
      <w:r w:rsidR="007A5DA2">
        <w:t xml:space="preserve">, </w:t>
      </w:r>
      <w:r>
        <w:t xml:space="preserve">kan </w:t>
      </w:r>
      <w:r w:rsidR="00756350">
        <w:t xml:space="preserve">die </w:t>
      </w:r>
      <w:r>
        <w:t xml:space="preserve">rekenen op sponsoring van </w:t>
      </w:r>
      <w:proofErr w:type="spellStart"/>
      <w:r>
        <w:t>Corvé</w:t>
      </w:r>
      <w:proofErr w:type="spellEnd"/>
      <w:r>
        <w:t xml:space="preserve"> en ondersteuning van </w:t>
      </w:r>
      <w:proofErr w:type="spellStart"/>
      <w:r>
        <w:t>Digipolis</w:t>
      </w:r>
      <w:proofErr w:type="spellEnd"/>
      <w:r w:rsidR="007A5DA2">
        <w:t xml:space="preserve"> en </w:t>
      </w:r>
      <w:r>
        <w:t xml:space="preserve">hoeft </w:t>
      </w:r>
      <w:r w:rsidR="007A5DA2">
        <w:t xml:space="preserve">die </w:t>
      </w:r>
      <w:r>
        <w:t>geen rekening te houden met bestaande data en functionaliteiten</w:t>
      </w:r>
      <w:r w:rsidR="007A5DA2">
        <w:t xml:space="preserve"> (het </w:t>
      </w:r>
      <w:r>
        <w:t xml:space="preserve">project kan van 0 beginnen en desgewenst gradueel getest en in productie </w:t>
      </w:r>
      <w:r w:rsidR="00ED1314">
        <w:t>gezet worden</w:t>
      </w:r>
      <w:r w:rsidR="007A5DA2">
        <w:t>)</w:t>
      </w:r>
      <w:r w:rsidR="00EB0367">
        <w:t>,</w:t>
      </w:r>
      <w:r w:rsidR="007A5DA2">
        <w:t xml:space="preserve"> toch durft ook minister </w:t>
      </w:r>
      <w:proofErr w:type="spellStart"/>
      <w:r w:rsidR="007A5DA2">
        <w:t>Muyters</w:t>
      </w:r>
      <w:proofErr w:type="spellEnd"/>
      <w:r w:rsidR="007A5DA2">
        <w:t xml:space="preserve"> geen nieuwe datum van </w:t>
      </w:r>
      <w:proofErr w:type="spellStart"/>
      <w:r w:rsidR="007A5DA2">
        <w:t>inproductiestelling</w:t>
      </w:r>
      <w:proofErr w:type="spellEnd"/>
      <w:r w:rsidR="007A5DA2">
        <w:t xml:space="preserve"> voor te leggen.</w:t>
      </w:r>
      <w:r>
        <w:t xml:space="preserve"> Voor VLOK moet </w:t>
      </w:r>
      <w:r w:rsidR="007A5DA2">
        <w:t xml:space="preserve">bovendien </w:t>
      </w:r>
      <w:r>
        <w:t xml:space="preserve">rekening gehouden worden met het datamodel en </w:t>
      </w:r>
      <w:r w:rsidR="00ED1314">
        <w:t>d</w:t>
      </w:r>
      <w:r>
        <w:t>e functionaliteiten</w:t>
      </w:r>
      <w:r w:rsidR="00ED1314">
        <w:t xml:space="preserve"> van de huidige HOLV</w:t>
      </w:r>
      <w:r>
        <w:t xml:space="preserve">. </w:t>
      </w:r>
      <w:r w:rsidR="007A5DA2">
        <w:t xml:space="preserve">Ook </w:t>
      </w:r>
      <w:r>
        <w:t>moet</w:t>
      </w:r>
      <w:r w:rsidR="007A5DA2">
        <w:t>en</w:t>
      </w:r>
      <w:r>
        <w:t xml:space="preserve"> alle (historische) data uit de bestaande HOLV opgekuist worden zodat ze </w:t>
      </w:r>
      <w:r w:rsidR="007A5DA2">
        <w:t>kunnen</w:t>
      </w:r>
      <w:r>
        <w:t xml:space="preserve"> m</w:t>
      </w:r>
      <w:r w:rsidR="007A5DA2">
        <w:t>igreren naar de nieuwe VLOK.</w:t>
      </w:r>
    </w:p>
    <w:p w:rsidR="009A264A" w:rsidRDefault="009A264A" w:rsidP="00842477">
      <w:pPr>
        <w:ind w:left="360"/>
        <w:jc w:val="both"/>
      </w:pPr>
    </w:p>
    <w:p w:rsidR="00ED1314" w:rsidRDefault="00ED1314" w:rsidP="007A5B61">
      <w:pPr>
        <w:numPr>
          <w:ilvl w:val="0"/>
          <w:numId w:val="6"/>
        </w:numPr>
        <w:jc w:val="both"/>
      </w:pPr>
      <w:r>
        <w:t xml:space="preserve">Zoals reeds aangehaald is het digitaliseren van de dossierstukken voorzien in de ontwikkeling van het nieuwe </w:t>
      </w:r>
      <w:proofErr w:type="spellStart"/>
      <w:r>
        <w:t>dossieropvolgingssysteem</w:t>
      </w:r>
      <w:proofErr w:type="spellEnd"/>
      <w:r>
        <w:t xml:space="preserve"> VLOK. Het digitaliseringsproces eruit lichten zou getuigen van een weinig efficiënte inzet van de beperkte middelen. </w:t>
      </w:r>
      <w:bookmarkStart w:id="6" w:name="_GoBack"/>
      <w:bookmarkEnd w:id="6"/>
    </w:p>
    <w:sectPr w:rsidR="00ED131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A63"/>
    <w:multiLevelType w:val="hybridMultilevel"/>
    <w:tmpl w:val="D6FAB5F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6226F59"/>
    <w:multiLevelType w:val="hybridMultilevel"/>
    <w:tmpl w:val="E264AF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1C1C41"/>
    <w:multiLevelType w:val="hybridMultilevel"/>
    <w:tmpl w:val="A84A9C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593522D"/>
    <w:multiLevelType w:val="hybridMultilevel"/>
    <w:tmpl w:val="C478B84C"/>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EC80A82"/>
    <w:multiLevelType w:val="hybridMultilevel"/>
    <w:tmpl w:val="9392EC28"/>
    <w:lvl w:ilvl="0" w:tplc="84763D52">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AB51AFD"/>
    <w:multiLevelType w:val="hybridMultilevel"/>
    <w:tmpl w:val="1AEAF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37A63D2"/>
    <w:multiLevelType w:val="hybridMultilevel"/>
    <w:tmpl w:val="4A621E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9">
    <w:nsid w:val="71941525"/>
    <w:multiLevelType w:val="hybridMultilevel"/>
    <w:tmpl w:val="D5BC14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7"/>
  </w:num>
  <w:num w:numId="4">
    <w:abstractNumId w:val="3"/>
  </w:num>
  <w:num w:numId="5">
    <w:abstractNumId w:val="2"/>
  </w:num>
  <w:num w:numId="6">
    <w:abstractNumId w:val="0"/>
  </w:num>
  <w:num w:numId="7">
    <w:abstractNumId w:val="4"/>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3A"/>
    <w:rsid w:val="000623EA"/>
    <w:rsid w:val="00072544"/>
    <w:rsid w:val="000976E9"/>
    <w:rsid w:val="000C4E8C"/>
    <w:rsid w:val="000F3532"/>
    <w:rsid w:val="000F6DB0"/>
    <w:rsid w:val="001A3499"/>
    <w:rsid w:val="001F49B8"/>
    <w:rsid w:val="00210C07"/>
    <w:rsid w:val="002328FA"/>
    <w:rsid w:val="0023422A"/>
    <w:rsid w:val="002376CF"/>
    <w:rsid w:val="00282BD5"/>
    <w:rsid w:val="00295805"/>
    <w:rsid w:val="00324E93"/>
    <w:rsid w:val="00326A58"/>
    <w:rsid w:val="003469B0"/>
    <w:rsid w:val="003C3996"/>
    <w:rsid w:val="00414AA1"/>
    <w:rsid w:val="0043666E"/>
    <w:rsid w:val="004451F2"/>
    <w:rsid w:val="0047482F"/>
    <w:rsid w:val="00505F72"/>
    <w:rsid w:val="00520E44"/>
    <w:rsid w:val="005470F5"/>
    <w:rsid w:val="00561242"/>
    <w:rsid w:val="005C1D07"/>
    <w:rsid w:val="005E38CA"/>
    <w:rsid w:val="0066203A"/>
    <w:rsid w:val="0069229B"/>
    <w:rsid w:val="006A4180"/>
    <w:rsid w:val="006F3E0E"/>
    <w:rsid w:val="0071248C"/>
    <w:rsid w:val="007252C7"/>
    <w:rsid w:val="00741020"/>
    <w:rsid w:val="0074205C"/>
    <w:rsid w:val="00756350"/>
    <w:rsid w:val="00767903"/>
    <w:rsid w:val="007A2AA0"/>
    <w:rsid w:val="007A5B61"/>
    <w:rsid w:val="007A5DA2"/>
    <w:rsid w:val="007A7BA9"/>
    <w:rsid w:val="007C07CD"/>
    <w:rsid w:val="007E3418"/>
    <w:rsid w:val="007F35BA"/>
    <w:rsid w:val="00804FDE"/>
    <w:rsid w:val="00842477"/>
    <w:rsid w:val="008923BD"/>
    <w:rsid w:val="008D5DB4"/>
    <w:rsid w:val="008F5882"/>
    <w:rsid w:val="009347E0"/>
    <w:rsid w:val="00934AF0"/>
    <w:rsid w:val="00937A40"/>
    <w:rsid w:val="00940419"/>
    <w:rsid w:val="0095258D"/>
    <w:rsid w:val="00976988"/>
    <w:rsid w:val="009A264A"/>
    <w:rsid w:val="009A4904"/>
    <w:rsid w:val="009D7043"/>
    <w:rsid w:val="00A36E85"/>
    <w:rsid w:val="00A6423B"/>
    <w:rsid w:val="00A83762"/>
    <w:rsid w:val="00A86643"/>
    <w:rsid w:val="00AA259C"/>
    <w:rsid w:val="00AA66C2"/>
    <w:rsid w:val="00AC4DAF"/>
    <w:rsid w:val="00AD4090"/>
    <w:rsid w:val="00B31EFC"/>
    <w:rsid w:val="00B45EB2"/>
    <w:rsid w:val="00B555BF"/>
    <w:rsid w:val="00BA18DA"/>
    <w:rsid w:val="00BE425A"/>
    <w:rsid w:val="00C50ED2"/>
    <w:rsid w:val="00C82146"/>
    <w:rsid w:val="00C83B6F"/>
    <w:rsid w:val="00C84C0B"/>
    <w:rsid w:val="00C90917"/>
    <w:rsid w:val="00CA6BD0"/>
    <w:rsid w:val="00CB0422"/>
    <w:rsid w:val="00CF4626"/>
    <w:rsid w:val="00D15659"/>
    <w:rsid w:val="00D277E9"/>
    <w:rsid w:val="00D5662F"/>
    <w:rsid w:val="00D71D99"/>
    <w:rsid w:val="00D754F2"/>
    <w:rsid w:val="00DA25EB"/>
    <w:rsid w:val="00DB41C0"/>
    <w:rsid w:val="00DC4DB6"/>
    <w:rsid w:val="00E149D5"/>
    <w:rsid w:val="00E47C01"/>
    <w:rsid w:val="00E55200"/>
    <w:rsid w:val="00EB0367"/>
    <w:rsid w:val="00ED1314"/>
    <w:rsid w:val="00EF4C83"/>
    <w:rsid w:val="00F01F9D"/>
    <w:rsid w:val="00F23C46"/>
    <w:rsid w:val="00F62D65"/>
    <w:rsid w:val="00F7320B"/>
    <w:rsid w:val="00F82154"/>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6423B"/>
    <w:rPr>
      <w:rFonts w:ascii="Tahoma" w:hAnsi="Tahoma" w:cs="Tahoma"/>
      <w:sz w:val="16"/>
      <w:szCs w:val="16"/>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324E93"/>
    <w:rPr>
      <w:color w:val="0000FF"/>
      <w:u w:val="single"/>
    </w:rPr>
  </w:style>
  <w:style w:type="paragraph" w:styleId="Lijstalinea">
    <w:name w:val="List Paragraph"/>
    <w:basedOn w:val="Standaard"/>
    <w:uiPriority w:val="34"/>
    <w:qFormat/>
    <w:rsid w:val="00237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6423B"/>
    <w:rPr>
      <w:rFonts w:ascii="Tahoma" w:hAnsi="Tahoma" w:cs="Tahoma"/>
      <w:sz w:val="16"/>
      <w:szCs w:val="16"/>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324E93"/>
    <w:rPr>
      <w:color w:val="0000FF"/>
      <w:u w:val="single"/>
    </w:rPr>
  </w:style>
  <w:style w:type="paragraph" w:styleId="Lijstalinea">
    <w:name w:val="List Paragraph"/>
    <w:basedOn w:val="Standaard"/>
    <w:uiPriority w:val="34"/>
    <w:qFormat/>
    <w:rsid w:val="0023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053">
      <w:bodyDiv w:val="1"/>
      <w:marLeft w:val="0"/>
      <w:marRight w:val="0"/>
      <w:marTop w:val="0"/>
      <w:marBottom w:val="0"/>
      <w:divBdr>
        <w:top w:val="none" w:sz="0" w:space="0" w:color="auto"/>
        <w:left w:val="none" w:sz="0" w:space="0" w:color="auto"/>
        <w:bottom w:val="none" w:sz="0" w:space="0" w:color="auto"/>
        <w:right w:val="none" w:sz="0" w:space="0" w:color="auto"/>
      </w:divBdr>
    </w:div>
    <w:div w:id="773286105">
      <w:bodyDiv w:val="1"/>
      <w:marLeft w:val="0"/>
      <w:marRight w:val="0"/>
      <w:marTop w:val="0"/>
      <w:marBottom w:val="0"/>
      <w:divBdr>
        <w:top w:val="none" w:sz="0" w:space="0" w:color="auto"/>
        <w:left w:val="none" w:sz="0" w:space="0" w:color="auto"/>
        <w:bottom w:val="none" w:sz="0" w:space="0" w:color="auto"/>
        <w:right w:val="none" w:sz="0" w:space="0" w:color="auto"/>
      </w:divBdr>
    </w:div>
    <w:div w:id="803932686">
      <w:bodyDiv w:val="1"/>
      <w:marLeft w:val="0"/>
      <w:marRight w:val="0"/>
      <w:marTop w:val="0"/>
      <w:marBottom w:val="0"/>
      <w:divBdr>
        <w:top w:val="none" w:sz="0" w:space="0" w:color="auto"/>
        <w:left w:val="none" w:sz="0" w:space="0" w:color="auto"/>
        <w:bottom w:val="none" w:sz="0" w:space="0" w:color="auto"/>
        <w:right w:val="none" w:sz="0" w:space="0" w:color="auto"/>
      </w:divBdr>
    </w:div>
    <w:div w:id="1339651772">
      <w:bodyDiv w:val="1"/>
      <w:marLeft w:val="0"/>
      <w:marRight w:val="0"/>
      <w:marTop w:val="0"/>
      <w:marBottom w:val="0"/>
      <w:divBdr>
        <w:top w:val="none" w:sz="0" w:space="0" w:color="auto"/>
        <w:left w:val="none" w:sz="0" w:space="0" w:color="auto"/>
        <w:bottom w:val="none" w:sz="0" w:space="0" w:color="auto"/>
        <w:right w:val="none" w:sz="0" w:space="0" w:color="auto"/>
      </w:divBdr>
    </w:div>
    <w:div w:id="16105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6157</CharactersWithSpaces>
  <SharedDoc>false</SharedDoc>
  <HLinks>
    <vt:vector size="6" baseType="variant">
      <vt:variant>
        <vt:i4>8061036</vt:i4>
      </vt:variant>
      <vt:variant>
        <vt:i4>19</vt:i4>
      </vt:variant>
      <vt:variant>
        <vt:i4>0</vt:i4>
      </vt:variant>
      <vt:variant>
        <vt:i4>5</vt:i4>
      </vt:variant>
      <vt:variant>
        <vt:lpwstr>http://www.rwo.be/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2013-02-12T14:07:00Z</cp:lastPrinted>
  <dcterms:created xsi:type="dcterms:W3CDTF">2013-02-20T15:34:00Z</dcterms:created>
  <dcterms:modified xsi:type="dcterms:W3CDTF">2013-02-25T09:48:00Z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tienummerExtern">
    <vt:lpwstr/>
  </property>
  <property fmtid="{D5CDD505-2E9C-101B-9397-08002B2CF9AE}" pid="3" name="ExtraOpmerkingen">
    <vt:lpwstr>&lt;div&gt;&lt;/div&gt;</vt:lpwstr>
  </property>
  <property fmtid="{D5CDD505-2E9C-101B-9397-08002B2CF9AE}" pid="4" name="Kenmerk">
    <vt:lpwstr/>
  </property>
  <property fmtid="{D5CDD505-2E9C-101B-9397-08002B2CF9AE}" pid="5" name="NaamAfzender">
    <vt:lpwstr>&lt;div&gt;&lt;/div&gt;</vt:lpwstr>
  </property>
  <property fmtid="{D5CDD505-2E9C-101B-9397-08002B2CF9AE}" pid="6" name="AardVanVerzoek">
    <vt:lpwstr/>
  </property>
  <property fmtid="{D5CDD505-2E9C-101B-9397-08002B2CF9AE}" pid="7" name="FinaalAntwoord">
    <vt:lpwstr>0</vt:lpwstr>
  </property>
  <property fmtid="{D5CDD505-2E9C-101B-9397-08002B2CF9AE}" pid="8" name="AanduidenVanInstantie">
    <vt:lpwstr/>
  </property>
  <property fmtid="{D5CDD505-2E9C-101B-9397-08002B2CF9AE}" pid="9" name="AntwoordBinnenDertigDagen">
    <vt:lpwstr>0</vt:lpwstr>
  </property>
  <property fmtid="{D5CDD505-2E9C-101B-9397-08002B2CF9AE}" pid="10" name="UiterlijkVoor">
    <vt:lpwstr/>
  </property>
  <property fmtid="{D5CDD505-2E9C-101B-9397-08002B2CF9AE}" pid="11" name="Datum">
    <vt:lpwstr/>
  </property>
</Properties>
</file>