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664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16E2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664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bookmarkStart w:id="2" w:name="Text3"/>
      <w:r w:rsidR="007664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664C9" w:rsidRPr="00326A58">
        <w:rPr>
          <w:b w:val="0"/>
        </w:rPr>
      </w:r>
      <w:r w:rsidR="007664C9" w:rsidRPr="00326A58">
        <w:rPr>
          <w:b w:val="0"/>
        </w:rPr>
        <w:fldChar w:fldCharType="separate"/>
      </w:r>
      <w:r w:rsidR="00385968">
        <w:rPr>
          <w:b w:val="0"/>
        </w:rPr>
        <w:t xml:space="preserve"> </w:t>
      </w:r>
      <w:r w:rsidR="00231DD3">
        <w:rPr>
          <w:b w:val="0"/>
        </w:rPr>
        <w:t>198</w:t>
      </w:r>
      <w:r w:rsidR="007664C9" w:rsidRPr="00326A58">
        <w:rPr>
          <w:b w:val="0"/>
        </w:rPr>
        <w:fldChar w:fldCharType="end"/>
      </w:r>
      <w:bookmarkEnd w:id="2"/>
      <w:r w:rsidR="0038596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bookmarkStart w:id="3" w:name="Text5"/>
      <w:r w:rsidR="00385968">
        <w:rPr>
          <w:b w:val="0"/>
          <w:smallCaps w:val="0"/>
        </w:rPr>
        <w:t xml:space="preserve"> </w:t>
      </w:r>
      <w:r w:rsidR="007664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664C9">
        <w:rPr>
          <w:b w:val="0"/>
        </w:rPr>
      </w:r>
      <w:r w:rsidR="007664C9">
        <w:rPr>
          <w:b w:val="0"/>
        </w:rPr>
        <w:fldChar w:fldCharType="separate"/>
      </w:r>
      <w:r w:rsidR="00231DD3">
        <w:rPr>
          <w:b w:val="0"/>
        </w:rPr>
        <w:t>22</w:t>
      </w:r>
      <w:r w:rsidR="007664C9">
        <w:rPr>
          <w:b w:val="0"/>
        </w:rPr>
        <w:fldChar w:fldCharType="end"/>
      </w:r>
      <w:bookmarkStart w:id="4" w:name="Dropdown2"/>
      <w:bookmarkEnd w:id="3"/>
      <w:r w:rsidR="00385968">
        <w:rPr>
          <w:b w:val="0"/>
        </w:rPr>
        <w:t xml:space="preserve"> </w:t>
      </w:r>
      <w:r w:rsidR="007664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64C9">
        <w:rPr>
          <w:b w:val="0"/>
        </w:rPr>
      </w:r>
      <w:r w:rsidR="007664C9">
        <w:rPr>
          <w:b w:val="0"/>
        </w:rPr>
        <w:fldChar w:fldCharType="end"/>
      </w:r>
      <w:bookmarkStart w:id="5" w:name="Dropdown3"/>
      <w:bookmarkEnd w:id="4"/>
      <w:r w:rsidR="00385968">
        <w:rPr>
          <w:b w:val="0"/>
        </w:rPr>
        <w:t xml:space="preserve"> </w:t>
      </w:r>
      <w:bookmarkStart w:id="6" w:name="_GoBack"/>
      <w:bookmarkEnd w:id="6"/>
      <w:r w:rsidR="007664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64C9">
        <w:rPr>
          <w:b w:val="0"/>
        </w:rPr>
      </w:r>
      <w:r w:rsidR="007664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664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664C9" w:rsidRPr="009D7043">
        <w:rPr>
          <w:rStyle w:val="AntwoordNaamMinisterChar"/>
        </w:rPr>
      </w:r>
      <w:r w:rsidR="007664C9" w:rsidRPr="009D7043">
        <w:rPr>
          <w:rStyle w:val="AntwoordNaamMinisterChar"/>
        </w:rPr>
        <w:fldChar w:fldCharType="separate"/>
      </w:r>
      <w:r w:rsidR="00016E20">
        <w:rPr>
          <w:rStyle w:val="AntwoordNaamMinisterChar"/>
        </w:rPr>
        <w:t>vera jans</w:t>
      </w:r>
      <w:r w:rsidR="007664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987" w:rsidRDefault="00674987" w:rsidP="00674987">
      <w:pPr>
        <w:pStyle w:val="Lijstalinea"/>
        <w:numPr>
          <w:ilvl w:val="0"/>
          <w:numId w:val="18"/>
        </w:numPr>
        <w:ind w:left="426" w:hanging="426"/>
        <w:jc w:val="both"/>
        <w:rPr>
          <w:szCs w:val="22"/>
        </w:rPr>
      </w:pPr>
      <w:r>
        <w:rPr>
          <w:szCs w:val="22"/>
        </w:rPr>
        <w:lastRenderedPageBreak/>
        <w:t>O</w:t>
      </w:r>
      <w:r w:rsidR="00CB7E43">
        <w:rPr>
          <w:szCs w:val="22"/>
        </w:rPr>
        <w:t>p</w:t>
      </w:r>
      <w:r w:rsidR="00CB7E43" w:rsidRPr="00CB7E43">
        <w:rPr>
          <w:szCs w:val="22"/>
        </w:rPr>
        <w:t xml:space="preserve"> 1 januari 2013 </w:t>
      </w:r>
      <w:r>
        <w:rPr>
          <w:szCs w:val="22"/>
        </w:rPr>
        <w:t xml:space="preserve">fusioneerden </w:t>
      </w:r>
      <w:r w:rsidR="00CB7E43" w:rsidRPr="00674987">
        <w:rPr>
          <w:szCs w:val="22"/>
        </w:rPr>
        <w:t xml:space="preserve">het Limburgse CAW Sonar en CAW ’t Verschil tot CAW Limburg. </w:t>
      </w:r>
    </w:p>
    <w:p w:rsidR="00674987" w:rsidRDefault="00674987" w:rsidP="00674987">
      <w:pPr>
        <w:pStyle w:val="Lijstalinea"/>
        <w:ind w:left="426"/>
        <w:jc w:val="both"/>
        <w:rPr>
          <w:szCs w:val="22"/>
        </w:rPr>
      </w:pPr>
      <w:r>
        <w:rPr>
          <w:szCs w:val="22"/>
        </w:rPr>
        <w:t>M</w:t>
      </w:r>
      <w:r w:rsidR="00CB7E43" w:rsidRPr="00674987">
        <w:rPr>
          <w:szCs w:val="22"/>
        </w:rPr>
        <w:t>et uitzondering van C</w:t>
      </w:r>
      <w:r w:rsidR="004A1FC2" w:rsidRPr="00674987">
        <w:rPr>
          <w:szCs w:val="22"/>
        </w:rPr>
        <w:t>AW</w:t>
      </w:r>
      <w:r w:rsidR="00CB7E43" w:rsidRPr="00674987">
        <w:rPr>
          <w:szCs w:val="22"/>
        </w:rPr>
        <w:t xml:space="preserve"> Het Welzijnshuis en CAW De Kempen </w:t>
      </w:r>
      <w:r>
        <w:rPr>
          <w:szCs w:val="22"/>
        </w:rPr>
        <w:t xml:space="preserve">verlopen in volgende provincies </w:t>
      </w:r>
      <w:r w:rsidR="000E3DD2">
        <w:rPr>
          <w:szCs w:val="22"/>
        </w:rPr>
        <w:t xml:space="preserve">8 </w:t>
      </w:r>
      <w:r w:rsidR="00CB7E43" w:rsidRPr="00674987">
        <w:rPr>
          <w:szCs w:val="22"/>
        </w:rPr>
        <w:t>fusiebesprekingen en het fusieproces</w:t>
      </w:r>
      <w:r w:rsidR="000E3DD2">
        <w:rPr>
          <w:szCs w:val="22"/>
        </w:rPr>
        <w:t>sen:</w:t>
      </w:r>
      <w:r w:rsidR="00CB7E43" w:rsidRPr="00674987">
        <w:rPr>
          <w:szCs w:val="22"/>
        </w:rPr>
        <w:t xml:space="preserve"> </w:t>
      </w:r>
    </w:p>
    <w:p w:rsidR="00674987" w:rsidRDefault="00CB7E43" w:rsidP="00674987">
      <w:pPr>
        <w:pStyle w:val="Lijstalinea"/>
        <w:numPr>
          <w:ilvl w:val="0"/>
          <w:numId w:val="19"/>
        </w:numPr>
        <w:jc w:val="both"/>
        <w:rPr>
          <w:szCs w:val="22"/>
        </w:rPr>
      </w:pPr>
      <w:r w:rsidRPr="00674987">
        <w:rPr>
          <w:szCs w:val="22"/>
        </w:rPr>
        <w:t xml:space="preserve"> West-Vlaanderen </w:t>
      </w:r>
      <w:r w:rsidR="00674987" w:rsidRPr="00674987">
        <w:rPr>
          <w:szCs w:val="22"/>
        </w:rPr>
        <w:tab/>
      </w:r>
    </w:p>
    <w:p w:rsidR="00674987" w:rsidRPr="00674987" w:rsidRDefault="00CB7E43" w:rsidP="00674987">
      <w:pPr>
        <w:pStyle w:val="Lijstalinea"/>
        <w:numPr>
          <w:ilvl w:val="0"/>
          <w:numId w:val="20"/>
        </w:numPr>
        <w:jc w:val="both"/>
        <w:rPr>
          <w:szCs w:val="22"/>
        </w:rPr>
      </w:pPr>
      <w:r w:rsidRPr="00674987">
        <w:rPr>
          <w:szCs w:val="22"/>
        </w:rPr>
        <w:t>CAW Stimulans en CAW Piramide</w:t>
      </w:r>
      <w:r w:rsidR="00674987" w:rsidRPr="00674987">
        <w:rPr>
          <w:szCs w:val="22"/>
        </w:rPr>
        <w:t>;</w:t>
      </w:r>
    </w:p>
    <w:p w:rsidR="00674987" w:rsidRPr="00674987" w:rsidRDefault="00275FC1" w:rsidP="00674987">
      <w:pPr>
        <w:pStyle w:val="Lijstalinea"/>
        <w:numPr>
          <w:ilvl w:val="0"/>
          <w:numId w:val="20"/>
        </w:numPr>
        <w:jc w:val="both"/>
        <w:rPr>
          <w:szCs w:val="22"/>
        </w:rPr>
      </w:pPr>
      <w:r w:rsidRPr="00674987">
        <w:rPr>
          <w:szCs w:val="22"/>
        </w:rPr>
        <w:t>CAW Regio Brugge en CAW en J</w:t>
      </w:r>
      <w:r w:rsidR="00951071" w:rsidRPr="00674987">
        <w:rPr>
          <w:szCs w:val="22"/>
        </w:rPr>
        <w:t xml:space="preserve">eugdzorg Middenkust en </w:t>
      </w:r>
    </w:p>
    <w:p w:rsidR="00674987" w:rsidRDefault="00951071" w:rsidP="00674987">
      <w:pPr>
        <w:pStyle w:val="Lijstalinea"/>
        <w:numPr>
          <w:ilvl w:val="0"/>
          <w:numId w:val="20"/>
        </w:numPr>
        <w:jc w:val="both"/>
        <w:rPr>
          <w:szCs w:val="22"/>
        </w:rPr>
      </w:pPr>
      <w:r w:rsidRPr="00674987">
        <w:rPr>
          <w:szCs w:val="22"/>
        </w:rPr>
        <w:t>CAW De Papaver en</w:t>
      </w:r>
      <w:r w:rsidR="00674987">
        <w:rPr>
          <w:szCs w:val="22"/>
        </w:rPr>
        <w:t xml:space="preserve"> CAW Midden-West-Vlaanderen. </w:t>
      </w:r>
    </w:p>
    <w:p w:rsidR="00674987" w:rsidRDefault="00951071" w:rsidP="00674987">
      <w:pPr>
        <w:pStyle w:val="Lijstalinea"/>
        <w:numPr>
          <w:ilvl w:val="0"/>
          <w:numId w:val="19"/>
        </w:numPr>
        <w:jc w:val="both"/>
        <w:rPr>
          <w:szCs w:val="22"/>
        </w:rPr>
      </w:pPr>
      <w:r w:rsidRPr="00674987">
        <w:rPr>
          <w:szCs w:val="22"/>
        </w:rPr>
        <w:t xml:space="preserve">Oost-Vlaanderen </w:t>
      </w:r>
    </w:p>
    <w:p w:rsidR="00674987" w:rsidRDefault="00674987" w:rsidP="000E3DD2">
      <w:pPr>
        <w:pStyle w:val="Lijstalinea"/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 xml:space="preserve">CAW Regio Aalst, CAW Visserij, </w:t>
      </w:r>
      <w:r w:rsidR="000E3DD2">
        <w:rPr>
          <w:szCs w:val="22"/>
        </w:rPr>
        <w:t xml:space="preserve">CAW </w:t>
      </w:r>
      <w:proofErr w:type="spellStart"/>
      <w:r w:rsidR="000E3DD2">
        <w:rPr>
          <w:szCs w:val="22"/>
        </w:rPr>
        <w:t>Artevelde</w:t>
      </w:r>
      <w:proofErr w:type="spellEnd"/>
      <w:r w:rsidR="000E3DD2">
        <w:rPr>
          <w:szCs w:val="22"/>
        </w:rPr>
        <w:t xml:space="preserve">, CAW </w:t>
      </w:r>
      <w:proofErr w:type="spellStart"/>
      <w:r w:rsidR="000E3DD2">
        <w:rPr>
          <w:szCs w:val="22"/>
        </w:rPr>
        <w:t>Waasland</w:t>
      </w:r>
      <w:proofErr w:type="spellEnd"/>
      <w:r w:rsidR="000E3DD2">
        <w:rPr>
          <w:szCs w:val="22"/>
        </w:rPr>
        <w:t>, CAW Regio Dendermonde en CAW Zuid Oost-Vlaanderen.</w:t>
      </w:r>
    </w:p>
    <w:p w:rsidR="00674987" w:rsidRPr="000E3DD2" w:rsidRDefault="000E3DD2" w:rsidP="000E3DD2">
      <w:pPr>
        <w:pStyle w:val="Lijstalinea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>Vlaams-Brabant</w:t>
      </w:r>
    </w:p>
    <w:p w:rsidR="00674987" w:rsidRDefault="000E3DD2" w:rsidP="000E3DD2">
      <w:pPr>
        <w:pStyle w:val="Lijstalinea"/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 xml:space="preserve">CAW Regio Leuven en CAW </w:t>
      </w:r>
      <w:proofErr w:type="spellStart"/>
      <w:r>
        <w:rPr>
          <w:szCs w:val="22"/>
        </w:rPr>
        <w:t>Hageland</w:t>
      </w:r>
      <w:proofErr w:type="spellEnd"/>
      <w:r>
        <w:rPr>
          <w:szCs w:val="22"/>
        </w:rPr>
        <w:t xml:space="preserve"> en</w:t>
      </w:r>
    </w:p>
    <w:p w:rsidR="000E3DD2" w:rsidRPr="000E3DD2" w:rsidRDefault="000E3DD2" w:rsidP="000E3DD2">
      <w:pPr>
        <w:pStyle w:val="Lijstalinea"/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>CAW Regio Vilvoorde en CAW Delta.</w:t>
      </w:r>
    </w:p>
    <w:p w:rsidR="00674987" w:rsidRDefault="000E3DD2" w:rsidP="000E3DD2">
      <w:pPr>
        <w:pStyle w:val="Lijstalinea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>Brussel:</w:t>
      </w:r>
    </w:p>
    <w:p w:rsidR="000E3DD2" w:rsidRDefault="000E3DD2" w:rsidP="000E3DD2">
      <w:pPr>
        <w:pStyle w:val="Lijstalinea"/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 xml:space="preserve">CAW </w:t>
      </w:r>
      <w:proofErr w:type="spellStart"/>
      <w:r>
        <w:rPr>
          <w:szCs w:val="22"/>
        </w:rPr>
        <w:t>Mozaiek</w:t>
      </w:r>
      <w:proofErr w:type="spellEnd"/>
      <w:r>
        <w:rPr>
          <w:szCs w:val="22"/>
        </w:rPr>
        <w:t xml:space="preserve"> en CAW Archipel.</w:t>
      </w:r>
    </w:p>
    <w:p w:rsidR="000E3DD2" w:rsidRDefault="000E3DD2" w:rsidP="000E3DD2">
      <w:pPr>
        <w:pStyle w:val="Lijstalinea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>Antwerpen:</w:t>
      </w:r>
    </w:p>
    <w:p w:rsidR="000E3DD2" w:rsidRPr="000E3DD2" w:rsidRDefault="000E3DD2" w:rsidP="000E3DD2">
      <w:pPr>
        <w:pStyle w:val="Lijstalinea"/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>CAW De Mare, CAW De Terp en CAW Metropool.</w:t>
      </w:r>
    </w:p>
    <w:p w:rsidR="00275FC1" w:rsidRPr="000E3DD2" w:rsidRDefault="00275FC1" w:rsidP="000E3DD2">
      <w:pPr>
        <w:pStyle w:val="Lijstalinea"/>
        <w:ind w:left="426"/>
        <w:jc w:val="both"/>
        <w:rPr>
          <w:szCs w:val="22"/>
        </w:rPr>
      </w:pPr>
    </w:p>
    <w:p w:rsidR="004B1A49" w:rsidRDefault="000E3DD2" w:rsidP="00016E20">
      <w:pPr>
        <w:pStyle w:val="Lijstalinea"/>
        <w:numPr>
          <w:ilvl w:val="0"/>
          <w:numId w:val="18"/>
        </w:numPr>
        <w:ind w:left="426" w:hanging="426"/>
        <w:jc w:val="both"/>
        <w:rPr>
          <w:szCs w:val="22"/>
        </w:rPr>
      </w:pPr>
      <w:r>
        <w:rPr>
          <w:szCs w:val="22"/>
        </w:rPr>
        <w:t>De</w:t>
      </w:r>
      <w:r w:rsidR="0038326E">
        <w:rPr>
          <w:szCs w:val="22"/>
        </w:rPr>
        <w:t xml:space="preserve"> schaalvergrotingsoperatie </w:t>
      </w:r>
      <w:r>
        <w:rPr>
          <w:szCs w:val="22"/>
        </w:rPr>
        <w:t xml:space="preserve">wordt </w:t>
      </w:r>
      <w:r w:rsidR="0038326E">
        <w:rPr>
          <w:szCs w:val="22"/>
        </w:rPr>
        <w:t xml:space="preserve">afgerond op 1 januari 2014 door de erkenning van de </w:t>
      </w:r>
      <w:r>
        <w:rPr>
          <w:szCs w:val="22"/>
        </w:rPr>
        <w:t>nieuwe</w:t>
      </w:r>
      <w:r w:rsidR="0038326E">
        <w:rPr>
          <w:szCs w:val="22"/>
        </w:rPr>
        <w:t xml:space="preserve"> CAW</w:t>
      </w:r>
      <w:r>
        <w:rPr>
          <w:szCs w:val="22"/>
        </w:rPr>
        <w:t>. D</w:t>
      </w:r>
      <w:r w:rsidR="0038326E">
        <w:rPr>
          <w:szCs w:val="22"/>
        </w:rPr>
        <w:t>e erkenning van elk bestaand CAW loopt af op 31 december 2013</w:t>
      </w:r>
      <w:r>
        <w:rPr>
          <w:szCs w:val="22"/>
        </w:rPr>
        <w:t>, zoals bepaald in het decreet. De nieuwe CAW</w:t>
      </w:r>
      <w:r w:rsidR="0038326E">
        <w:rPr>
          <w:szCs w:val="22"/>
        </w:rPr>
        <w:t xml:space="preserve"> zullen worden erkend vanaf 1 januari 2014. Zij dienen daartoe een erkenningsaanvraag met </w:t>
      </w:r>
      <w:r>
        <w:rPr>
          <w:szCs w:val="22"/>
        </w:rPr>
        <w:t xml:space="preserve">een </w:t>
      </w:r>
      <w:r w:rsidR="0038326E">
        <w:rPr>
          <w:szCs w:val="22"/>
        </w:rPr>
        <w:t>beleidsplan in te dienen voor 31 augustus 2013. Dit geldt ook voor CAW die niet fus</w:t>
      </w:r>
      <w:r w:rsidR="00275FC1">
        <w:rPr>
          <w:szCs w:val="22"/>
        </w:rPr>
        <w:t>ion</w:t>
      </w:r>
      <w:r w:rsidR="0038326E">
        <w:rPr>
          <w:szCs w:val="22"/>
        </w:rPr>
        <w:t>eren en voor CAW Limburg.</w:t>
      </w:r>
    </w:p>
    <w:p w:rsidR="00275FC1" w:rsidRPr="00275FC1" w:rsidRDefault="00275FC1" w:rsidP="00016E20">
      <w:pPr>
        <w:ind w:left="426" w:hanging="426"/>
        <w:jc w:val="both"/>
        <w:rPr>
          <w:szCs w:val="22"/>
        </w:rPr>
      </w:pPr>
    </w:p>
    <w:p w:rsidR="006454B2" w:rsidRPr="00A04E1C" w:rsidRDefault="00B23C82" w:rsidP="00016E20">
      <w:pPr>
        <w:pStyle w:val="Lijstalinea"/>
        <w:numPr>
          <w:ilvl w:val="0"/>
          <w:numId w:val="18"/>
        </w:numPr>
        <w:ind w:left="426" w:hanging="426"/>
        <w:jc w:val="both"/>
      </w:pPr>
      <w:r>
        <w:rPr>
          <w:szCs w:val="22"/>
        </w:rPr>
        <w:t xml:space="preserve">Geen enkel CAW heeft aangegeven de fusieoperatie niet te kunnen afronden. </w:t>
      </w:r>
      <w:r w:rsidR="000E3DD2">
        <w:rPr>
          <w:szCs w:val="22"/>
        </w:rPr>
        <w:t>De</w:t>
      </w:r>
      <w:r w:rsidR="00016E20">
        <w:rPr>
          <w:szCs w:val="22"/>
        </w:rPr>
        <w:t xml:space="preserve"> </w:t>
      </w:r>
      <w:r>
        <w:rPr>
          <w:szCs w:val="22"/>
        </w:rPr>
        <w:t>administratie volgt de fusie</w:t>
      </w:r>
      <w:r w:rsidR="000E3DD2">
        <w:rPr>
          <w:szCs w:val="22"/>
        </w:rPr>
        <w:t>processen</w:t>
      </w:r>
      <w:r>
        <w:rPr>
          <w:szCs w:val="22"/>
        </w:rPr>
        <w:t xml:space="preserve"> nauwgezet op. </w:t>
      </w:r>
      <w:r w:rsidR="00016E20">
        <w:rPr>
          <w:szCs w:val="22"/>
        </w:rPr>
        <w:t>We hebben</w:t>
      </w:r>
      <w:r w:rsidR="0038326E">
        <w:rPr>
          <w:szCs w:val="22"/>
        </w:rPr>
        <w:t xml:space="preserve"> er vertrouwen in dat alle erkenningsaanvragen voor 31 augustus 2013 zullen ingediend zijn en de erkenningen kunnen worde</w:t>
      </w:r>
      <w:r w:rsidR="00016E20">
        <w:rPr>
          <w:szCs w:val="22"/>
        </w:rPr>
        <w:t xml:space="preserve">n verleend per 1 januari 2014. </w:t>
      </w:r>
      <w:r w:rsidR="0038326E">
        <w:rPr>
          <w:szCs w:val="22"/>
        </w:rPr>
        <w:t xml:space="preserve">Het decreet bepaalt dat elk CAW maar kan worden erkend </w:t>
      </w:r>
      <w:r w:rsidR="006210AC">
        <w:rPr>
          <w:szCs w:val="22"/>
        </w:rPr>
        <w:t>als de som van de werkgebieden van de erkende centra het volledige grondgebied van het Nederlandse taalgebied en het tweetalig ge</w:t>
      </w:r>
      <w:r w:rsidR="00016E20">
        <w:rPr>
          <w:szCs w:val="22"/>
        </w:rPr>
        <w:t>bied Brussel-Hoofdstad dekt.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D2" w:rsidRDefault="000E3DD2">
      <w:r>
        <w:separator/>
      </w:r>
    </w:p>
  </w:endnote>
  <w:endnote w:type="continuationSeparator" w:id="0">
    <w:p w:rsidR="000E3DD2" w:rsidRDefault="000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D2" w:rsidRDefault="000E3DD2">
      <w:r>
        <w:separator/>
      </w:r>
    </w:p>
  </w:footnote>
  <w:footnote w:type="continuationSeparator" w:id="0">
    <w:p w:rsidR="000E3DD2" w:rsidRDefault="000E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20F33"/>
    <w:multiLevelType w:val="hybridMultilevel"/>
    <w:tmpl w:val="97B22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462F0"/>
    <w:multiLevelType w:val="hybridMultilevel"/>
    <w:tmpl w:val="A36E51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46F6B"/>
    <w:multiLevelType w:val="hybridMultilevel"/>
    <w:tmpl w:val="2F8C53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4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17D01"/>
    <w:multiLevelType w:val="hybridMultilevel"/>
    <w:tmpl w:val="DB56097C"/>
    <w:lvl w:ilvl="0" w:tplc="1002A1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51C71"/>
    <w:multiLevelType w:val="hybridMultilevel"/>
    <w:tmpl w:val="9CCCEB74"/>
    <w:lvl w:ilvl="0" w:tplc="7AA2F4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  <w:num w:numId="17">
    <w:abstractNumId w:val="1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DEC"/>
    <w:rsid w:val="00016E20"/>
    <w:rsid w:val="00017A38"/>
    <w:rsid w:val="0002649B"/>
    <w:rsid w:val="000402DE"/>
    <w:rsid w:val="00050DEC"/>
    <w:rsid w:val="00084366"/>
    <w:rsid w:val="0009102B"/>
    <w:rsid w:val="000976E9"/>
    <w:rsid w:val="000B43B3"/>
    <w:rsid w:val="000C4E8C"/>
    <w:rsid w:val="000C7C6C"/>
    <w:rsid w:val="000E3DD2"/>
    <w:rsid w:val="000F3532"/>
    <w:rsid w:val="000F5552"/>
    <w:rsid w:val="00101681"/>
    <w:rsid w:val="00115DD3"/>
    <w:rsid w:val="00126CC3"/>
    <w:rsid w:val="00174411"/>
    <w:rsid w:val="001A654E"/>
    <w:rsid w:val="001C211C"/>
    <w:rsid w:val="00210C07"/>
    <w:rsid w:val="00231DD3"/>
    <w:rsid w:val="00250C88"/>
    <w:rsid w:val="0025145A"/>
    <w:rsid w:val="00263A8F"/>
    <w:rsid w:val="002648D4"/>
    <w:rsid w:val="00275FC1"/>
    <w:rsid w:val="002812CD"/>
    <w:rsid w:val="00291F05"/>
    <w:rsid w:val="002A27A5"/>
    <w:rsid w:val="00316596"/>
    <w:rsid w:val="00326A58"/>
    <w:rsid w:val="00340BDC"/>
    <w:rsid w:val="00355B81"/>
    <w:rsid w:val="0038326E"/>
    <w:rsid w:val="00385968"/>
    <w:rsid w:val="00394054"/>
    <w:rsid w:val="003B45FE"/>
    <w:rsid w:val="003D7B9E"/>
    <w:rsid w:val="003F5ED2"/>
    <w:rsid w:val="004037CA"/>
    <w:rsid w:val="00403E9A"/>
    <w:rsid w:val="00421318"/>
    <w:rsid w:val="00422BB7"/>
    <w:rsid w:val="004337D3"/>
    <w:rsid w:val="00451B61"/>
    <w:rsid w:val="004545D6"/>
    <w:rsid w:val="004737FF"/>
    <w:rsid w:val="004777FD"/>
    <w:rsid w:val="004A1FC2"/>
    <w:rsid w:val="004B1A49"/>
    <w:rsid w:val="004C554A"/>
    <w:rsid w:val="004D00C7"/>
    <w:rsid w:val="004E6F83"/>
    <w:rsid w:val="0050163F"/>
    <w:rsid w:val="00526536"/>
    <w:rsid w:val="00572762"/>
    <w:rsid w:val="005A5E23"/>
    <w:rsid w:val="005C4E46"/>
    <w:rsid w:val="005E38CA"/>
    <w:rsid w:val="005F09EF"/>
    <w:rsid w:val="006210AC"/>
    <w:rsid w:val="006454B2"/>
    <w:rsid w:val="006563FB"/>
    <w:rsid w:val="006640D2"/>
    <w:rsid w:val="006651EA"/>
    <w:rsid w:val="006717AF"/>
    <w:rsid w:val="0067306B"/>
    <w:rsid w:val="00674987"/>
    <w:rsid w:val="006B3EE5"/>
    <w:rsid w:val="006B7A39"/>
    <w:rsid w:val="006E223F"/>
    <w:rsid w:val="00703E55"/>
    <w:rsid w:val="0071248C"/>
    <w:rsid w:val="00715E0D"/>
    <w:rsid w:val="007252C7"/>
    <w:rsid w:val="00765FE2"/>
    <w:rsid w:val="00766407"/>
    <w:rsid w:val="007664C9"/>
    <w:rsid w:val="00785613"/>
    <w:rsid w:val="007902C7"/>
    <w:rsid w:val="00796356"/>
    <w:rsid w:val="007A07CF"/>
    <w:rsid w:val="007A1573"/>
    <w:rsid w:val="007B0925"/>
    <w:rsid w:val="007B7FA8"/>
    <w:rsid w:val="007C007C"/>
    <w:rsid w:val="007F0C63"/>
    <w:rsid w:val="007F0D52"/>
    <w:rsid w:val="007F6352"/>
    <w:rsid w:val="00800EE1"/>
    <w:rsid w:val="00822F1B"/>
    <w:rsid w:val="008356C7"/>
    <w:rsid w:val="00837915"/>
    <w:rsid w:val="00864305"/>
    <w:rsid w:val="00877384"/>
    <w:rsid w:val="00884FA1"/>
    <w:rsid w:val="008860F8"/>
    <w:rsid w:val="00887F9E"/>
    <w:rsid w:val="008C7D81"/>
    <w:rsid w:val="008D2A8F"/>
    <w:rsid w:val="008D5DB4"/>
    <w:rsid w:val="0090401E"/>
    <w:rsid w:val="00905982"/>
    <w:rsid w:val="00921BFC"/>
    <w:rsid w:val="009347E0"/>
    <w:rsid w:val="0094191D"/>
    <w:rsid w:val="009455AD"/>
    <w:rsid w:val="00951071"/>
    <w:rsid w:val="00952C2D"/>
    <w:rsid w:val="00976F3C"/>
    <w:rsid w:val="00987BBD"/>
    <w:rsid w:val="009A11AA"/>
    <w:rsid w:val="009D7043"/>
    <w:rsid w:val="009F0511"/>
    <w:rsid w:val="00A04E1C"/>
    <w:rsid w:val="00A22807"/>
    <w:rsid w:val="00A2736D"/>
    <w:rsid w:val="00A5642D"/>
    <w:rsid w:val="00A64695"/>
    <w:rsid w:val="00A71B6C"/>
    <w:rsid w:val="00A8181E"/>
    <w:rsid w:val="00A86C48"/>
    <w:rsid w:val="00AC19C1"/>
    <w:rsid w:val="00AC4E76"/>
    <w:rsid w:val="00AE721D"/>
    <w:rsid w:val="00AF2B80"/>
    <w:rsid w:val="00AF6BEF"/>
    <w:rsid w:val="00B14702"/>
    <w:rsid w:val="00B23C82"/>
    <w:rsid w:val="00B246FE"/>
    <w:rsid w:val="00B45EB2"/>
    <w:rsid w:val="00B55E0E"/>
    <w:rsid w:val="00B7181C"/>
    <w:rsid w:val="00B76657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B7E43"/>
    <w:rsid w:val="00CC532C"/>
    <w:rsid w:val="00CE4D99"/>
    <w:rsid w:val="00D04FBF"/>
    <w:rsid w:val="00D10499"/>
    <w:rsid w:val="00D249A8"/>
    <w:rsid w:val="00D549F3"/>
    <w:rsid w:val="00D65CEC"/>
    <w:rsid w:val="00D71D99"/>
    <w:rsid w:val="00D754F2"/>
    <w:rsid w:val="00D86F22"/>
    <w:rsid w:val="00DB41C0"/>
    <w:rsid w:val="00DC2940"/>
    <w:rsid w:val="00DC4DB6"/>
    <w:rsid w:val="00DD0684"/>
    <w:rsid w:val="00DF23EB"/>
    <w:rsid w:val="00E26FA5"/>
    <w:rsid w:val="00E35A77"/>
    <w:rsid w:val="00E55200"/>
    <w:rsid w:val="00E80CC0"/>
    <w:rsid w:val="00E85C8D"/>
    <w:rsid w:val="00E91B3D"/>
    <w:rsid w:val="00EA32C7"/>
    <w:rsid w:val="00EB4635"/>
    <w:rsid w:val="00EC59DD"/>
    <w:rsid w:val="00ED4D74"/>
    <w:rsid w:val="00EE2588"/>
    <w:rsid w:val="00EF4BB4"/>
    <w:rsid w:val="00F262A3"/>
    <w:rsid w:val="00F608EE"/>
    <w:rsid w:val="00F826BA"/>
    <w:rsid w:val="00F85CC6"/>
    <w:rsid w:val="00F86535"/>
    <w:rsid w:val="00FA29D6"/>
    <w:rsid w:val="00FD5BF4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">
    <w:name w:val="Char"/>
    <w:basedOn w:val="Standaard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Lijstalinea">
    <w:name w:val="List Paragraph"/>
    <w:basedOn w:val="Standaard"/>
    <w:uiPriority w:val="34"/>
    <w:qFormat/>
    <w:rsid w:val="004737FF"/>
    <w:pPr>
      <w:ind w:left="720"/>
      <w:contextualSpacing/>
    </w:pPr>
  </w:style>
  <w:style w:type="paragraph" w:customStyle="1" w:styleId="Normaal">
    <w:name w:val="Normaal"/>
    <w:basedOn w:val="Standaard"/>
    <w:uiPriority w:val="99"/>
    <w:rsid w:val="00674987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Helvetica" w:hAnsi="Helvetica" w:cs="Helvetica"/>
      <w:color w:val="1D1D1B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">
    <w:name w:val="Char"/>
    <w:basedOn w:val="Standaard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Lijstalinea">
    <w:name w:val="List Paragraph"/>
    <w:basedOn w:val="Standaard"/>
    <w:uiPriority w:val="34"/>
    <w:qFormat/>
    <w:rsid w:val="0047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jablonen\Sjabloon%20antwoo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antwoord</Template>
  <TotalTime>0</TotalTime>
  <Pages>1</Pages>
  <Words>285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Verleyda</dc:creator>
  <cp:lastModifiedBy>wro</cp:lastModifiedBy>
  <cp:revision>2</cp:revision>
  <cp:lastPrinted>2013-02-07T09:08:00Z</cp:lastPrinted>
  <dcterms:created xsi:type="dcterms:W3CDTF">2013-02-14T14:37:00Z</dcterms:created>
  <dcterms:modified xsi:type="dcterms:W3CDTF">2013-02-14T14:37:00Z</dcterms:modified>
</cp:coreProperties>
</file>