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DD2AFB">
        <w:rPr>
          <w:b w:val="0"/>
        </w:rPr>
        <w:t>191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DD2AFB">
        <w:rPr>
          <w:b w:val="0"/>
        </w:rPr>
        <w:t>18</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proofErr w:type="spellStart"/>
      <w:r w:rsidR="00DD2AFB">
        <w:rPr>
          <w:rStyle w:val="AntwoordNaamMinisterChar"/>
        </w:rPr>
        <w:t>katrien</w:t>
      </w:r>
      <w:proofErr w:type="spellEnd"/>
      <w:r w:rsidR="00DD2AFB">
        <w:rPr>
          <w:rStyle w:val="AntwoordNaamMinisterChar"/>
        </w:rPr>
        <w:t xml:space="preserve"> schr</w:t>
      </w:r>
      <w:r w:rsidR="00BD7740">
        <w:rPr>
          <w:rStyle w:val="AntwoordNaamMinisterChar"/>
        </w:rPr>
        <w:t>y</w:t>
      </w:r>
      <w:bookmarkStart w:id="6" w:name="_GoBack"/>
      <w:bookmarkEnd w:id="6"/>
      <w:r w:rsidR="00DD2AFB">
        <w:rPr>
          <w:rStyle w:val="AntwoordNaamMinisterChar"/>
        </w:rPr>
        <w:t>vers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D4DDC" w:rsidRDefault="00942934" w:rsidP="004D4DDC">
      <w:pPr>
        <w:numPr>
          <w:ilvl w:val="0"/>
          <w:numId w:val="19"/>
        </w:numPr>
        <w:ind w:left="360"/>
        <w:jc w:val="both"/>
        <w:rPr>
          <w:szCs w:val="22"/>
        </w:rPr>
      </w:pPr>
      <w:r>
        <w:rPr>
          <w:szCs w:val="22"/>
        </w:rPr>
        <w:lastRenderedPageBreak/>
        <w:t>De afgelopen jaren</w:t>
      </w:r>
      <w:r w:rsidR="004D4DDC">
        <w:rPr>
          <w:szCs w:val="22"/>
        </w:rPr>
        <w:t xml:space="preserve"> hebben we</w:t>
      </w:r>
      <w:r>
        <w:rPr>
          <w:szCs w:val="22"/>
        </w:rPr>
        <w:t>, ondanks de budgettaire krapte, ingezet op de ontwikkeling van een Vlaams beleid rond de preventie van diabetes type II. Binnen de preventieve gezondheidszorg was deze problematiek tot voor 20</w:t>
      </w:r>
      <w:r w:rsidR="00EF40AC">
        <w:rPr>
          <w:szCs w:val="22"/>
        </w:rPr>
        <w:t>08</w:t>
      </w:r>
      <w:r>
        <w:rPr>
          <w:szCs w:val="22"/>
        </w:rPr>
        <w:t xml:space="preserve"> geen specifieke focus, al mag men niet vergeten dat er al een beleid bestond rond de voornaamste risicofactoren voor de ontwikkeling van diabetes type II, namelijk </w:t>
      </w:r>
      <w:r w:rsidR="002667AE">
        <w:rPr>
          <w:szCs w:val="22"/>
        </w:rPr>
        <w:t>het beleid rond de gezondheidsdoelstelling Voeding en Beweging</w:t>
      </w:r>
      <w:r w:rsidR="004D4DDC">
        <w:rPr>
          <w:szCs w:val="22"/>
        </w:rPr>
        <w:t>.</w:t>
      </w:r>
    </w:p>
    <w:p w:rsidR="00DD2AFB" w:rsidRDefault="00942934" w:rsidP="004D4DDC">
      <w:pPr>
        <w:ind w:left="360"/>
        <w:jc w:val="both"/>
        <w:rPr>
          <w:szCs w:val="22"/>
        </w:rPr>
      </w:pPr>
      <w:r>
        <w:rPr>
          <w:szCs w:val="22"/>
        </w:rPr>
        <w:t xml:space="preserve">Sinds 2010 </w:t>
      </w:r>
      <w:r w:rsidR="004D4DDC">
        <w:rPr>
          <w:szCs w:val="22"/>
        </w:rPr>
        <w:t>hebben we</w:t>
      </w:r>
      <w:r>
        <w:rPr>
          <w:szCs w:val="22"/>
        </w:rPr>
        <w:t xml:space="preserve"> volgende</w:t>
      </w:r>
      <w:r w:rsidR="002667AE">
        <w:rPr>
          <w:szCs w:val="22"/>
        </w:rPr>
        <w:t xml:space="preserve"> specifieke</w:t>
      </w:r>
      <w:r>
        <w:rPr>
          <w:szCs w:val="22"/>
        </w:rPr>
        <w:t xml:space="preserve"> maatregelen genomen om de preventie van diabetes type II te versterken:</w:t>
      </w:r>
    </w:p>
    <w:p w:rsidR="00CE38A9" w:rsidRPr="00CE38A9" w:rsidRDefault="00942934" w:rsidP="00CE38A9">
      <w:pPr>
        <w:ind w:left="705" w:hanging="345"/>
        <w:jc w:val="both"/>
        <w:rPr>
          <w:szCs w:val="22"/>
        </w:rPr>
      </w:pPr>
      <w:r>
        <w:rPr>
          <w:szCs w:val="22"/>
        </w:rPr>
        <w:t>-</w:t>
      </w:r>
      <w:r w:rsidR="004D4DDC">
        <w:rPr>
          <w:szCs w:val="22"/>
        </w:rPr>
        <w:tab/>
      </w:r>
      <w:r>
        <w:rPr>
          <w:szCs w:val="22"/>
        </w:rPr>
        <w:t>het subsidiëren van het onderzoeken van de wenselijkheid om op bevolkingsniveau te screen</w:t>
      </w:r>
      <w:r w:rsidR="00CE38A9">
        <w:rPr>
          <w:szCs w:val="22"/>
        </w:rPr>
        <w:t xml:space="preserve">en naar diabetes type II. </w:t>
      </w:r>
      <w:r w:rsidR="00CE38A9">
        <w:t>De Vlaamse Diabetes Vereniging heeft de randvoorwaarden voor een screening naar diabetes type II onderzocht, en dit binnen een subsidiebesluit van de Vlaamse overheid. Omdat het eindrapport van dit onderzoek echter nog niet voldeed aan de bepalingen in het subsidiebesluit, en de Vlaamse Diabetes Vereniging na de evaluatie van dit rapport tijd nodig heeft gehad om dit te herwerken, is pas in november 2012 een definitief eindverslag ingediend. Het model dat de Vlaamse Diabetes Vereniging daarin voorstelt voor screening naar diabetes type II, roept nog vragen op en moet nog aangevuld worden. De Vlaamse Diabetes Vereniging zal deze vragen verder onderzoeken, en een aangepast model voorleggen in haar aanvraag bij de Vlaamse werkgroep Bevolkingsonderzoek voor het in deelvraag 2 vernoemde pilootproject.</w:t>
      </w:r>
    </w:p>
    <w:p w:rsidR="00672EAB" w:rsidRDefault="00942934" w:rsidP="004D4DDC">
      <w:pPr>
        <w:ind w:left="705" w:hanging="345"/>
        <w:jc w:val="both"/>
        <w:rPr>
          <w:szCs w:val="22"/>
        </w:rPr>
      </w:pPr>
      <w:r>
        <w:rPr>
          <w:szCs w:val="22"/>
        </w:rPr>
        <w:t>-</w:t>
      </w:r>
      <w:r w:rsidR="004D4DDC">
        <w:rPr>
          <w:szCs w:val="22"/>
        </w:rPr>
        <w:tab/>
      </w:r>
      <w:r>
        <w:rPr>
          <w:szCs w:val="22"/>
        </w:rPr>
        <w:t>de verlenging van het project Zoet Zwanger, dat inzet op de opvolging van vrouwen die zwangerschapsdiabetes hebben gehad. Het project liep van 1 december 2008 tot en met 30 november 2012, en is in 2012 verlengd tot en met 31 december 2015.</w:t>
      </w:r>
      <w:r w:rsidR="00672EAB">
        <w:rPr>
          <w:szCs w:val="22"/>
        </w:rPr>
        <w:t xml:space="preserve"> </w:t>
      </w:r>
      <w:r w:rsidR="00672EAB">
        <w:t>Wat uit de tussentijdse evaluatie (2011) van Zoet Zwanger duidelijk bleek was dat de opvolgingstermijn voldoende lang moet zijn om de potentiële gezondheidswinst in te schatten. Over een periode van 5 à 10 jaar na de zwangerschapsdiabetes heeft de vrouw 50% kans op de ontwikkeling van diabetes type II. Een evaluatie is dus veel zinvoller na 5 opvolgingsjaren dan na één opvolgingsjaar. Eind 2011 werd een tussentijdse evaluatie gemaakt, op dat ogenblik waren 1.601 vrouwen geregistreerd. Van de 221 vrouwen die op dat ogenblik hadden bevestigd een eerste jaarlijkse controle gehad te hebben, had 10,4% van de gescreende vrouwen gestoorde glucosetolerantie, en werd bij 1 vrouw diabetes type II vastgesteld. Eind 2012 werd beslist het project Zoet Zwanger te verlengen, net om te kijken of de baten opwegen tegen de kosten van het opvolgingssysteem. Hoe meer jaarlijkse opvolgingsmomenten, hoe meer we immers kunnen inschatten of het systeem bijdraagt aan de detectie van diabetes type II. In maart 2013 wordt een volgend evaluatierapport verwacht.</w:t>
      </w:r>
    </w:p>
    <w:p w:rsidR="004D4DDC" w:rsidRDefault="00942934" w:rsidP="004D4DDC">
      <w:pPr>
        <w:ind w:left="705" w:hanging="345"/>
        <w:jc w:val="both"/>
        <w:rPr>
          <w:szCs w:val="22"/>
        </w:rPr>
      </w:pPr>
      <w:r>
        <w:rPr>
          <w:szCs w:val="22"/>
        </w:rPr>
        <w:t>-</w:t>
      </w:r>
      <w:r w:rsidR="004D4DDC">
        <w:rPr>
          <w:szCs w:val="22"/>
        </w:rPr>
        <w:tab/>
      </w:r>
      <w:r>
        <w:rPr>
          <w:szCs w:val="22"/>
        </w:rPr>
        <w:t xml:space="preserve">het sluiten van een beheersovereenkomst met de Vlaamse Diabetes Vereniging. Deze vereniging is via het sluiten van deze beheersovereenkomst erkend als partnerorganisatie van de Vlaamse overheid en ontvangt een jaarlijkse subsidie van 144.000 euro voor de preventie van en bij diabetes. </w:t>
      </w:r>
    </w:p>
    <w:p w:rsidR="00672EAB" w:rsidRDefault="00672EAB" w:rsidP="004D4DDC">
      <w:pPr>
        <w:ind w:left="705" w:hanging="345"/>
        <w:jc w:val="both"/>
        <w:rPr>
          <w:szCs w:val="22"/>
        </w:rPr>
      </w:pPr>
    </w:p>
    <w:p w:rsidR="004D4DDC" w:rsidRDefault="00942934" w:rsidP="004D4DDC">
      <w:pPr>
        <w:ind w:left="360"/>
        <w:jc w:val="both"/>
        <w:rPr>
          <w:szCs w:val="22"/>
        </w:rPr>
      </w:pPr>
      <w:r>
        <w:rPr>
          <w:szCs w:val="22"/>
        </w:rPr>
        <w:t xml:space="preserve">Gedurende de erkenningsperiode (2012-2016) zal de VDV voornamelijk inzetten op personen die een verhoogd risico hebben op de ontwikkeling van diabetes type II. </w:t>
      </w:r>
      <w:r w:rsidR="001A1AD3">
        <w:rPr>
          <w:szCs w:val="22"/>
        </w:rPr>
        <w:t xml:space="preserve">Ook het verschaffen van informatie over diabetes type II aan de algemene bevolking maakt deel uit van de activiteiten binnen deze beheersovereenkomst, maar de focus ligt op </w:t>
      </w:r>
      <w:r w:rsidR="002667AE">
        <w:rPr>
          <w:szCs w:val="22"/>
        </w:rPr>
        <w:t xml:space="preserve">een aanbod aan </w:t>
      </w:r>
      <w:proofErr w:type="spellStart"/>
      <w:r w:rsidR="001A1AD3">
        <w:rPr>
          <w:szCs w:val="22"/>
        </w:rPr>
        <w:t>hoogrisicopersonen</w:t>
      </w:r>
      <w:proofErr w:type="spellEnd"/>
      <w:r w:rsidR="001A1AD3">
        <w:rPr>
          <w:szCs w:val="22"/>
        </w:rPr>
        <w:t xml:space="preserve"> omda</w:t>
      </w:r>
      <w:r w:rsidR="00EF40AC">
        <w:rPr>
          <w:szCs w:val="22"/>
        </w:rPr>
        <w:t>t het bevorderen van een gezond</w:t>
      </w:r>
      <w:r w:rsidR="002667AE">
        <w:rPr>
          <w:szCs w:val="22"/>
        </w:rPr>
        <w:t xml:space="preserve"> voedings- en beweegpatroon bij de algemene bevolking, wat zeer </w:t>
      </w:r>
      <w:r w:rsidR="00EF40AC">
        <w:rPr>
          <w:szCs w:val="22"/>
        </w:rPr>
        <w:t>belangrijk</w:t>
      </w:r>
      <w:r w:rsidR="001A1AD3">
        <w:rPr>
          <w:szCs w:val="22"/>
        </w:rPr>
        <w:t xml:space="preserve"> is ter preventie van diabetes type II, reeds vervat zit in het beleid rond Voeding en Beweging.</w:t>
      </w:r>
    </w:p>
    <w:p w:rsidR="00942934" w:rsidRDefault="001A1AD3" w:rsidP="004D4DDC">
      <w:pPr>
        <w:ind w:left="360"/>
        <w:jc w:val="both"/>
        <w:rPr>
          <w:szCs w:val="22"/>
        </w:rPr>
      </w:pPr>
      <w:r>
        <w:rPr>
          <w:szCs w:val="22"/>
        </w:rPr>
        <w:lastRenderedPageBreak/>
        <w:t>Ter sensibilisatie van de algemene bevolking zal de VDV in 2013 haar website uitbreid</w:t>
      </w:r>
      <w:r w:rsidR="00EF40AC">
        <w:rPr>
          <w:szCs w:val="22"/>
        </w:rPr>
        <w:t>en met een luik rond preventie.</w:t>
      </w:r>
    </w:p>
    <w:p w:rsidR="00942934" w:rsidRDefault="00942934" w:rsidP="004D4DDC">
      <w:pPr>
        <w:jc w:val="both"/>
        <w:rPr>
          <w:szCs w:val="22"/>
        </w:rPr>
      </w:pPr>
    </w:p>
    <w:p w:rsidR="00DD2AFB" w:rsidRPr="00DD2AFB" w:rsidRDefault="00DD2AFB" w:rsidP="004D4DDC">
      <w:pPr>
        <w:numPr>
          <w:ilvl w:val="0"/>
          <w:numId w:val="19"/>
        </w:numPr>
        <w:ind w:left="360"/>
        <w:jc w:val="both"/>
        <w:rPr>
          <w:szCs w:val="22"/>
        </w:rPr>
      </w:pPr>
      <w:r>
        <w:rPr>
          <w:szCs w:val="22"/>
        </w:rPr>
        <w:t xml:space="preserve">Er is geen overleg geweest met de federale minister over de terugbetaling van preventieve consulten. </w:t>
      </w:r>
      <w:r w:rsidR="004D4DDC">
        <w:rPr>
          <w:szCs w:val="22"/>
        </w:rPr>
        <w:t>We moedigen</w:t>
      </w:r>
      <w:r>
        <w:rPr>
          <w:szCs w:val="22"/>
        </w:rPr>
        <w:t xml:space="preserve"> het gebruik van de GMD+ nomenclatuur zeker aan, maar </w:t>
      </w:r>
      <w:r w:rsidR="004D4DDC">
        <w:rPr>
          <w:szCs w:val="22"/>
        </w:rPr>
        <w:t>zijn</w:t>
      </w:r>
      <w:r>
        <w:rPr>
          <w:szCs w:val="22"/>
        </w:rPr>
        <w:t xml:space="preserve"> niet van mening dat er een aparte nomenclatuur moet ingericht worden voor preventieve consulten. Net als curatieve gezondheidszorg behoort ook preventieve gezondheidszorg tot het basistakenpakket van de arts. Een consult waarin preventieve thematieken aan bod komen, is omwille van die reden door de </w:t>
      </w:r>
      <w:r w:rsidR="00626040">
        <w:rPr>
          <w:szCs w:val="22"/>
        </w:rPr>
        <w:t>huis</w:t>
      </w:r>
      <w:r>
        <w:rPr>
          <w:szCs w:val="22"/>
        </w:rPr>
        <w:t xml:space="preserve">arts perfect aan te rekenen </w:t>
      </w:r>
      <w:r w:rsidR="00EF40AC">
        <w:rPr>
          <w:szCs w:val="22"/>
        </w:rPr>
        <w:t>onder de reguliere nomenclatuur voor een</w:t>
      </w:r>
      <w:r>
        <w:rPr>
          <w:szCs w:val="22"/>
        </w:rPr>
        <w:t xml:space="preserve"> raadpleging.</w:t>
      </w:r>
    </w:p>
    <w:p w:rsidR="00A222E2" w:rsidRPr="00A222E2" w:rsidRDefault="00A222E2" w:rsidP="004D4DDC">
      <w:pPr>
        <w:jc w:val="both"/>
        <w:rPr>
          <w:b/>
          <w:smallCaps/>
          <w:szCs w:val="22"/>
          <w:u w:val="single"/>
        </w:rPr>
      </w:pPr>
    </w:p>
    <w:p w:rsidR="00A222E2" w:rsidRPr="00A222E2" w:rsidRDefault="00A222E2" w:rsidP="006454B2">
      <w:pPr>
        <w:jc w:val="both"/>
        <w:rPr>
          <w:b/>
          <w:smallCaps/>
          <w:szCs w:val="22"/>
          <w:u w:val="single"/>
        </w:rPr>
      </w:pPr>
    </w:p>
    <w:sectPr w:rsidR="00A222E2" w:rsidRPr="00A222E2"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0D" w:rsidRDefault="007A500D">
      <w:r>
        <w:separator/>
      </w:r>
    </w:p>
  </w:endnote>
  <w:endnote w:type="continuationSeparator" w:id="0">
    <w:p w:rsidR="007A500D" w:rsidRDefault="007A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0D" w:rsidRDefault="007A500D">
      <w:r>
        <w:separator/>
      </w:r>
    </w:p>
  </w:footnote>
  <w:footnote w:type="continuationSeparator" w:id="0">
    <w:p w:rsidR="007A500D" w:rsidRDefault="007A5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7655510"/>
    <w:multiLevelType w:val="hybridMultilevel"/>
    <w:tmpl w:val="178E20A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90C747C"/>
    <w:multiLevelType w:val="hybridMultilevel"/>
    <w:tmpl w:val="1FEC1E7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nsid w:val="356343A7"/>
    <w:multiLevelType w:val="hybridMultilevel"/>
    <w:tmpl w:val="2AE265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9C54B4B"/>
    <w:multiLevelType w:val="hybridMultilevel"/>
    <w:tmpl w:val="F9C6E7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E392926"/>
    <w:multiLevelType w:val="hybridMultilevel"/>
    <w:tmpl w:val="C2C0D5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3"/>
  </w:num>
  <w:num w:numId="3">
    <w:abstractNumId w:val="11"/>
  </w:num>
  <w:num w:numId="4">
    <w:abstractNumId w:val="3"/>
  </w:num>
  <w:num w:numId="5">
    <w:abstractNumId w:val="16"/>
  </w:num>
  <w:num w:numId="6">
    <w:abstractNumId w:val="15"/>
  </w:num>
  <w:num w:numId="7">
    <w:abstractNumId w:val="0"/>
  </w:num>
  <w:num w:numId="8">
    <w:abstractNumId w:val="1"/>
  </w:num>
  <w:num w:numId="9">
    <w:abstractNumId w:val="14"/>
  </w:num>
  <w:num w:numId="10">
    <w:abstractNumId w:val="9"/>
  </w:num>
  <w:num w:numId="11">
    <w:abstractNumId w:val="12"/>
  </w:num>
  <w:num w:numId="12">
    <w:abstractNumId w:val="8"/>
  </w:num>
  <w:num w:numId="13">
    <w:abstractNumId w:val="6"/>
  </w:num>
  <w:num w:numId="14">
    <w:abstractNumId w:val="10"/>
  </w:num>
  <w:num w:numId="15">
    <w:abstractNumId w:val="7"/>
  </w:num>
  <w:num w:numId="16">
    <w:abstractNumId w:val="5"/>
  </w:num>
  <w:num w:numId="17">
    <w:abstractNumId w:val="4"/>
  </w:num>
  <w:num w:numId="18">
    <w:abstractNumId w:val="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ANA0m5lPZkuOrMe7r0jPnLQEI=" w:salt="j3Ux5NGNK5KyYFiYTSJ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7A38"/>
    <w:rsid w:val="00017E91"/>
    <w:rsid w:val="0002649B"/>
    <w:rsid w:val="000402DE"/>
    <w:rsid w:val="0009102B"/>
    <w:rsid w:val="000976E9"/>
    <w:rsid w:val="000B43B3"/>
    <w:rsid w:val="000C4E8C"/>
    <w:rsid w:val="000C7C6C"/>
    <w:rsid w:val="000F3532"/>
    <w:rsid w:val="000F5552"/>
    <w:rsid w:val="00126CC3"/>
    <w:rsid w:val="00174411"/>
    <w:rsid w:val="001A1AD3"/>
    <w:rsid w:val="001A654E"/>
    <w:rsid w:val="001C211C"/>
    <w:rsid w:val="00210C07"/>
    <w:rsid w:val="00250C88"/>
    <w:rsid w:val="0025145A"/>
    <w:rsid w:val="002667AE"/>
    <w:rsid w:val="002812CD"/>
    <w:rsid w:val="00291F05"/>
    <w:rsid w:val="002A27A5"/>
    <w:rsid w:val="002A44B9"/>
    <w:rsid w:val="002C1389"/>
    <w:rsid w:val="00316596"/>
    <w:rsid w:val="00326A58"/>
    <w:rsid w:val="00340BDC"/>
    <w:rsid w:val="00355B81"/>
    <w:rsid w:val="003B45FE"/>
    <w:rsid w:val="003D7B9E"/>
    <w:rsid w:val="003F5ED2"/>
    <w:rsid w:val="004037CA"/>
    <w:rsid w:val="00421318"/>
    <w:rsid w:val="00422BB7"/>
    <w:rsid w:val="004337D3"/>
    <w:rsid w:val="00451B61"/>
    <w:rsid w:val="004545D6"/>
    <w:rsid w:val="004C554A"/>
    <w:rsid w:val="004D4DDC"/>
    <w:rsid w:val="004E6F83"/>
    <w:rsid w:val="00526536"/>
    <w:rsid w:val="00572762"/>
    <w:rsid w:val="00595C65"/>
    <w:rsid w:val="005A5E23"/>
    <w:rsid w:val="005C4E46"/>
    <w:rsid w:val="005E38CA"/>
    <w:rsid w:val="005F09EF"/>
    <w:rsid w:val="00626040"/>
    <w:rsid w:val="006454B2"/>
    <w:rsid w:val="00645C10"/>
    <w:rsid w:val="006563FB"/>
    <w:rsid w:val="006640D2"/>
    <w:rsid w:val="00672EAB"/>
    <w:rsid w:val="0067306B"/>
    <w:rsid w:val="006A6789"/>
    <w:rsid w:val="006B3EE5"/>
    <w:rsid w:val="006B7A39"/>
    <w:rsid w:val="00703E55"/>
    <w:rsid w:val="0071248C"/>
    <w:rsid w:val="00715E0D"/>
    <w:rsid w:val="007252C7"/>
    <w:rsid w:val="00766407"/>
    <w:rsid w:val="007902C7"/>
    <w:rsid w:val="0079380B"/>
    <w:rsid w:val="00796356"/>
    <w:rsid w:val="007A07CF"/>
    <w:rsid w:val="007A500D"/>
    <w:rsid w:val="007C007C"/>
    <w:rsid w:val="007F0C63"/>
    <w:rsid w:val="007F6352"/>
    <w:rsid w:val="00800EE1"/>
    <w:rsid w:val="00822F1B"/>
    <w:rsid w:val="008356C7"/>
    <w:rsid w:val="00837915"/>
    <w:rsid w:val="00864305"/>
    <w:rsid w:val="00884FA1"/>
    <w:rsid w:val="008860F8"/>
    <w:rsid w:val="00887F9E"/>
    <w:rsid w:val="008C54DF"/>
    <w:rsid w:val="008D5DB4"/>
    <w:rsid w:val="0090401E"/>
    <w:rsid w:val="00905982"/>
    <w:rsid w:val="00921BFC"/>
    <w:rsid w:val="009347E0"/>
    <w:rsid w:val="00942934"/>
    <w:rsid w:val="009455AD"/>
    <w:rsid w:val="00952C2D"/>
    <w:rsid w:val="00987BBD"/>
    <w:rsid w:val="009D7043"/>
    <w:rsid w:val="009F0511"/>
    <w:rsid w:val="00A04E1C"/>
    <w:rsid w:val="00A222E2"/>
    <w:rsid w:val="00A22807"/>
    <w:rsid w:val="00A2736D"/>
    <w:rsid w:val="00A51FCA"/>
    <w:rsid w:val="00A64695"/>
    <w:rsid w:val="00A86C48"/>
    <w:rsid w:val="00AC19C1"/>
    <w:rsid w:val="00AC4E76"/>
    <w:rsid w:val="00AD3F3A"/>
    <w:rsid w:val="00AE721D"/>
    <w:rsid w:val="00AF6BEF"/>
    <w:rsid w:val="00B14702"/>
    <w:rsid w:val="00B246FE"/>
    <w:rsid w:val="00B45EB2"/>
    <w:rsid w:val="00B55E0E"/>
    <w:rsid w:val="00B915D2"/>
    <w:rsid w:val="00BB2756"/>
    <w:rsid w:val="00BD7740"/>
    <w:rsid w:val="00BE3D21"/>
    <w:rsid w:val="00BE425A"/>
    <w:rsid w:val="00BF330F"/>
    <w:rsid w:val="00C00755"/>
    <w:rsid w:val="00C17BAF"/>
    <w:rsid w:val="00C26239"/>
    <w:rsid w:val="00C57362"/>
    <w:rsid w:val="00C70531"/>
    <w:rsid w:val="00C7570D"/>
    <w:rsid w:val="00C77630"/>
    <w:rsid w:val="00C91441"/>
    <w:rsid w:val="00C92969"/>
    <w:rsid w:val="00C95EE0"/>
    <w:rsid w:val="00CA2E29"/>
    <w:rsid w:val="00CA50F3"/>
    <w:rsid w:val="00CA6539"/>
    <w:rsid w:val="00CC532C"/>
    <w:rsid w:val="00CE38A9"/>
    <w:rsid w:val="00CE4D99"/>
    <w:rsid w:val="00D04FBF"/>
    <w:rsid w:val="00D10499"/>
    <w:rsid w:val="00D23804"/>
    <w:rsid w:val="00D549F3"/>
    <w:rsid w:val="00D65CEC"/>
    <w:rsid w:val="00D71D99"/>
    <w:rsid w:val="00D754F2"/>
    <w:rsid w:val="00D86F22"/>
    <w:rsid w:val="00DB41C0"/>
    <w:rsid w:val="00DC1813"/>
    <w:rsid w:val="00DC2940"/>
    <w:rsid w:val="00DC4DB6"/>
    <w:rsid w:val="00DD0684"/>
    <w:rsid w:val="00DD2AFB"/>
    <w:rsid w:val="00DF23EB"/>
    <w:rsid w:val="00E26FA5"/>
    <w:rsid w:val="00E55200"/>
    <w:rsid w:val="00E80CC0"/>
    <w:rsid w:val="00E85C8D"/>
    <w:rsid w:val="00EA32C7"/>
    <w:rsid w:val="00EB4635"/>
    <w:rsid w:val="00EC59DD"/>
    <w:rsid w:val="00ED4D74"/>
    <w:rsid w:val="00EF40AC"/>
    <w:rsid w:val="00F262A3"/>
    <w:rsid w:val="00F608EE"/>
    <w:rsid w:val="00F826BA"/>
    <w:rsid w:val="00F85CC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StandaardSV">
    <w:name w:val="Standaard SV"/>
    <w:basedOn w:val="Standaard"/>
    <w:rsid w:val="00CE38A9"/>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Vlaams Parlement</cp:lastModifiedBy>
  <cp:revision>2</cp:revision>
  <cp:lastPrinted>2013-02-14T12:43:00Z</cp:lastPrinted>
  <dcterms:created xsi:type="dcterms:W3CDTF">2013-02-14T12:43:00Z</dcterms:created>
  <dcterms:modified xsi:type="dcterms:W3CDTF">2013-02-14T12:43:00Z</dcterms:modified>
</cp:coreProperties>
</file>