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FB3D24">
        <w:rPr>
          <w:szCs w:val="22"/>
        </w:rPr>
        <w:t>kris peeters</w:t>
      </w:r>
      <w:bookmarkEnd w:id="1"/>
      <w:r>
        <w:rPr>
          <w:szCs w:val="22"/>
        </w:rPr>
        <w:fldChar w:fldCharType="end"/>
      </w:r>
      <w:bookmarkEnd w:id="0"/>
    </w:p>
    <w:bookmarkStart w:id="2"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8B33BF"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F178C5">
        <w:rPr>
          <w:b w:val="0"/>
        </w:rPr>
        <w:t>1</w:t>
      </w:r>
      <w:r w:rsidR="00B258DC">
        <w:rPr>
          <w:b w:val="0"/>
        </w:rPr>
        <w:t>4</w:t>
      </w:r>
      <w:r w:rsidR="00A43A76">
        <w:rPr>
          <w:b w:val="0"/>
        </w:rPr>
        <w:t>4</w:t>
      </w:r>
      <w:r w:rsidR="00170DAF"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AA4420">
        <w:rPr>
          <w:b w:val="0"/>
        </w:rPr>
        <w:t>7</w:t>
      </w:r>
      <w:r w:rsidR="00170DAF">
        <w:rPr>
          <w:b w:val="0"/>
        </w:rPr>
        <w:fldChar w:fldCharType="end"/>
      </w:r>
      <w:bookmarkEnd w:id="4"/>
      <w:r w:rsidRPr="00326A58">
        <w:rPr>
          <w:b w:val="0"/>
        </w:rPr>
        <w:t xml:space="preserve"> </w:t>
      </w:r>
      <w:bookmarkStart w:id="5" w:name="Dropdown2"/>
      <w:r w:rsidR="00170DAF">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5"/>
      <w:r w:rsidRPr="00326A58">
        <w:rPr>
          <w:b w:val="0"/>
        </w:rPr>
        <w:t xml:space="preserve"> </w:t>
      </w:r>
      <w:bookmarkStart w:id="6" w:name="Dropdown3"/>
      <w:r w:rsidR="00170DAF">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6"/>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F178C5">
        <w:rPr>
          <w:rStyle w:val="AntwoordNaamMinisterChar"/>
        </w:rPr>
        <w:t>dirk van mechelen</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96B82" w:rsidRDefault="00196B82" w:rsidP="00196B82">
      <w:pPr>
        <w:numPr>
          <w:ilvl w:val="0"/>
          <w:numId w:val="4"/>
        </w:numPr>
        <w:tabs>
          <w:tab w:val="left" w:pos="284"/>
        </w:tabs>
        <w:ind w:left="284" w:hanging="284"/>
        <w:jc w:val="both"/>
      </w:pPr>
      <w:r>
        <w:lastRenderedPageBreak/>
        <w:t>De Verkeersbordendatabank is opgenomen als bron in het GDI. De respectievelijke wegbeheerders moeten instaan voor het actueel houden van de signalisatie die zij beheren. Hiervoor stelde MOW d</w:t>
      </w:r>
      <w:r w:rsidR="00BD6D4C">
        <w:t>e</w:t>
      </w:r>
      <w:r>
        <w:t xml:space="preserve"> </w:t>
      </w:r>
      <w:proofErr w:type="spellStart"/>
      <w:r>
        <w:t>webtoepassing</w:t>
      </w:r>
      <w:proofErr w:type="spellEnd"/>
      <w:r>
        <w:t xml:space="preserve"> Verkeersbordendatabank ter beschikking.</w:t>
      </w:r>
    </w:p>
    <w:p w:rsidR="00024A03" w:rsidRDefault="00024A03" w:rsidP="00024A03">
      <w:pPr>
        <w:tabs>
          <w:tab w:val="left" w:pos="284"/>
        </w:tabs>
        <w:ind w:left="284"/>
        <w:jc w:val="both"/>
      </w:pPr>
    </w:p>
    <w:p w:rsidR="00024A03" w:rsidRDefault="00024A03" w:rsidP="00024A03">
      <w:pPr>
        <w:tabs>
          <w:tab w:val="left" w:pos="284"/>
        </w:tabs>
        <w:ind w:left="284"/>
        <w:jc w:val="both"/>
      </w:pPr>
      <w:r>
        <w:t xml:space="preserve">In afwachting van de realisatie van </w:t>
      </w:r>
      <w:r w:rsidR="00196B82">
        <w:t>he</w:t>
      </w:r>
      <w:r>
        <w:t xml:space="preserve">t </w:t>
      </w:r>
      <w:proofErr w:type="spellStart"/>
      <w:r>
        <w:t>middenschalig</w:t>
      </w:r>
      <w:proofErr w:type="spellEnd"/>
      <w:r>
        <w:t xml:space="preserve"> wegenbestand kunnen de wegbeheerders in Vlaanderen gebruik maken </w:t>
      </w:r>
      <w:r w:rsidR="004D402F">
        <w:t xml:space="preserve">van </w:t>
      </w:r>
      <w:r>
        <w:t xml:space="preserve">een commercieel transportnetwerk </w:t>
      </w:r>
      <w:proofErr w:type="spellStart"/>
      <w:r>
        <w:t>NavStreets</w:t>
      </w:r>
      <w:proofErr w:type="spellEnd"/>
      <w:r>
        <w:t xml:space="preserve">. De Vlaamse overheid verrijkt het product met de officiële straatnamen en </w:t>
      </w:r>
      <w:r w:rsidR="001A4A75">
        <w:t xml:space="preserve">met </w:t>
      </w:r>
      <w:r>
        <w:t xml:space="preserve">de officiële wegnummers (van </w:t>
      </w:r>
      <w:r w:rsidR="001A4A75">
        <w:t xml:space="preserve">de </w:t>
      </w:r>
      <w:r>
        <w:t>gewestwegen).</w:t>
      </w:r>
    </w:p>
    <w:p w:rsidR="00024A03" w:rsidRDefault="00024A03" w:rsidP="00024A03">
      <w:pPr>
        <w:tabs>
          <w:tab w:val="left" w:pos="284"/>
        </w:tabs>
        <w:ind w:left="284"/>
        <w:jc w:val="both"/>
      </w:pPr>
    </w:p>
    <w:p w:rsidR="00024A03" w:rsidRDefault="00024A03" w:rsidP="00024A03">
      <w:pPr>
        <w:tabs>
          <w:tab w:val="left" w:pos="284"/>
        </w:tabs>
        <w:ind w:left="284"/>
        <w:jc w:val="both"/>
      </w:pPr>
      <w:r>
        <w:t xml:space="preserve">De wegbeheerders kunnen eveneens gebruik maken van </w:t>
      </w:r>
      <w:r w:rsidR="004D402F">
        <w:t xml:space="preserve">het </w:t>
      </w:r>
      <w:r>
        <w:t xml:space="preserve">Grootschalig </w:t>
      </w:r>
      <w:proofErr w:type="spellStart"/>
      <w:r>
        <w:t>ReferentieBestand</w:t>
      </w:r>
      <w:proofErr w:type="spellEnd"/>
      <w:r>
        <w:t xml:space="preserve"> (GRB) en van Mobile </w:t>
      </w:r>
      <w:proofErr w:type="spellStart"/>
      <w:r>
        <w:t>Mapping</w:t>
      </w:r>
      <w:proofErr w:type="spellEnd"/>
      <w:r>
        <w:t>-beelden waarop gemeten kan worden.</w:t>
      </w:r>
    </w:p>
    <w:p w:rsidR="00024A03" w:rsidRDefault="00024A03" w:rsidP="000C5959">
      <w:pPr>
        <w:pStyle w:val="StandaardSV"/>
        <w:rPr>
          <w:lang w:bidi="en-US"/>
        </w:rPr>
      </w:pPr>
    </w:p>
    <w:p w:rsidR="00CD651E" w:rsidRDefault="00024A03" w:rsidP="00024A03">
      <w:pPr>
        <w:numPr>
          <w:ilvl w:val="0"/>
          <w:numId w:val="4"/>
        </w:numPr>
        <w:tabs>
          <w:tab w:val="left" w:pos="284"/>
        </w:tabs>
        <w:ind w:left="284" w:hanging="284"/>
        <w:jc w:val="both"/>
      </w:pPr>
      <w:r w:rsidRPr="00024A03">
        <w:t>Conform de INSPIRE</w:t>
      </w:r>
      <w:r w:rsidR="001A4A75">
        <w:t>-</w:t>
      </w:r>
      <w:r w:rsidRPr="00024A03">
        <w:t>richtlijn worden alle geografische datalagen van het agentschap Onroerend Erfgoed met betrekking tot geïnventariseerde en beschermde items ontsloten via de voorgeschreven raadpleeg</w:t>
      </w:r>
      <w:r w:rsidR="001A4A75">
        <w:t>-</w:t>
      </w:r>
      <w:r w:rsidRPr="00024A03">
        <w:t xml:space="preserve"> en downloaddiensten. Deze reeds publiek beschikbare </w:t>
      </w:r>
      <w:proofErr w:type="spellStart"/>
      <w:r w:rsidRPr="00024A03">
        <w:t>webdiensten</w:t>
      </w:r>
      <w:proofErr w:type="spellEnd"/>
      <w:r w:rsidRPr="00024A03">
        <w:t xml:space="preserve"> zullen via het MERCATOR-samenwerkingsverband tussen de beleidsdomeinen RWO, MOW en LNE aan de </w:t>
      </w:r>
      <w:r w:rsidR="001A4A75" w:rsidRPr="00AE34C1">
        <w:t xml:space="preserve">geografische data-infrastructuur </w:t>
      </w:r>
      <w:r w:rsidR="001A4A75">
        <w:t>(</w:t>
      </w:r>
      <w:r w:rsidRPr="00024A03">
        <w:t>GDI</w:t>
      </w:r>
      <w:r w:rsidR="001A4A75">
        <w:t>)</w:t>
      </w:r>
      <w:r w:rsidRPr="00024A03">
        <w:t xml:space="preserve"> worden toegevoegd. </w:t>
      </w:r>
      <w:r w:rsidR="001A4A75">
        <w:t>H</w:t>
      </w:r>
      <w:r w:rsidRPr="00024A03">
        <w:t>ierbij zal MERCATOR een medio-knooppunt vormen binnen de GDI.</w:t>
      </w:r>
    </w:p>
    <w:p w:rsidR="00CD651E" w:rsidRDefault="00CD651E" w:rsidP="00CD651E">
      <w:pPr>
        <w:rPr>
          <w:lang w:bidi="en-US"/>
        </w:rPr>
      </w:pPr>
    </w:p>
    <w:p w:rsidR="00024A03" w:rsidRDefault="00024A03" w:rsidP="00024A03">
      <w:pPr>
        <w:numPr>
          <w:ilvl w:val="0"/>
          <w:numId w:val="4"/>
        </w:numPr>
        <w:tabs>
          <w:tab w:val="left" w:pos="284"/>
        </w:tabs>
        <w:ind w:left="284" w:hanging="284"/>
        <w:jc w:val="both"/>
      </w:pPr>
      <w:r w:rsidRPr="00AE34C1">
        <w:t xml:space="preserve">In het kader van het project Digitale Bouwaanvraag (DBA) is er inderdaad een koppeling voorzien van de geografische data-infrastructuur met de uitgereikte stedenbouwkundige vergunningen en </w:t>
      </w:r>
      <w:r w:rsidR="001A4A75">
        <w:t xml:space="preserve">met </w:t>
      </w:r>
      <w:r w:rsidRPr="00AE34C1">
        <w:t xml:space="preserve">de gemelde werken. Deze koppeling gebeurt op kadasterschaal met het Grootschalig </w:t>
      </w:r>
      <w:proofErr w:type="spellStart"/>
      <w:r w:rsidRPr="00AE34C1">
        <w:t>Referen</w:t>
      </w:r>
      <w:r w:rsidR="001A4A75">
        <w:t>-</w:t>
      </w:r>
      <w:r w:rsidRPr="00AE34C1">
        <w:t>tieBestand</w:t>
      </w:r>
      <w:proofErr w:type="spellEnd"/>
      <w:r w:rsidRPr="00AE34C1">
        <w:t xml:space="preserve"> (GRB) voor de digitaal ingediende aanvragen en meldingen.</w:t>
      </w:r>
    </w:p>
    <w:p w:rsidR="00024A03" w:rsidRDefault="00024A03" w:rsidP="00024A03">
      <w:pPr>
        <w:tabs>
          <w:tab w:val="left" w:pos="284"/>
        </w:tabs>
        <w:ind w:left="284"/>
        <w:jc w:val="both"/>
      </w:pPr>
    </w:p>
    <w:p w:rsidR="00024A03" w:rsidRDefault="00024A03" w:rsidP="00024A03">
      <w:pPr>
        <w:tabs>
          <w:tab w:val="left" w:pos="284"/>
        </w:tabs>
        <w:ind w:left="284"/>
        <w:jc w:val="both"/>
      </w:pPr>
      <w:r>
        <w:t xml:space="preserve">De informatie betreffende de vergunningen kan dienen om de betrokken zone beter in het oog te houden en bij </w:t>
      </w:r>
      <w:r w:rsidR="001A4A75">
        <w:t xml:space="preserve">de </w:t>
      </w:r>
      <w:r>
        <w:t xml:space="preserve">realisatie van het bouwwerk de nodige terreinmetingen uit te voeren voor de </w:t>
      </w:r>
      <w:proofErr w:type="spellStart"/>
      <w:r>
        <w:t>bijhouding</w:t>
      </w:r>
      <w:proofErr w:type="spellEnd"/>
      <w:r>
        <w:t xml:space="preserve"> van het GRB.</w:t>
      </w:r>
    </w:p>
    <w:p w:rsidR="00024A03" w:rsidRDefault="00024A03" w:rsidP="00024A03">
      <w:pPr>
        <w:tabs>
          <w:tab w:val="left" w:pos="284"/>
        </w:tabs>
        <w:ind w:left="284"/>
        <w:jc w:val="both"/>
      </w:pPr>
    </w:p>
    <w:p w:rsidR="00024A03" w:rsidRDefault="00024A03" w:rsidP="00024A03">
      <w:pPr>
        <w:tabs>
          <w:tab w:val="left" w:pos="284"/>
        </w:tabs>
        <w:ind w:left="284"/>
        <w:jc w:val="both"/>
      </w:pPr>
      <w:r>
        <w:t>H</w:t>
      </w:r>
      <w:r w:rsidR="001A4A75">
        <w:t xml:space="preserve">ierbij worden de gegevens uit het </w:t>
      </w:r>
      <w:r>
        <w:t xml:space="preserve">Vlaams adressenregister eveneens </w:t>
      </w:r>
      <w:r w:rsidR="001A4A75">
        <w:t xml:space="preserve">nuttig </w:t>
      </w:r>
      <w:r>
        <w:t>gebruikt.</w:t>
      </w:r>
    </w:p>
    <w:p w:rsidR="00024A03" w:rsidRDefault="00024A03" w:rsidP="00CD651E">
      <w:pPr>
        <w:rPr>
          <w:lang w:bidi="en-US"/>
        </w:rPr>
      </w:pPr>
    </w:p>
    <w:p w:rsidR="00024A03" w:rsidRDefault="00024A03" w:rsidP="00024A03">
      <w:pPr>
        <w:numPr>
          <w:ilvl w:val="0"/>
          <w:numId w:val="4"/>
        </w:numPr>
        <w:tabs>
          <w:tab w:val="left" w:pos="284"/>
        </w:tabs>
        <w:ind w:left="284" w:hanging="284"/>
        <w:jc w:val="both"/>
      </w:pPr>
      <w:r>
        <w:t xml:space="preserve">In een eerste fase van het project </w:t>
      </w:r>
      <w:r w:rsidR="001A4A75">
        <w:t>Digitale Bouwaanvraag (</w:t>
      </w:r>
      <w:r>
        <w:t>DBA</w:t>
      </w:r>
      <w:r w:rsidR="001A4A75">
        <w:t>)</w:t>
      </w:r>
      <w:r>
        <w:t xml:space="preserve"> zal het intekenen gebeuren via een internetloket met als ondergrond het GRB, of</w:t>
      </w:r>
      <w:r w:rsidR="001A4A75">
        <w:t xml:space="preserve"> - </w:t>
      </w:r>
      <w:r>
        <w:t>voor die steden en gemeenten waar het GRB nog niet beschikbaar is</w:t>
      </w:r>
      <w:r w:rsidR="001A4A75">
        <w:t xml:space="preserve"> - </w:t>
      </w:r>
      <w:r>
        <w:t xml:space="preserve">CADMAP. Het intekenen gebeurt ofwel op basis van een selectie van beschikbare </w:t>
      </w:r>
      <w:proofErr w:type="spellStart"/>
      <w:r>
        <w:t>perceelsgrenzen</w:t>
      </w:r>
      <w:proofErr w:type="spellEnd"/>
      <w:r>
        <w:t>/gebouwencontouren, ofwel op basis van een vrij in te tekenen po</w:t>
      </w:r>
      <w:r w:rsidR="001A4A75">
        <w:t>ly</w:t>
      </w:r>
      <w:r>
        <w:t>goon.</w:t>
      </w:r>
    </w:p>
    <w:p w:rsidR="00024A03" w:rsidRDefault="00024A03" w:rsidP="00024A03">
      <w:pPr>
        <w:tabs>
          <w:tab w:val="left" w:pos="284"/>
        </w:tabs>
        <w:ind w:left="284"/>
        <w:jc w:val="both"/>
      </w:pPr>
      <w:r>
        <w:t>In een tweede fase wordt een verdere integratie uitgewerkt van het inplantingsplan met een GIS-laag. Hiervoor start het AGIV in samenwerking met het projectteam D</w:t>
      </w:r>
      <w:r w:rsidR="001A4A75">
        <w:t>BA</w:t>
      </w:r>
      <w:r>
        <w:t xml:space="preserve"> in 2013 een piloot</w:t>
      </w:r>
      <w:r w:rsidR="001A4A75">
        <w:t>project</w:t>
      </w:r>
      <w:r>
        <w:t xml:space="preserve"> op. Het verlenen van het digitaal visum is een initiatief van de Orde van Architecten. In het kader van een digitale aanvraag zal het digitaal visum wel bij de aanvraag kunnen gevoegd worden.</w:t>
      </w:r>
    </w:p>
    <w:p w:rsidR="00024A03" w:rsidRDefault="00024A03" w:rsidP="00024A03">
      <w:pPr>
        <w:tabs>
          <w:tab w:val="left" w:pos="284"/>
        </w:tabs>
        <w:ind w:left="284"/>
        <w:jc w:val="both"/>
        <w:rPr>
          <w:lang w:bidi="en-US"/>
        </w:rPr>
      </w:pPr>
      <w:r>
        <w:t xml:space="preserve">De informatie betreffende de </w:t>
      </w:r>
      <w:proofErr w:type="spellStart"/>
      <w:r>
        <w:t>geolocatie</w:t>
      </w:r>
      <w:proofErr w:type="spellEnd"/>
      <w:r>
        <w:t xml:space="preserve"> van verleende vergunningen en meldingen </w:t>
      </w:r>
      <w:r w:rsidR="00A43A76">
        <w:t xml:space="preserve">is </w:t>
      </w:r>
      <w:r>
        <w:t xml:space="preserve">ook </w:t>
      </w:r>
      <w:r w:rsidR="00A43A76">
        <w:t xml:space="preserve">los van </w:t>
      </w:r>
      <w:r>
        <w:t>de as-built</w:t>
      </w:r>
      <w:r w:rsidR="001A4A75">
        <w:t>-</w:t>
      </w:r>
      <w:r>
        <w:t>attesten relevant met het oog op de opvolging en het nazicht van afgeleverde vergunningen (onder meer in het kader van de zogenaamde notarisbrief).</w:t>
      </w:r>
    </w:p>
    <w:sectPr w:rsidR="00024A0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9665DAC"/>
    <w:multiLevelType w:val="hybridMultilevel"/>
    <w:tmpl w:val="363AD6FA"/>
    <w:lvl w:ilvl="0" w:tplc="0813000F">
      <w:start w:val="1"/>
      <w:numFmt w:val="decimal"/>
      <w:lvlText w:val="%1."/>
      <w:lvlJc w:val="left"/>
      <w:pPr>
        <w:ind w:left="5747"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2">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24A03"/>
    <w:rsid w:val="00076D92"/>
    <w:rsid w:val="000865DB"/>
    <w:rsid w:val="000976E9"/>
    <w:rsid w:val="000B4C85"/>
    <w:rsid w:val="000B7F6E"/>
    <w:rsid w:val="000C4E8C"/>
    <w:rsid w:val="000C5959"/>
    <w:rsid w:val="000D012C"/>
    <w:rsid w:val="000F2B34"/>
    <w:rsid w:val="000F3532"/>
    <w:rsid w:val="001141B3"/>
    <w:rsid w:val="00134D41"/>
    <w:rsid w:val="00170DAF"/>
    <w:rsid w:val="00196B82"/>
    <w:rsid w:val="001A4A75"/>
    <w:rsid w:val="001B6E48"/>
    <w:rsid w:val="001E5711"/>
    <w:rsid w:val="001F7390"/>
    <w:rsid w:val="00210C07"/>
    <w:rsid w:val="00227463"/>
    <w:rsid w:val="00266E3B"/>
    <w:rsid w:val="00270361"/>
    <w:rsid w:val="002C0A8C"/>
    <w:rsid w:val="002C377F"/>
    <w:rsid w:val="002C7A6C"/>
    <w:rsid w:val="002E7CFF"/>
    <w:rsid w:val="00302B07"/>
    <w:rsid w:val="003038F2"/>
    <w:rsid w:val="00326A58"/>
    <w:rsid w:val="00383836"/>
    <w:rsid w:val="003A1BA5"/>
    <w:rsid w:val="003E3F71"/>
    <w:rsid w:val="003E51DD"/>
    <w:rsid w:val="00407570"/>
    <w:rsid w:val="00410C45"/>
    <w:rsid w:val="0041623A"/>
    <w:rsid w:val="004D402F"/>
    <w:rsid w:val="004E1E63"/>
    <w:rsid w:val="004E2833"/>
    <w:rsid w:val="004E68A0"/>
    <w:rsid w:val="00566C53"/>
    <w:rsid w:val="005900AD"/>
    <w:rsid w:val="005B5BC5"/>
    <w:rsid w:val="005C4C03"/>
    <w:rsid w:val="005E38CA"/>
    <w:rsid w:val="00611ACD"/>
    <w:rsid w:val="006151B1"/>
    <w:rsid w:val="0063138E"/>
    <w:rsid w:val="006548DD"/>
    <w:rsid w:val="0067761B"/>
    <w:rsid w:val="006A09A8"/>
    <w:rsid w:val="006F69F5"/>
    <w:rsid w:val="0071248C"/>
    <w:rsid w:val="007252C7"/>
    <w:rsid w:val="007304D7"/>
    <w:rsid w:val="0073150E"/>
    <w:rsid w:val="00741C55"/>
    <w:rsid w:val="007474BA"/>
    <w:rsid w:val="007829B0"/>
    <w:rsid w:val="00785A0D"/>
    <w:rsid w:val="007B177C"/>
    <w:rsid w:val="007F3FB8"/>
    <w:rsid w:val="007F60A8"/>
    <w:rsid w:val="007F69B0"/>
    <w:rsid w:val="0081794E"/>
    <w:rsid w:val="00831B92"/>
    <w:rsid w:val="008346AE"/>
    <w:rsid w:val="00847469"/>
    <w:rsid w:val="00894185"/>
    <w:rsid w:val="008A713D"/>
    <w:rsid w:val="008B00F4"/>
    <w:rsid w:val="008B33BF"/>
    <w:rsid w:val="008C2E27"/>
    <w:rsid w:val="008D5DB4"/>
    <w:rsid w:val="008E7963"/>
    <w:rsid w:val="009347E0"/>
    <w:rsid w:val="009559B5"/>
    <w:rsid w:val="009772BF"/>
    <w:rsid w:val="00983321"/>
    <w:rsid w:val="009D0315"/>
    <w:rsid w:val="009D7043"/>
    <w:rsid w:val="009E613C"/>
    <w:rsid w:val="009E7332"/>
    <w:rsid w:val="00A3106D"/>
    <w:rsid w:val="00A42280"/>
    <w:rsid w:val="00A43A76"/>
    <w:rsid w:val="00A45417"/>
    <w:rsid w:val="00A76EC9"/>
    <w:rsid w:val="00A804C0"/>
    <w:rsid w:val="00AA20B4"/>
    <w:rsid w:val="00AA4420"/>
    <w:rsid w:val="00AA4AD8"/>
    <w:rsid w:val="00AA5C57"/>
    <w:rsid w:val="00AC3657"/>
    <w:rsid w:val="00AE4D31"/>
    <w:rsid w:val="00B02503"/>
    <w:rsid w:val="00B047F0"/>
    <w:rsid w:val="00B05220"/>
    <w:rsid w:val="00B05AA7"/>
    <w:rsid w:val="00B258DC"/>
    <w:rsid w:val="00B45EB2"/>
    <w:rsid w:val="00B60F0E"/>
    <w:rsid w:val="00B71654"/>
    <w:rsid w:val="00BB5301"/>
    <w:rsid w:val="00BD6D4C"/>
    <w:rsid w:val="00BE425A"/>
    <w:rsid w:val="00BF494D"/>
    <w:rsid w:val="00C04C65"/>
    <w:rsid w:val="00C0707D"/>
    <w:rsid w:val="00C232B3"/>
    <w:rsid w:val="00CB3512"/>
    <w:rsid w:val="00CD651E"/>
    <w:rsid w:val="00CE006E"/>
    <w:rsid w:val="00CF3F4E"/>
    <w:rsid w:val="00CF5125"/>
    <w:rsid w:val="00D30AED"/>
    <w:rsid w:val="00D429D3"/>
    <w:rsid w:val="00D71D99"/>
    <w:rsid w:val="00D754F2"/>
    <w:rsid w:val="00DA5DF3"/>
    <w:rsid w:val="00DA5E75"/>
    <w:rsid w:val="00DB41C0"/>
    <w:rsid w:val="00DC4DB6"/>
    <w:rsid w:val="00DD19EF"/>
    <w:rsid w:val="00E0674C"/>
    <w:rsid w:val="00E12C5D"/>
    <w:rsid w:val="00E55200"/>
    <w:rsid w:val="00E75830"/>
    <w:rsid w:val="00E76476"/>
    <w:rsid w:val="00E90A9E"/>
    <w:rsid w:val="00E9742C"/>
    <w:rsid w:val="00EB3EA5"/>
    <w:rsid w:val="00EF6964"/>
    <w:rsid w:val="00EF7EBB"/>
    <w:rsid w:val="00F178C5"/>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CF5125"/>
    <w:rPr>
      <w:rFonts w:ascii="Tahoma" w:hAnsi="Tahoma" w:cs="Tahoma"/>
      <w:sz w:val="16"/>
      <w:szCs w:val="16"/>
    </w:rPr>
  </w:style>
  <w:style w:type="character" w:customStyle="1" w:styleId="BallontekstChar">
    <w:name w:val="Ballontekst Char"/>
    <w:basedOn w:val="Standaardalinea-lettertype"/>
    <w:link w:val="Ballontekst"/>
    <w:rsid w:val="00CF512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CF5125"/>
    <w:rPr>
      <w:rFonts w:ascii="Tahoma" w:hAnsi="Tahoma" w:cs="Tahoma"/>
      <w:sz w:val="16"/>
      <w:szCs w:val="16"/>
    </w:rPr>
  </w:style>
  <w:style w:type="character" w:customStyle="1" w:styleId="BallontekstChar">
    <w:name w:val="Ballontekst Char"/>
    <w:basedOn w:val="Standaardalinea-lettertype"/>
    <w:link w:val="Ballontekst"/>
    <w:rsid w:val="00CF512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2013-01-17T13:36:00Z</cp:lastPrinted>
  <dcterms:created xsi:type="dcterms:W3CDTF">2013-01-17T13:36:00Z</dcterms:created>
  <dcterms:modified xsi:type="dcterms:W3CDTF">2013-01-17T13:36:00Z</dcterms:modified>
</cp:coreProperties>
</file>