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41" w:rsidRPr="00DF0E4A" w:rsidRDefault="00227841" w:rsidP="00227841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DF0E4A">
        <w:rPr>
          <w:rFonts w:ascii="Times New Roman Vet" w:hAnsi="Times New Roman Vet"/>
          <w:b/>
          <w:smallCaps/>
          <w:sz w:val="22"/>
          <w:szCs w:val="22"/>
          <w:lang w:val="nl-BE"/>
        </w:rPr>
        <w:t>ingrid</w:t>
      </w:r>
      <w:proofErr w:type="spellEnd"/>
      <w:r w:rsidRPr="00DF0E4A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lieten</w:t>
      </w:r>
    </w:p>
    <w:p w:rsidR="00227841" w:rsidRPr="00DF0E4A" w:rsidRDefault="00227841" w:rsidP="00227841">
      <w:pPr>
        <w:pStyle w:val="StandaardSV"/>
        <w:pBdr>
          <w:bottom w:val="single" w:sz="4" w:space="1" w:color="auto"/>
        </w:pBdr>
        <w:rPr>
          <w:smallCaps/>
          <w:szCs w:val="22"/>
          <w:lang w:val="nl-BE"/>
        </w:rPr>
      </w:pPr>
      <w:r w:rsidRPr="00DF0E4A">
        <w:rPr>
          <w:smallCaps/>
          <w:szCs w:val="22"/>
          <w:lang w:val="nl-BE"/>
        </w:rPr>
        <w:t>viceminister-president van de vlaamse regering, vlaams minister van innovatie, ove</w:t>
      </w:r>
      <w:r w:rsidRPr="00DF0E4A">
        <w:rPr>
          <w:smallCaps/>
          <w:szCs w:val="22"/>
          <w:lang w:val="nl-BE"/>
        </w:rPr>
        <w:t>r</w:t>
      </w:r>
      <w:r w:rsidRPr="00DF0E4A">
        <w:rPr>
          <w:smallCaps/>
          <w:szCs w:val="22"/>
          <w:lang w:val="nl-BE"/>
        </w:rPr>
        <w:t>heidsinvesteringen, media en armoedebestrijding</w:t>
      </w:r>
    </w:p>
    <w:p w:rsidR="00227841" w:rsidRPr="00DF0E4A" w:rsidRDefault="00227841" w:rsidP="00227841">
      <w:pPr>
        <w:pStyle w:val="StandaardSV"/>
        <w:pBdr>
          <w:bottom w:val="single" w:sz="4" w:space="1" w:color="auto"/>
        </w:pBdr>
      </w:pPr>
    </w:p>
    <w:p w:rsidR="00227841" w:rsidRPr="00DF0E4A" w:rsidRDefault="00227841" w:rsidP="00227841">
      <w:pPr>
        <w:jc w:val="both"/>
        <w:rPr>
          <w:sz w:val="22"/>
        </w:rPr>
      </w:pPr>
    </w:p>
    <w:p w:rsidR="00DC50C5" w:rsidRPr="00DC50C5" w:rsidRDefault="00DC50C5" w:rsidP="00227841">
      <w:pPr>
        <w:jc w:val="both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227841" w:rsidRPr="00DF0E4A" w:rsidRDefault="00DC50C5" w:rsidP="00227841">
      <w:pPr>
        <w:jc w:val="both"/>
        <w:rPr>
          <w:sz w:val="22"/>
        </w:rPr>
      </w:pPr>
      <w:r>
        <w:rPr>
          <w:sz w:val="22"/>
        </w:rPr>
        <w:t>op v</w:t>
      </w:r>
      <w:r w:rsidR="00227841" w:rsidRPr="00DF0E4A">
        <w:rPr>
          <w:sz w:val="22"/>
        </w:rPr>
        <w:t>raag nr. 85</w:t>
      </w:r>
      <w:r>
        <w:rPr>
          <w:sz w:val="22"/>
        </w:rPr>
        <w:t xml:space="preserve"> </w:t>
      </w:r>
      <w:r w:rsidR="00227841" w:rsidRPr="00DF0E4A">
        <w:rPr>
          <w:sz w:val="22"/>
        </w:rPr>
        <w:t>van 28 november 2012</w:t>
      </w:r>
    </w:p>
    <w:p w:rsidR="00227841" w:rsidRPr="00DF0E4A" w:rsidRDefault="00227841" w:rsidP="00227841">
      <w:pPr>
        <w:pStyle w:val="StandaardSV"/>
        <w:rPr>
          <w:b/>
        </w:rPr>
      </w:pPr>
      <w:r w:rsidRPr="00DF0E4A">
        <w:t xml:space="preserve">van </w:t>
      </w:r>
      <w:r w:rsidRPr="00DF0E4A">
        <w:rPr>
          <w:b/>
          <w:smallCaps/>
        </w:rPr>
        <w:t>jan peumans</w:t>
      </w:r>
    </w:p>
    <w:p w:rsidR="00227841" w:rsidRPr="00DF0E4A" w:rsidRDefault="00227841" w:rsidP="00227841">
      <w:pPr>
        <w:pBdr>
          <w:bottom w:val="single" w:sz="4" w:space="1" w:color="auto"/>
        </w:pBdr>
        <w:jc w:val="both"/>
        <w:rPr>
          <w:sz w:val="22"/>
        </w:rPr>
      </w:pPr>
    </w:p>
    <w:p w:rsidR="00227841" w:rsidRPr="00DF0E4A" w:rsidRDefault="00227841" w:rsidP="00227841">
      <w:pPr>
        <w:pStyle w:val="StandaardSV"/>
      </w:pPr>
    </w:p>
    <w:p w:rsidR="00227841" w:rsidRPr="00DF0E4A" w:rsidRDefault="00227841" w:rsidP="00227841">
      <w:pPr>
        <w:pStyle w:val="StandaardSV"/>
      </w:pPr>
    </w:p>
    <w:p w:rsidR="00AF72C3" w:rsidRPr="00DF0E4A" w:rsidRDefault="00DF0E4A" w:rsidP="00DF0E4A">
      <w:pPr>
        <w:pStyle w:val="StandaardSV"/>
        <w:numPr>
          <w:ilvl w:val="0"/>
          <w:numId w:val="21"/>
        </w:numPr>
        <w:rPr>
          <w:szCs w:val="22"/>
        </w:rPr>
      </w:pPr>
      <w:r>
        <w:t xml:space="preserve">Het bedrag van </w:t>
      </w:r>
      <w:r w:rsidR="003C6CA6" w:rsidRPr="00DF0E4A">
        <w:t xml:space="preserve">M€ 3,5 van fase 2 is nooit uitbetaald. </w:t>
      </w:r>
      <w:r w:rsidR="00AF72C3" w:rsidRPr="00DF0E4A">
        <w:t>De bijdrage van de V</w:t>
      </w:r>
      <w:r>
        <w:t>laamse ove</w:t>
      </w:r>
      <w:r>
        <w:t>r</w:t>
      </w:r>
      <w:r>
        <w:t>heid</w:t>
      </w:r>
      <w:r w:rsidR="00AF72C3" w:rsidRPr="00DF0E4A">
        <w:t xml:space="preserve"> voor het dossier “Land van Ooit” bedraagt dus effectief </w:t>
      </w:r>
      <w:r w:rsidR="00DD5FAB">
        <w:t>M</w:t>
      </w:r>
      <w:r w:rsidR="00AF72C3" w:rsidRPr="00DF0E4A">
        <w:t>€ 13. D</w:t>
      </w:r>
      <w:r w:rsidR="003C6CA6" w:rsidRPr="00DF0E4A">
        <w:t xml:space="preserve">e </w:t>
      </w:r>
      <w:r w:rsidR="00AF72C3" w:rsidRPr="00DF0E4A">
        <w:t xml:space="preserve">overige </w:t>
      </w:r>
      <w:r w:rsidR="003C6CA6" w:rsidRPr="00DF0E4A">
        <w:t>middelen werden opgen</w:t>
      </w:r>
      <w:r w:rsidR="003C6CA6" w:rsidRPr="00DF0E4A">
        <w:t>o</w:t>
      </w:r>
      <w:r w:rsidR="003C6CA6" w:rsidRPr="00DF0E4A">
        <w:t xml:space="preserve">men in de enveloppe voorzien voor het nieuwe Pliniusproject en overgedragen aan de stichting van openbaar nut Limburg Sterk Merk. </w:t>
      </w:r>
    </w:p>
    <w:p w:rsidR="00DF0E4A" w:rsidRPr="00DF0E4A" w:rsidRDefault="00DF0E4A" w:rsidP="00DF0E4A">
      <w:pPr>
        <w:pStyle w:val="StandaardSV"/>
        <w:ind w:left="360"/>
        <w:rPr>
          <w:szCs w:val="22"/>
        </w:rPr>
      </w:pPr>
    </w:p>
    <w:p w:rsidR="00394A32" w:rsidRPr="00DF0E4A" w:rsidRDefault="00AF72C3" w:rsidP="00DF0E4A">
      <w:pPr>
        <w:pStyle w:val="StandaardSV"/>
        <w:numPr>
          <w:ilvl w:val="0"/>
          <w:numId w:val="21"/>
        </w:numPr>
        <w:rPr>
          <w:szCs w:val="22"/>
        </w:rPr>
      </w:pPr>
      <w:r w:rsidRPr="00DF0E4A">
        <w:t xml:space="preserve">Zoals vermeld in het antwoord op vraag nr. 509, heeft LRM enkel </w:t>
      </w:r>
      <w:r w:rsidR="00DF0E4A">
        <w:t xml:space="preserve">de </w:t>
      </w:r>
      <w:r w:rsidRPr="00DF0E4A">
        <w:t>opdracht gegeven voor ui</w:t>
      </w:r>
      <w:r w:rsidRPr="00DF0E4A">
        <w:t>t</w:t>
      </w:r>
      <w:r w:rsidRPr="00DF0E4A">
        <w:t xml:space="preserve">voering van deze studies, maar werden de resultaten opgeleverd aan LISOM nv. </w:t>
      </w:r>
      <w:r w:rsidR="00DF0E4A">
        <w:t>Ik kan wel ve</w:t>
      </w:r>
      <w:r w:rsidR="00DF0E4A">
        <w:t>r</w:t>
      </w:r>
      <w:r w:rsidR="00DF0E4A">
        <w:t>melden dat d</w:t>
      </w:r>
      <w:r w:rsidR="003C6CA6" w:rsidRPr="00DF0E4A">
        <w:rPr>
          <w:szCs w:val="22"/>
        </w:rPr>
        <w:t xml:space="preserve">e studies van NRIT en Event Communications werden uitgevoerd in 2002 en wezen op de duidelijke </w:t>
      </w:r>
      <w:r w:rsidRPr="00DF0E4A">
        <w:rPr>
          <w:szCs w:val="22"/>
        </w:rPr>
        <w:t>potentie</w:t>
      </w:r>
      <w:r w:rsidR="003C6CA6" w:rsidRPr="00DF0E4A">
        <w:rPr>
          <w:szCs w:val="22"/>
        </w:rPr>
        <w:t xml:space="preserve"> van een grootschalig toeristisch project in Tongeren.</w:t>
      </w:r>
      <w:r w:rsidR="00E4010C" w:rsidRPr="00DF0E4A">
        <w:rPr>
          <w:szCs w:val="22"/>
        </w:rPr>
        <w:t xml:space="preserve"> In deze studies werden </w:t>
      </w:r>
      <w:r w:rsidR="00574EC1" w:rsidRPr="00DF0E4A">
        <w:rPr>
          <w:szCs w:val="22"/>
        </w:rPr>
        <w:t xml:space="preserve">meerdere </w:t>
      </w:r>
      <w:r w:rsidR="00E4010C" w:rsidRPr="00DF0E4A">
        <w:rPr>
          <w:szCs w:val="22"/>
        </w:rPr>
        <w:t>opties en visies  voorgesteld</w:t>
      </w:r>
      <w:r w:rsidR="00574EC1" w:rsidRPr="00DF0E4A">
        <w:rPr>
          <w:szCs w:val="22"/>
        </w:rPr>
        <w:t>.</w:t>
      </w:r>
      <w:r w:rsidR="00E4010C" w:rsidRPr="00DF0E4A">
        <w:rPr>
          <w:szCs w:val="22"/>
        </w:rPr>
        <w:t xml:space="preserve"> </w:t>
      </w:r>
      <w:r w:rsidR="003C6CA6" w:rsidRPr="00DF0E4A">
        <w:rPr>
          <w:szCs w:val="22"/>
        </w:rPr>
        <w:t xml:space="preserve"> </w:t>
      </w:r>
    </w:p>
    <w:p w:rsidR="003C6CA6" w:rsidRPr="00DF0E4A" w:rsidRDefault="003C6CA6" w:rsidP="00DF0E4A">
      <w:pPr>
        <w:pStyle w:val="StandaardSV"/>
        <w:ind w:left="360"/>
      </w:pPr>
    </w:p>
    <w:p w:rsidR="00227841" w:rsidRPr="00DF0E4A" w:rsidRDefault="00227841" w:rsidP="00DF0E4A">
      <w:pPr>
        <w:pStyle w:val="StandaardSV"/>
        <w:numPr>
          <w:ilvl w:val="0"/>
          <w:numId w:val="21"/>
        </w:numPr>
      </w:pPr>
      <w:r w:rsidRPr="00DF0E4A">
        <w:t xml:space="preserve"> </w:t>
      </w:r>
    </w:p>
    <w:p w:rsidR="00AF72C3" w:rsidRPr="00DF0E4A" w:rsidRDefault="00AF72C3" w:rsidP="00DF0E4A">
      <w:pPr>
        <w:pStyle w:val="Lijstalinea"/>
        <w:numPr>
          <w:ilvl w:val="0"/>
          <w:numId w:val="25"/>
        </w:numPr>
        <w:jc w:val="both"/>
      </w:pPr>
      <w:r w:rsidRPr="00DF0E4A">
        <w:rPr>
          <w:sz w:val="22"/>
          <w:szCs w:val="22"/>
        </w:rPr>
        <w:t>H</w:t>
      </w:r>
      <w:r w:rsidR="001D5B4C" w:rsidRPr="00DF0E4A">
        <w:rPr>
          <w:sz w:val="22"/>
          <w:szCs w:val="22"/>
        </w:rPr>
        <w:t>et uiteindelijke project kwam tot stand ingevolge een marktraadpleging met Europese b</w:t>
      </w:r>
      <w:r w:rsidR="001D5B4C" w:rsidRPr="00DF0E4A">
        <w:rPr>
          <w:sz w:val="22"/>
          <w:szCs w:val="22"/>
        </w:rPr>
        <w:t>e</w:t>
      </w:r>
      <w:r w:rsidR="001D5B4C" w:rsidRPr="00DF0E4A">
        <w:rPr>
          <w:sz w:val="22"/>
          <w:szCs w:val="22"/>
        </w:rPr>
        <w:t>kendmaking. Het Pliniusproject werd gekenmerkt door een zeer grote inbreng van privé kap</w:t>
      </w:r>
      <w:r w:rsidR="001D5B4C" w:rsidRPr="00DF0E4A">
        <w:rPr>
          <w:sz w:val="22"/>
          <w:szCs w:val="22"/>
        </w:rPr>
        <w:t>i</w:t>
      </w:r>
      <w:r w:rsidR="001D5B4C" w:rsidRPr="00DF0E4A">
        <w:rPr>
          <w:sz w:val="22"/>
          <w:szCs w:val="22"/>
        </w:rPr>
        <w:t>taal. Elk project houdt risico’s in. De risico’s van het Pliniusproject werden grondig geanal</w:t>
      </w:r>
      <w:r w:rsidR="001D5B4C" w:rsidRPr="00DF0E4A">
        <w:rPr>
          <w:sz w:val="22"/>
          <w:szCs w:val="22"/>
        </w:rPr>
        <w:t>y</w:t>
      </w:r>
      <w:r w:rsidR="001D5B4C" w:rsidRPr="00DF0E4A">
        <w:rPr>
          <w:sz w:val="22"/>
          <w:szCs w:val="22"/>
        </w:rPr>
        <w:t>seerd en voornamelijk toege</w:t>
      </w:r>
      <w:r w:rsidR="00493C70">
        <w:rPr>
          <w:sz w:val="22"/>
          <w:szCs w:val="22"/>
        </w:rPr>
        <w:t>wez</w:t>
      </w:r>
      <w:r w:rsidR="001D5B4C" w:rsidRPr="00DF0E4A">
        <w:rPr>
          <w:sz w:val="22"/>
          <w:szCs w:val="22"/>
        </w:rPr>
        <w:t xml:space="preserve">en aan de private partners. Door deze weloverwogen </w:t>
      </w:r>
      <w:r w:rsidR="004E6F84" w:rsidRPr="00DF0E4A">
        <w:rPr>
          <w:sz w:val="22"/>
          <w:szCs w:val="22"/>
        </w:rPr>
        <w:t>risic</w:t>
      </w:r>
      <w:r w:rsidR="004E6F84" w:rsidRPr="00DF0E4A">
        <w:rPr>
          <w:sz w:val="22"/>
          <w:szCs w:val="22"/>
        </w:rPr>
        <w:t>o</w:t>
      </w:r>
      <w:r w:rsidR="004E6F84" w:rsidRPr="00DF0E4A">
        <w:rPr>
          <w:sz w:val="22"/>
          <w:szCs w:val="22"/>
        </w:rPr>
        <w:t>allocatie</w:t>
      </w:r>
      <w:r w:rsidR="001D5B4C" w:rsidRPr="00DF0E4A">
        <w:rPr>
          <w:sz w:val="22"/>
          <w:szCs w:val="22"/>
        </w:rPr>
        <w:t xml:space="preserve"> zijn de publieke investeringen (grond en uitrusting) terug in publieke handen en zijn </w:t>
      </w:r>
      <w:r w:rsidR="00DD5FAB">
        <w:rPr>
          <w:sz w:val="22"/>
          <w:szCs w:val="22"/>
        </w:rPr>
        <w:t xml:space="preserve">enkel </w:t>
      </w:r>
      <w:r w:rsidR="001D5B4C" w:rsidRPr="00DF0E4A">
        <w:rPr>
          <w:sz w:val="22"/>
          <w:szCs w:val="22"/>
        </w:rPr>
        <w:t>de private investeringen verloren gegaan. Het is de Vlaamse regering die na grondige analyse en na bevraging van het PPS-</w:t>
      </w:r>
      <w:r w:rsidR="00493C70">
        <w:rPr>
          <w:sz w:val="22"/>
          <w:szCs w:val="22"/>
        </w:rPr>
        <w:t>K</w:t>
      </w:r>
      <w:r w:rsidR="001D5B4C" w:rsidRPr="00DF0E4A">
        <w:rPr>
          <w:sz w:val="22"/>
          <w:szCs w:val="22"/>
        </w:rPr>
        <w:t>enniscentrum op 16 december 2005 zijn definitieve goedkeuring heeft gegeven aan het Pliniusproject.</w:t>
      </w:r>
    </w:p>
    <w:p w:rsidR="00AF72C3" w:rsidRPr="00DF0E4A" w:rsidRDefault="00AF72C3" w:rsidP="00DF0E4A">
      <w:pPr>
        <w:pStyle w:val="Lijstalinea"/>
        <w:numPr>
          <w:ilvl w:val="0"/>
          <w:numId w:val="25"/>
        </w:numPr>
        <w:jc w:val="both"/>
      </w:pPr>
    </w:p>
    <w:p w:rsidR="00227841" w:rsidRPr="00DF0E4A" w:rsidRDefault="00227841" w:rsidP="00DF0E4A">
      <w:pPr>
        <w:pStyle w:val="Lijstalinea"/>
        <w:numPr>
          <w:ilvl w:val="0"/>
          <w:numId w:val="29"/>
        </w:numPr>
        <w:jc w:val="both"/>
      </w:pPr>
      <w:r w:rsidRPr="00DF0E4A">
        <w:t>Pag. 34</w:t>
      </w:r>
      <w:r w:rsidR="00493C70">
        <w:t xml:space="preserve"> van het verslag van het Rekenhof</w:t>
      </w:r>
      <w:r w:rsidRPr="00DF0E4A">
        <w:t xml:space="preserve">: </w:t>
      </w:r>
      <w:r w:rsidR="009A7D69" w:rsidRPr="00DF0E4A">
        <w:t xml:space="preserve">Door de beslissing van 19 juli 2002 </w:t>
      </w:r>
      <w:r w:rsidR="005A0D33" w:rsidRPr="00DF0E4A">
        <w:t>b</w:t>
      </w:r>
      <w:r w:rsidR="005A0D33" w:rsidRPr="00DF0E4A">
        <w:t>e</w:t>
      </w:r>
      <w:r w:rsidR="005A0D33" w:rsidRPr="00DF0E4A">
        <w:t xml:space="preserve">treffende </w:t>
      </w:r>
      <w:r w:rsidR="00DE3061" w:rsidRPr="00DF0E4A">
        <w:t xml:space="preserve">de aanwending van de LRM-middelen ten behoeve van de ontwikkeling van de provincie Limburg, </w:t>
      </w:r>
      <w:r w:rsidR="00493C70" w:rsidRPr="00DF0E4A">
        <w:t>heeft de Vlaamse rege</w:t>
      </w:r>
      <w:r w:rsidR="00493C70">
        <w:t xml:space="preserve">ring </w:t>
      </w:r>
      <w:r w:rsidR="00772658" w:rsidRPr="00DF0E4A">
        <w:t xml:space="preserve">uitdrukkelijk </w:t>
      </w:r>
      <w:r w:rsidR="00DE3061" w:rsidRPr="00DF0E4A">
        <w:t>zelf de mog</w:t>
      </w:r>
      <w:r w:rsidR="00DE3061" w:rsidRPr="00DF0E4A">
        <w:t>e</w:t>
      </w:r>
      <w:r w:rsidR="00DE3061" w:rsidRPr="00DF0E4A">
        <w:t>lijkheden g</w:t>
      </w:r>
      <w:r w:rsidR="00DE3061" w:rsidRPr="00DF0E4A">
        <w:t>e</w:t>
      </w:r>
      <w:r w:rsidR="00DE3061" w:rsidRPr="00DF0E4A">
        <w:t>creëerd tot het realiseren van bepaalde projecten via de PPS-formule. E</w:t>
      </w:r>
      <w:r w:rsidR="00AF72C3" w:rsidRPr="00DF0E4A">
        <w:t>é</w:t>
      </w:r>
      <w:r w:rsidR="00DE3061" w:rsidRPr="00DF0E4A">
        <w:t xml:space="preserve">n van de opdrachten van NV Lisom, de </w:t>
      </w:r>
      <w:r w:rsidR="00DD5FAB">
        <w:t xml:space="preserve">(toenmalige) </w:t>
      </w:r>
      <w:r w:rsidR="00DE3061" w:rsidRPr="00DF0E4A">
        <w:t xml:space="preserve">gespecialiseerde dochter van LRM, was de financiering van de projecten </w:t>
      </w:r>
      <w:r w:rsidR="005A0D33" w:rsidRPr="00DF0E4A">
        <w:t xml:space="preserve">van PPS-projecten </w:t>
      </w:r>
      <w:r w:rsidR="00DE3061" w:rsidRPr="00DF0E4A">
        <w:t>via participatie of achtergestelde l</w:t>
      </w:r>
      <w:r w:rsidR="00DE3061" w:rsidRPr="00DF0E4A">
        <w:t>e</w:t>
      </w:r>
      <w:r w:rsidR="00DE3061" w:rsidRPr="00DF0E4A">
        <w:t xml:space="preserve">ning.   </w:t>
      </w:r>
    </w:p>
    <w:p w:rsidR="005A0D33" w:rsidRPr="00DF0E4A" w:rsidRDefault="005A0D33" w:rsidP="00DF0E4A">
      <w:pPr>
        <w:pStyle w:val="StandaardSV"/>
        <w:ind w:left="705"/>
      </w:pPr>
    </w:p>
    <w:p w:rsidR="001D5B4C" w:rsidRPr="00DF0E4A" w:rsidRDefault="00227841" w:rsidP="00DC50C5">
      <w:pPr>
        <w:pStyle w:val="StandaardSV"/>
        <w:numPr>
          <w:ilvl w:val="0"/>
          <w:numId w:val="27"/>
        </w:numPr>
        <w:ind w:left="1068"/>
      </w:pPr>
      <w:r w:rsidRPr="00DF0E4A">
        <w:t>Pag. 37:</w:t>
      </w:r>
      <w:r w:rsidR="00DF0E4A" w:rsidRPr="00DF0E4A">
        <w:t xml:space="preserve"> </w:t>
      </w:r>
      <w:r w:rsidR="00962FC5" w:rsidRPr="00DF0E4A">
        <w:t xml:space="preserve">De motivatie voor de </w:t>
      </w:r>
      <w:r w:rsidR="001D5B4C" w:rsidRPr="00DF0E4A">
        <w:t>PPS</w:t>
      </w:r>
      <w:r w:rsidR="00962FC5" w:rsidRPr="00DF0E4A">
        <w:t xml:space="preserve"> constructie </w:t>
      </w:r>
      <w:r w:rsidR="00DE3061" w:rsidRPr="00DF0E4A">
        <w:t>en de beoogde meerwaarden van het Plin</w:t>
      </w:r>
      <w:r w:rsidR="00DE3061" w:rsidRPr="00DF0E4A">
        <w:t>i</w:t>
      </w:r>
      <w:r w:rsidR="00DE3061" w:rsidRPr="00DF0E4A">
        <w:t xml:space="preserve">usproject zijn in detail </w:t>
      </w:r>
      <w:r w:rsidR="00962FC5" w:rsidRPr="00DF0E4A">
        <w:t xml:space="preserve">opgenomen in de </w:t>
      </w:r>
      <w:r w:rsidR="00DE3061" w:rsidRPr="00DF0E4A">
        <w:t xml:space="preserve">nota’s aan de Vlaamse regering </w:t>
      </w:r>
      <w:r w:rsidR="00D614FC" w:rsidRPr="00DF0E4A">
        <w:t xml:space="preserve">bij </w:t>
      </w:r>
      <w:r w:rsidR="00DE3061" w:rsidRPr="00DF0E4A">
        <w:t xml:space="preserve">de </w:t>
      </w:r>
      <w:r w:rsidR="00962FC5" w:rsidRPr="00DF0E4A">
        <w:t>beslissi</w:t>
      </w:r>
      <w:r w:rsidR="00962FC5" w:rsidRPr="00DF0E4A">
        <w:t>n</w:t>
      </w:r>
      <w:r w:rsidR="00962FC5" w:rsidRPr="00DF0E4A">
        <w:t>gen van de Vlaamse regering</w:t>
      </w:r>
      <w:r w:rsidR="001D5B4C" w:rsidRPr="00DF0E4A">
        <w:t xml:space="preserve"> van </w:t>
      </w:r>
      <w:r w:rsidR="00DE3061" w:rsidRPr="00DF0E4A">
        <w:t>12 maart 2004 en 16 december 2005</w:t>
      </w:r>
      <w:r w:rsidR="00772658" w:rsidRPr="00DF0E4A">
        <w:t xml:space="preserve"> tot goedkeuring van het Plin</w:t>
      </w:r>
      <w:r w:rsidR="00772658" w:rsidRPr="00DF0E4A">
        <w:t>i</w:t>
      </w:r>
      <w:r w:rsidR="00772658" w:rsidRPr="00DF0E4A">
        <w:t xml:space="preserve">usproject. </w:t>
      </w:r>
    </w:p>
    <w:p w:rsidR="001D5B4C" w:rsidRPr="00DF0E4A" w:rsidRDefault="001D5B4C" w:rsidP="00DC50C5">
      <w:pPr>
        <w:pStyle w:val="StandaardSV"/>
        <w:ind w:left="360"/>
      </w:pPr>
    </w:p>
    <w:p w:rsidR="00962FC5" w:rsidRPr="00DF0E4A" w:rsidRDefault="00227841" w:rsidP="00DC50C5">
      <w:pPr>
        <w:pStyle w:val="StandaardSV"/>
        <w:numPr>
          <w:ilvl w:val="0"/>
          <w:numId w:val="27"/>
        </w:numPr>
        <w:ind w:left="1068"/>
      </w:pPr>
      <w:r w:rsidRPr="00DF0E4A">
        <w:t xml:space="preserve">Pag. 39: </w:t>
      </w:r>
      <w:r w:rsidR="00962FC5" w:rsidRPr="00DF0E4A">
        <w:t xml:space="preserve">De Vlaamse regering heeft voor haar definitieve beslissing </w:t>
      </w:r>
      <w:r w:rsidR="00FE629F" w:rsidRPr="00DF0E4A">
        <w:t xml:space="preserve">van 16 december 2005 </w:t>
      </w:r>
      <w:r w:rsidR="00962FC5" w:rsidRPr="00DF0E4A">
        <w:t>het project ter beoordeling voorgelegd aan het Vla</w:t>
      </w:r>
      <w:r w:rsidR="00493C70">
        <w:t>ams K</w:t>
      </w:r>
      <w:r w:rsidR="00962FC5" w:rsidRPr="00DF0E4A">
        <w:t>enniscentrum PPS.</w:t>
      </w:r>
    </w:p>
    <w:p w:rsidR="00962FC5" w:rsidRPr="00DF0E4A" w:rsidRDefault="00962FC5" w:rsidP="00DC50C5">
      <w:pPr>
        <w:pStyle w:val="StandaardSV"/>
        <w:ind w:left="1068"/>
      </w:pPr>
    </w:p>
    <w:p w:rsidR="001D5B4C" w:rsidRPr="00DF0E4A" w:rsidRDefault="00227841" w:rsidP="00DC50C5">
      <w:pPr>
        <w:pStyle w:val="StandaardSV"/>
        <w:numPr>
          <w:ilvl w:val="0"/>
          <w:numId w:val="27"/>
        </w:numPr>
        <w:ind w:left="1068"/>
      </w:pPr>
      <w:r w:rsidRPr="00DF0E4A">
        <w:t>Pag. 46:</w:t>
      </w:r>
      <w:r w:rsidR="00DF0E4A" w:rsidRPr="00DF0E4A">
        <w:t xml:space="preserve"> </w:t>
      </w:r>
      <w:r w:rsidR="00772658" w:rsidRPr="00DF0E4A">
        <w:t>Na analyse van de stukken en na afweging heeft de Vlaamse regering op 16 d</w:t>
      </w:r>
      <w:r w:rsidR="00772658" w:rsidRPr="00DF0E4A">
        <w:t>e</w:t>
      </w:r>
      <w:r w:rsidR="00772658" w:rsidRPr="00DF0E4A">
        <w:t xml:space="preserve">cember 2005 het project definitief goedgekeurd. </w:t>
      </w:r>
    </w:p>
    <w:p w:rsidR="001D5B4C" w:rsidRPr="00DF0E4A" w:rsidRDefault="001D5B4C" w:rsidP="00DC50C5">
      <w:pPr>
        <w:pStyle w:val="StandaardSV"/>
        <w:ind w:left="360"/>
      </w:pPr>
    </w:p>
    <w:p w:rsidR="00962FC5" w:rsidRPr="00DF0E4A" w:rsidRDefault="00227841" w:rsidP="00DC50C5">
      <w:pPr>
        <w:pStyle w:val="StandaardSV"/>
        <w:numPr>
          <w:ilvl w:val="0"/>
          <w:numId w:val="26"/>
        </w:numPr>
      </w:pPr>
      <w:r w:rsidRPr="00DF0E4A">
        <w:t xml:space="preserve">Pag. 50: </w:t>
      </w:r>
      <w:r w:rsidR="00962FC5" w:rsidRPr="00DF0E4A">
        <w:t>De Europese oproep bevatte wel degelijk de eisen waaraan het project moest vo</w:t>
      </w:r>
      <w:r w:rsidR="00962FC5" w:rsidRPr="00DF0E4A">
        <w:t>l</w:t>
      </w:r>
      <w:r w:rsidR="00962FC5" w:rsidRPr="00DF0E4A">
        <w:t xml:space="preserve">doen. Teneinde de kansen op een succesvol project te verhogen in een competitieve markt </w:t>
      </w:r>
      <w:r w:rsidR="00962FC5" w:rsidRPr="00DF0E4A">
        <w:lastRenderedPageBreak/>
        <w:t>is het aangewezen de private partij, die instaat voor de latere exploitatie, zijn programma, binnen de gestelde randvoorwaarden, maximaal te laten realiseren.</w:t>
      </w:r>
    </w:p>
    <w:p w:rsidR="00962FC5" w:rsidRPr="00DF0E4A" w:rsidRDefault="00962FC5" w:rsidP="00DF0E4A">
      <w:pPr>
        <w:pStyle w:val="StandaardSV"/>
      </w:pPr>
    </w:p>
    <w:p w:rsidR="00E4010C" w:rsidRPr="00DF0E4A" w:rsidRDefault="00227841" w:rsidP="00DC50C5">
      <w:pPr>
        <w:pStyle w:val="StandaardSV"/>
        <w:numPr>
          <w:ilvl w:val="0"/>
          <w:numId w:val="26"/>
        </w:numPr>
      </w:pPr>
      <w:r w:rsidRPr="00DF0E4A">
        <w:t xml:space="preserve">Pag. 65: </w:t>
      </w:r>
      <w:r w:rsidR="00E4010C" w:rsidRPr="00DF0E4A">
        <w:t>Het Pliniusproject werd minutieus financieel opgevolgd</w:t>
      </w:r>
      <w:r w:rsidR="00962FC5" w:rsidRPr="00DF0E4A">
        <w:t xml:space="preserve"> door de raad van bestuur van NV Lisom in aanwezigheid van een regeringscommissaris. </w:t>
      </w:r>
      <w:r w:rsidR="00772658" w:rsidRPr="00DF0E4A">
        <w:t>Het businessplan bean</w:t>
      </w:r>
      <w:r w:rsidR="00772658" w:rsidRPr="00DF0E4A">
        <w:t>t</w:t>
      </w:r>
      <w:r w:rsidR="00772658" w:rsidRPr="00DF0E4A">
        <w:t xml:space="preserve">woordde aan alle voorwaarden die zijn opgelegd in de kaderbeslissing van 19 juli 2002. </w:t>
      </w:r>
      <w:r w:rsidR="00962FC5" w:rsidRPr="00DF0E4A">
        <w:t xml:space="preserve">De </w:t>
      </w:r>
      <w:r w:rsidR="00772658" w:rsidRPr="00DF0E4A">
        <w:t xml:space="preserve">Vlaamse regering heeft bij beslissing van 12 maart 2004 akte genomen van het “zeer uitvoerige” businessplan van het project en heeft tot financiering beslist op basis van dat businessplan. </w:t>
      </w:r>
      <w:r w:rsidR="00962FC5" w:rsidRPr="00DF0E4A">
        <w:t xml:space="preserve"> </w:t>
      </w:r>
    </w:p>
    <w:p w:rsidR="00E4010C" w:rsidRPr="00DF0E4A" w:rsidRDefault="00E4010C" w:rsidP="00DF0E4A">
      <w:pPr>
        <w:pStyle w:val="StandaardSV"/>
        <w:ind w:left="360"/>
      </w:pPr>
    </w:p>
    <w:p w:rsidR="00DF0E4A" w:rsidRPr="00DF0E4A" w:rsidRDefault="00772658" w:rsidP="00DF0E4A">
      <w:pPr>
        <w:pStyle w:val="StandaardSV"/>
        <w:numPr>
          <w:ilvl w:val="0"/>
          <w:numId w:val="21"/>
        </w:numPr>
      </w:pPr>
      <w:r w:rsidRPr="00DF0E4A">
        <w:t xml:space="preserve">De financiering van het Pliniusproject verliep in het kader van de modaliteiten vastgelegd door de Vlaamse regering bij kaderbeslissing van 19 juli 2002. </w:t>
      </w:r>
    </w:p>
    <w:p w:rsidR="00DF0E4A" w:rsidRPr="00DF0E4A" w:rsidRDefault="00DF0E4A" w:rsidP="00DF0E4A">
      <w:pPr>
        <w:pStyle w:val="StandaardSV"/>
        <w:ind w:left="360"/>
      </w:pPr>
    </w:p>
    <w:p w:rsidR="00DF0E4A" w:rsidRPr="00DF0E4A" w:rsidRDefault="003C2589" w:rsidP="00DF0E4A">
      <w:pPr>
        <w:pStyle w:val="StandaardSV"/>
        <w:numPr>
          <w:ilvl w:val="0"/>
          <w:numId w:val="21"/>
        </w:numPr>
      </w:pPr>
      <w:r w:rsidRPr="00DF0E4A">
        <w:t xml:space="preserve">Op dit vlak </w:t>
      </w:r>
      <w:r w:rsidR="00493D82" w:rsidRPr="00DF0E4A">
        <w:t>zijn er geen veranderingen</w:t>
      </w:r>
      <w:r w:rsidRPr="00DF0E4A">
        <w:t xml:space="preserve"> t.</w:t>
      </w:r>
      <w:r w:rsidR="00493D82" w:rsidRPr="00DF0E4A">
        <w:t>o.v. het antwoord op vraag 509, en geeft dat antwoord een volledige beschrijving van de stand van zaken.</w:t>
      </w:r>
      <w:r w:rsidR="00DF0E4A" w:rsidRPr="00DF0E4A">
        <w:t xml:space="preserve"> Door de oprichting van LSM zijn de middelen voor publieke projecten getransfereerd naar LSM.  Hierdoor is LRM niet meer betrokken en kan zij ook de middelen niet terug vorderen.</w:t>
      </w:r>
    </w:p>
    <w:p w:rsidR="003C2589" w:rsidRPr="00DF0E4A" w:rsidRDefault="003C2589" w:rsidP="00DF0E4A">
      <w:pPr>
        <w:pStyle w:val="StandaardSV"/>
        <w:ind w:left="360"/>
      </w:pPr>
    </w:p>
    <w:p w:rsidR="00DF0E4A" w:rsidRPr="00DF0E4A" w:rsidRDefault="00FA67F0" w:rsidP="00DF0E4A">
      <w:pPr>
        <w:pStyle w:val="Lijstaline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Zoals in het antwoord op vraag 3a. wordt verduidelijkt, zijn er m.i. voldoende maatregelen getro</w:t>
      </w:r>
      <w:r>
        <w:rPr>
          <w:sz w:val="22"/>
          <w:szCs w:val="22"/>
        </w:rPr>
        <w:t>f</w:t>
      </w:r>
      <w:r>
        <w:rPr>
          <w:sz w:val="22"/>
          <w:szCs w:val="22"/>
        </w:rPr>
        <w:t xml:space="preserve">fen om de overheidsinvesteringen </w:t>
      </w:r>
      <w:r w:rsidR="00DD5FAB">
        <w:rPr>
          <w:sz w:val="22"/>
          <w:szCs w:val="22"/>
        </w:rPr>
        <w:t>afdoende</w:t>
      </w:r>
      <w:r>
        <w:rPr>
          <w:sz w:val="22"/>
          <w:szCs w:val="22"/>
        </w:rPr>
        <w:t xml:space="preserve"> te beschermen. </w:t>
      </w:r>
      <w:bookmarkStart w:id="0" w:name="_GoBack"/>
      <w:bookmarkEnd w:id="0"/>
    </w:p>
    <w:sectPr w:rsidR="00DF0E4A" w:rsidRPr="00DF0E4A" w:rsidSect="001D13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94270"/>
    <w:multiLevelType w:val="hybridMultilevel"/>
    <w:tmpl w:val="74542BE4"/>
    <w:lvl w:ilvl="0" w:tplc="ABE62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AB0FA4"/>
    <w:multiLevelType w:val="hybridMultilevel"/>
    <w:tmpl w:val="B656B4A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3067D4A"/>
    <w:multiLevelType w:val="hybridMultilevel"/>
    <w:tmpl w:val="CA42D6E6"/>
    <w:lvl w:ilvl="0" w:tplc="45007F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111BF0"/>
    <w:multiLevelType w:val="hybridMultilevel"/>
    <w:tmpl w:val="9A10F32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DA2880"/>
    <w:multiLevelType w:val="hybridMultilevel"/>
    <w:tmpl w:val="EF8EA4A8"/>
    <w:lvl w:ilvl="0" w:tplc="45007F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25C812B8"/>
    <w:multiLevelType w:val="hybridMultilevel"/>
    <w:tmpl w:val="5A6659A8"/>
    <w:lvl w:ilvl="0" w:tplc="906ADB9A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DC7519"/>
    <w:multiLevelType w:val="hybridMultilevel"/>
    <w:tmpl w:val="102CB00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64B9F"/>
    <w:multiLevelType w:val="hybridMultilevel"/>
    <w:tmpl w:val="468018A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CC45D6"/>
    <w:multiLevelType w:val="hybridMultilevel"/>
    <w:tmpl w:val="BAB8D25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A55CFB"/>
    <w:multiLevelType w:val="hybridMultilevel"/>
    <w:tmpl w:val="51A47FB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8EE"/>
    <w:multiLevelType w:val="hybridMultilevel"/>
    <w:tmpl w:val="146A9D24"/>
    <w:lvl w:ilvl="0" w:tplc="ABE623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0B4D52"/>
    <w:multiLevelType w:val="hybridMultilevel"/>
    <w:tmpl w:val="D64472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674E77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4302D"/>
    <w:multiLevelType w:val="hybridMultilevel"/>
    <w:tmpl w:val="9640888E"/>
    <w:lvl w:ilvl="0" w:tplc="0813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20" w:hanging="360"/>
      </w:pPr>
    </w:lvl>
    <w:lvl w:ilvl="2" w:tplc="0813001B" w:tentative="1">
      <w:start w:val="1"/>
      <w:numFmt w:val="lowerRoman"/>
      <w:lvlText w:val="%3."/>
      <w:lvlJc w:val="right"/>
      <w:pPr>
        <w:ind w:left="1440" w:hanging="180"/>
      </w:pPr>
    </w:lvl>
    <w:lvl w:ilvl="3" w:tplc="0813000F" w:tentative="1">
      <w:start w:val="1"/>
      <w:numFmt w:val="decimal"/>
      <w:lvlText w:val="%4."/>
      <w:lvlJc w:val="left"/>
      <w:pPr>
        <w:ind w:left="2160" w:hanging="360"/>
      </w:pPr>
    </w:lvl>
    <w:lvl w:ilvl="4" w:tplc="08130019" w:tentative="1">
      <w:start w:val="1"/>
      <w:numFmt w:val="lowerLetter"/>
      <w:lvlText w:val="%5."/>
      <w:lvlJc w:val="left"/>
      <w:pPr>
        <w:ind w:left="2880" w:hanging="360"/>
      </w:pPr>
    </w:lvl>
    <w:lvl w:ilvl="5" w:tplc="0813001B" w:tentative="1">
      <w:start w:val="1"/>
      <w:numFmt w:val="lowerRoman"/>
      <w:lvlText w:val="%6."/>
      <w:lvlJc w:val="right"/>
      <w:pPr>
        <w:ind w:left="3600" w:hanging="180"/>
      </w:pPr>
    </w:lvl>
    <w:lvl w:ilvl="6" w:tplc="0813000F" w:tentative="1">
      <w:start w:val="1"/>
      <w:numFmt w:val="decimal"/>
      <w:lvlText w:val="%7."/>
      <w:lvlJc w:val="left"/>
      <w:pPr>
        <w:ind w:left="4320" w:hanging="360"/>
      </w:pPr>
    </w:lvl>
    <w:lvl w:ilvl="7" w:tplc="08130019" w:tentative="1">
      <w:start w:val="1"/>
      <w:numFmt w:val="lowerLetter"/>
      <w:lvlText w:val="%8."/>
      <w:lvlJc w:val="left"/>
      <w:pPr>
        <w:ind w:left="5040" w:hanging="360"/>
      </w:pPr>
    </w:lvl>
    <w:lvl w:ilvl="8" w:tplc="08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7102242"/>
    <w:multiLevelType w:val="hybridMultilevel"/>
    <w:tmpl w:val="51A47FB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9E6BF7"/>
    <w:multiLevelType w:val="hybridMultilevel"/>
    <w:tmpl w:val="B198C0EE"/>
    <w:lvl w:ilvl="0" w:tplc="45007F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55294F"/>
    <w:multiLevelType w:val="hybridMultilevel"/>
    <w:tmpl w:val="D30E47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21"/>
  </w:num>
  <w:num w:numId="5">
    <w:abstractNumId w:val="17"/>
  </w:num>
  <w:num w:numId="6">
    <w:abstractNumId w:val="5"/>
  </w:num>
  <w:num w:numId="7">
    <w:abstractNumId w:val="4"/>
  </w:num>
  <w:num w:numId="8">
    <w:abstractNumId w:val="18"/>
  </w:num>
  <w:num w:numId="9">
    <w:abstractNumId w:val="12"/>
  </w:num>
  <w:num w:numId="10">
    <w:abstractNumId w:val="0"/>
  </w:num>
  <w:num w:numId="11">
    <w:abstractNumId w:val="25"/>
  </w:num>
  <w:num w:numId="12">
    <w:abstractNumId w:val="2"/>
  </w:num>
  <w:num w:numId="13">
    <w:abstractNumId w:val="15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11"/>
  </w:num>
  <w:num w:numId="22">
    <w:abstractNumId w:val="24"/>
  </w:num>
  <w:num w:numId="23">
    <w:abstractNumId w:val="19"/>
  </w:num>
  <w:num w:numId="24">
    <w:abstractNumId w:val="23"/>
  </w:num>
  <w:num w:numId="25">
    <w:abstractNumId w:val="22"/>
  </w:num>
  <w:num w:numId="26">
    <w:abstractNumId w:val="20"/>
  </w:num>
  <w:num w:numId="27">
    <w:abstractNumId w:val="26"/>
  </w:num>
  <w:num w:numId="28">
    <w:abstractNumId w:val="8"/>
  </w:num>
  <w:num w:numId="29">
    <w:abstractNumId w:val="10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41198"/>
    <w:rsid w:val="000464A2"/>
    <w:rsid w:val="00070064"/>
    <w:rsid w:val="00071DA4"/>
    <w:rsid w:val="00080040"/>
    <w:rsid w:val="00171F2E"/>
    <w:rsid w:val="00187BFC"/>
    <w:rsid w:val="001D1372"/>
    <w:rsid w:val="001D5B4C"/>
    <w:rsid w:val="001E18AC"/>
    <w:rsid w:val="001E4BBA"/>
    <w:rsid w:val="00227841"/>
    <w:rsid w:val="002F4B58"/>
    <w:rsid w:val="00343A8F"/>
    <w:rsid w:val="00394A32"/>
    <w:rsid w:val="003C2589"/>
    <w:rsid w:val="003C6CA6"/>
    <w:rsid w:val="00427E2D"/>
    <w:rsid w:val="00493C70"/>
    <w:rsid w:val="00493D82"/>
    <w:rsid w:val="004D7979"/>
    <w:rsid w:val="004E6F84"/>
    <w:rsid w:val="00503B51"/>
    <w:rsid w:val="005051B9"/>
    <w:rsid w:val="00574EC1"/>
    <w:rsid w:val="005A0D33"/>
    <w:rsid w:val="005A0D53"/>
    <w:rsid w:val="00667CE6"/>
    <w:rsid w:val="00693743"/>
    <w:rsid w:val="006F29F5"/>
    <w:rsid w:val="006F49EA"/>
    <w:rsid w:val="00772658"/>
    <w:rsid w:val="0078435B"/>
    <w:rsid w:val="007A7738"/>
    <w:rsid w:val="007E2BBA"/>
    <w:rsid w:val="0083747B"/>
    <w:rsid w:val="00842F2E"/>
    <w:rsid w:val="00844521"/>
    <w:rsid w:val="00877B2D"/>
    <w:rsid w:val="00941198"/>
    <w:rsid w:val="00962FC5"/>
    <w:rsid w:val="009864CE"/>
    <w:rsid w:val="009A7D69"/>
    <w:rsid w:val="009C170D"/>
    <w:rsid w:val="009F10A6"/>
    <w:rsid w:val="00A5612D"/>
    <w:rsid w:val="00A864EA"/>
    <w:rsid w:val="00AC13EF"/>
    <w:rsid w:val="00AD78E8"/>
    <w:rsid w:val="00AF72C3"/>
    <w:rsid w:val="00B22FE8"/>
    <w:rsid w:val="00B6547D"/>
    <w:rsid w:val="00BA1712"/>
    <w:rsid w:val="00BD07FB"/>
    <w:rsid w:val="00BD298D"/>
    <w:rsid w:val="00C75C7E"/>
    <w:rsid w:val="00C80297"/>
    <w:rsid w:val="00CB005F"/>
    <w:rsid w:val="00CB2006"/>
    <w:rsid w:val="00CC63C8"/>
    <w:rsid w:val="00CE508E"/>
    <w:rsid w:val="00CF4E65"/>
    <w:rsid w:val="00D50D42"/>
    <w:rsid w:val="00D614FC"/>
    <w:rsid w:val="00DC50C5"/>
    <w:rsid w:val="00DD5FAB"/>
    <w:rsid w:val="00DE3061"/>
    <w:rsid w:val="00DF0E4A"/>
    <w:rsid w:val="00DF6517"/>
    <w:rsid w:val="00E4010C"/>
    <w:rsid w:val="00EF296F"/>
    <w:rsid w:val="00F52CAF"/>
    <w:rsid w:val="00F758CF"/>
    <w:rsid w:val="00FA67F0"/>
    <w:rsid w:val="00FC1093"/>
    <w:rsid w:val="00FC489F"/>
    <w:rsid w:val="00FD3372"/>
    <w:rsid w:val="00FD568B"/>
    <w:rsid w:val="00FE1227"/>
    <w:rsid w:val="00FE5417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D1372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1D1372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1D1372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1D1372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1D1372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1D1372"/>
  </w:style>
  <w:style w:type="paragraph" w:styleId="Inhopg1">
    <w:name w:val="toc 1"/>
    <w:basedOn w:val="Standaard"/>
    <w:next w:val="Standaard"/>
    <w:autoRedefine/>
    <w:semiHidden/>
    <w:rsid w:val="001D1372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1D1372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1D1372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1D1372"/>
    <w:pPr>
      <w:jc w:val="both"/>
    </w:pPr>
    <w:rPr>
      <w:i/>
      <w:sz w:val="22"/>
    </w:rPr>
  </w:style>
  <w:style w:type="paragraph" w:styleId="Lijstalinea">
    <w:name w:val="List Paragraph"/>
    <w:basedOn w:val="Standaard"/>
    <w:uiPriority w:val="34"/>
    <w:qFormat/>
    <w:rsid w:val="00FD568B"/>
    <w:pPr>
      <w:ind w:left="708"/>
    </w:pPr>
  </w:style>
  <w:style w:type="paragraph" w:customStyle="1" w:styleId="SVVlaamsParlement">
    <w:name w:val="SV Vlaams Parlement"/>
    <w:basedOn w:val="Standaard"/>
    <w:rsid w:val="001D137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1D137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1D1372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rsid w:val="0022784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227841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227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Standaardalinea-lettertype"/>
    <w:rsid w:val="003C6CA6"/>
  </w:style>
  <w:style w:type="character" w:customStyle="1" w:styleId="grame">
    <w:name w:val="grame"/>
    <w:basedOn w:val="Standaardalinea-lettertype"/>
    <w:rsid w:val="003C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4</cp:revision>
  <cp:lastPrinted>2013-01-04T08:39:00Z</cp:lastPrinted>
  <dcterms:created xsi:type="dcterms:W3CDTF">2013-01-08T10:50:00Z</dcterms:created>
  <dcterms:modified xsi:type="dcterms:W3CDTF">2013-01-11T10:08:00Z</dcterms:modified>
</cp:coreProperties>
</file>