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0E39A" w14:textId="77777777" w:rsidR="005D64F9" w:rsidRPr="005F6D01" w:rsidRDefault="005D64F9" w:rsidP="005D64F9">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14:paraId="2B10E39B" w14:textId="77777777" w:rsidR="005D64F9" w:rsidRPr="005F6D01" w:rsidRDefault="005D64F9" w:rsidP="005D64F9">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14:paraId="2B10E39C" w14:textId="77777777" w:rsidR="005D64F9" w:rsidRPr="006E7BC2" w:rsidRDefault="005D64F9" w:rsidP="005D64F9">
      <w:pPr>
        <w:pStyle w:val="StandaardSV"/>
        <w:pBdr>
          <w:bottom w:val="single" w:sz="4" w:space="1" w:color="auto"/>
        </w:pBdr>
        <w:rPr>
          <w:lang w:val="nl-BE"/>
        </w:rPr>
      </w:pPr>
    </w:p>
    <w:p w14:paraId="2B10E39D" w14:textId="77777777" w:rsidR="005D64F9" w:rsidRDefault="005D64F9" w:rsidP="005D64F9">
      <w:pPr>
        <w:jc w:val="both"/>
        <w:rPr>
          <w:sz w:val="22"/>
        </w:rPr>
      </w:pPr>
    </w:p>
    <w:p w14:paraId="2B10E39E" w14:textId="4BF45222" w:rsidR="00BA3F3D" w:rsidRPr="00653139" w:rsidRDefault="00653139" w:rsidP="005D64F9">
      <w:pPr>
        <w:jc w:val="both"/>
        <w:rPr>
          <w:rFonts w:ascii="Times New Roman Vet" w:hAnsi="Times New Roman Vet"/>
          <w:b/>
          <w:smallCaps/>
          <w:sz w:val="22"/>
        </w:rPr>
      </w:pPr>
      <w:r>
        <w:rPr>
          <w:rFonts w:ascii="Times New Roman Vet" w:hAnsi="Times New Roman Vet"/>
          <w:b/>
          <w:smallCaps/>
          <w:sz w:val="22"/>
        </w:rPr>
        <w:t>antwoord</w:t>
      </w:r>
    </w:p>
    <w:p w14:paraId="2B10E39F" w14:textId="77777777" w:rsidR="005D64F9" w:rsidRDefault="00BA3F3D" w:rsidP="005D64F9">
      <w:pPr>
        <w:jc w:val="both"/>
        <w:rPr>
          <w:sz w:val="22"/>
        </w:rPr>
      </w:pPr>
      <w:r>
        <w:rPr>
          <w:sz w:val="22"/>
        </w:rPr>
        <w:t>op v</w:t>
      </w:r>
      <w:r w:rsidR="005D64F9">
        <w:rPr>
          <w:sz w:val="22"/>
        </w:rPr>
        <w:t>raag nr. 151</w:t>
      </w:r>
      <w:r>
        <w:rPr>
          <w:sz w:val="22"/>
        </w:rPr>
        <w:t xml:space="preserve"> </w:t>
      </w:r>
      <w:r w:rsidR="005D64F9">
        <w:rPr>
          <w:sz w:val="22"/>
        </w:rPr>
        <w:t>van 30 november 2012</w:t>
      </w:r>
    </w:p>
    <w:p w14:paraId="2B10E3A0" w14:textId="77777777" w:rsidR="005D64F9" w:rsidRDefault="005D64F9" w:rsidP="005D64F9">
      <w:pPr>
        <w:jc w:val="both"/>
        <w:rPr>
          <w:b/>
          <w:sz w:val="22"/>
        </w:rPr>
      </w:pPr>
      <w:r>
        <w:rPr>
          <w:sz w:val="22"/>
        </w:rPr>
        <w:t xml:space="preserve">van </w:t>
      </w:r>
      <w:proofErr w:type="spellStart"/>
      <w:r>
        <w:rPr>
          <w:b/>
          <w:smallCaps/>
          <w:sz w:val="22"/>
        </w:rPr>
        <w:t>wilfried</w:t>
      </w:r>
      <w:proofErr w:type="spellEnd"/>
      <w:r>
        <w:rPr>
          <w:b/>
          <w:smallCaps/>
          <w:sz w:val="22"/>
        </w:rPr>
        <w:t xml:space="preserve"> </w:t>
      </w:r>
      <w:proofErr w:type="spellStart"/>
      <w:r>
        <w:rPr>
          <w:b/>
          <w:smallCaps/>
          <w:sz w:val="22"/>
        </w:rPr>
        <w:t>vandaele</w:t>
      </w:r>
      <w:proofErr w:type="spellEnd"/>
    </w:p>
    <w:p w14:paraId="2B10E3A1" w14:textId="77777777" w:rsidR="005D64F9" w:rsidRDefault="005D64F9" w:rsidP="005D64F9">
      <w:pPr>
        <w:pBdr>
          <w:bottom w:val="single" w:sz="4" w:space="1" w:color="auto"/>
        </w:pBdr>
        <w:jc w:val="both"/>
        <w:rPr>
          <w:sz w:val="22"/>
        </w:rPr>
      </w:pPr>
    </w:p>
    <w:p w14:paraId="2B10E3A4" w14:textId="77777777" w:rsidR="00CD5F77" w:rsidRDefault="00CD5F77">
      <w:pPr>
        <w:rPr>
          <w:sz w:val="22"/>
          <w:szCs w:val="22"/>
        </w:rPr>
      </w:pPr>
    </w:p>
    <w:p w14:paraId="2B111461" w14:textId="77777777" w:rsidR="00653139" w:rsidRPr="00653139" w:rsidRDefault="00653139">
      <w:pPr>
        <w:rPr>
          <w:sz w:val="22"/>
          <w:szCs w:val="22"/>
        </w:rPr>
      </w:pPr>
    </w:p>
    <w:p w14:paraId="2B10E3A5" w14:textId="77777777" w:rsidR="00EC5C23" w:rsidRPr="00653139" w:rsidRDefault="00CD5F77" w:rsidP="007C1B60">
      <w:pPr>
        <w:jc w:val="both"/>
        <w:rPr>
          <w:sz w:val="22"/>
          <w:szCs w:val="22"/>
        </w:rPr>
      </w:pPr>
      <w:r w:rsidRPr="00653139">
        <w:rPr>
          <w:sz w:val="22"/>
          <w:szCs w:val="22"/>
        </w:rPr>
        <w:t xml:space="preserve">De Vlaamse codex ruimtelijke ordening (VCRO) heeft een woonrecht ingeschreven in art. 5.4.3.§1. voor permanente bewoners van een weekendverblijf, dat start bij de inwerkingtreding van de VCRO en principieel loopt tot de inwerkingtreding van het ruimtelijk uitvoeringsplan opgemaakt als uitvoering van het planologisch oplossingskader dat het VCRO opneemt in titel 5 hoofdstuk 4. </w:t>
      </w:r>
      <w:r w:rsidR="00EC5C23" w:rsidRPr="00653139">
        <w:rPr>
          <w:sz w:val="22"/>
          <w:szCs w:val="22"/>
        </w:rPr>
        <w:t>Uiteraard kan dit ruimtelijk uitvoeringsplan het woonrecht eventueel verlengen.</w:t>
      </w:r>
    </w:p>
    <w:p w14:paraId="2B10E3A6" w14:textId="77777777" w:rsidR="00EC5C23" w:rsidRPr="00653139" w:rsidRDefault="00EC5C23" w:rsidP="007C1B60">
      <w:pPr>
        <w:jc w:val="both"/>
        <w:rPr>
          <w:sz w:val="22"/>
          <w:szCs w:val="22"/>
        </w:rPr>
      </w:pPr>
    </w:p>
    <w:p w14:paraId="2B10E3A7" w14:textId="77777777" w:rsidR="00CD5F77" w:rsidRPr="00653139" w:rsidRDefault="00CD5F77" w:rsidP="007C1B60">
      <w:pPr>
        <w:jc w:val="both"/>
        <w:rPr>
          <w:sz w:val="22"/>
          <w:szCs w:val="22"/>
        </w:rPr>
      </w:pPr>
      <w:r w:rsidRPr="00653139">
        <w:rPr>
          <w:sz w:val="22"/>
          <w:szCs w:val="22"/>
        </w:rPr>
        <w:t xml:space="preserve">Bijgevolg is een </w:t>
      </w:r>
      <w:proofErr w:type="spellStart"/>
      <w:r w:rsidRPr="00653139">
        <w:rPr>
          <w:sz w:val="22"/>
          <w:szCs w:val="22"/>
        </w:rPr>
        <w:t>declaratief</w:t>
      </w:r>
      <w:proofErr w:type="spellEnd"/>
      <w:r w:rsidRPr="00653139">
        <w:rPr>
          <w:sz w:val="22"/>
          <w:szCs w:val="22"/>
        </w:rPr>
        <w:t xml:space="preserve"> attest over zo’n woonrecht geen voorwaarde voor het bestaan van een woonrecht. Het decreet heeft het woonrecht rechtstreeks en automatisch laten ontstaan, zonder dat de begunstigde daartoe enige procedurele stap hoeft te zetten. De begunstigde van een woonrecht hoeft derhalve niet te beschikken over een attest om te genieten van dit woonrecht.</w:t>
      </w:r>
    </w:p>
    <w:p w14:paraId="2B10E3A8" w14:textId="77777777" w:rsidR="00CD5F77" w:rsidRPr="00653139" w:rsidRDefault="00CD5F77" w:rsidP="007C1B60">
      <w:pPr>
        <w:jc w:val="both"/>
        <w:rPr>
          <w:sz w:val="22"/>
          <w:szCs w:val="22"/>
        </w:rPr>
      </w:pPr>
    </w:p>
    <w:p w14:paraId="2B10E3A9" w14:textId="3A2E7989" w:rsidR="00EC5C23" w:rsidRPr="00653139" w:rsidRDefault="00CD5F77" w:rsidP="007C1B60">
      <w:pPr>
        <w:jc w:val="both"/>
        <w:rPr>
          <w:sz w:val="22"/>
          <w:szCs w:val="22"/>
        </w:rPr>
      </w:pPr>
      <w:r w:rsidRPr="00653139">
        <w:rPr>
          <w:sz w:val="22"/>
          <w:szCs w:val="22"/>
        </w:rPr>
        <w:t xml:space="preserve">Het </w:t>
      </w:r>
      <w:proofErr w:type="spellStart"/>
      <w:r w:rsidRPr="00653139">
        <w:rPr>
          <w:sz w:val="22"/>
          <w:szCs w:val="22"/>
        </w:rPr>
        <w:t>declaratief</w:t>
      </w:r>
      <w:proofErr w:type="spellEnd"/>
      <w:r w:rsidRPr="00653139">
        <w:rPr>
          <w:sz w:val="22"/>
          <w:szCs w:val="22"/>
        </w:rPr>
        <w:t xml:space="preserve"> attest </w:t>
      </w:r>
      <w:r w:rsidR="00EC5C23" w:rsidRPr="00653139">
        <w:rPr>
          <w:sz w:val="22"/>
          <w:szCs w:val="22"/>
        </w:rPr>
        <w:t xml:space="preserve">biedt wel de mogelijkheid het bestaan en het verval van zo’n woonrecht vast te stellen. In die zin voegt het geen bijkomende rechten toe, maar geeft het wel een vorm van </w:t>
      </w:r>
      <w:r w:rsidR="000408BB" w:rsidRPr="00653139">
        <w:rPr>
          <w:sz w:val="22"/>
          <w:szCs w:val="22"/>
        </w:rPr>
        <w:t>duidelijkheid</w:t>
      </w:r>
      <w:r w:rsidR="00EC5C23" w:rsidRPr="00653139">
        <w:rPr>
          <w:sz w:val="22"/>
          <w:szCs w:val="22"/>
        </w:rPr>
        <w:t xml:space="preserve"> aan de permanente bewoner(s). </w:t>
      </w:r>
    </w:p>
    <w:p w14:paraId="2B10E3AA" w14:textId="77777777" w:rsidR="00EC5C23" w:rsidRPr="00653139" w:rsidRDefault="00EC5C23" w:rsidP="007C1B60">
      <w:pPr>
        <w:jc w:val="both"/>
        <w:rPr>
          <w:sz w:val="22"/>
          <w:szCs w:val="22"/>
        </w:rPr>
      </w:pPr>
    </w:p>
    <w:p w14:paraId="5A9325CC" w14:textId="6530A284" w:rsidR="00EE0CA6" w:rsidRPr="00653139" w:rsidRDefault="00EC5C23" w:rsidP="007C1B60">
      <w:pPr>
        <w:jc w:val="both"/>
        <w:rPr>
          <w:sz w:val="22"/>
          <w:szCs w:val="22"/>
        </w:rPr>
      </w:pPr>
      <w:r w:rsidRPr="00653139">
        <w:rPr>
          <w:sz w:val="22"/>
          <w:szCs w:val="22"/>
        </w:rPr>
        <w:t xml:space="preserve">De permanente bewoner kan zo’n </w:t>
      </w:r>
      <w:proofErr w:type="spellStart"/>
      <w:r w:rsidRPr="00653139">
        <w:rPr>
          <w:sz w:val="22"/>
          <w:szCs w:val="22"/>
        </w:rPr>
        <w:t>declaratief</w:t>
      </w:r>
      <w:proofErr w:type="spellEnd"/>
      <w:r w:rsidRPr="00653139">
        <w:rPr>
          <w:sz w:val="22"/>
          <w:szCs w:val="22"/>
        </w:rPr>
        <w:t xml:space="preserve"> attest aanvragen bij de gemeente waar zijn weekendverblijf is gelegen. Het college levert dit af </w:t>
      </w:r>
      <w:r w:rsidR="00E376BF" w:rsidRPr="00653139">
        <w:rPr>
          <w:sz w:val="22"/>
          <w:szCs w:val="22"/>
        </w:rPr>
        <w:t xml:space="preserve">conform de voorwaarden van het VCRO </w:t>
      </w:r>
      <w:r w:rsidRPr="00653139">
        <w:rPr>
          <w:sz w:val="22"/>
          <w:szCs w:val="22"/>
        </w:rPr>
        <w:t>en neemt het op</w:t>
      </w:r>
      <w:r w:rsidR="00CD5F77" w:rsidRPr="00653139">
        <w:rPr>
          <w:sz w:val="22"/>
          <w:szCs w:val="22"/>
        </w:rPr>
        <w:t xml:space="preserve"> in het vergunningenregister van de betrokken gemeente</w:t>
      </w:r>
      <w:r w:rsidR="00582E62" w:rsidRPr="00653139">
        <w:rPr>
          <w:sz w:val="22"/>
          <w:szCs w:val="22"/>
        </w:rPr>
        <w:t>.</w:t>
      </w:r>
      <w:r w:rsidR="00CD5F77" w:rsidRPr="00653139">
        <w:rPr>
          <w:sz w:val="22"/>
          <w:szCs w:val="22"/>
        </w:rPr>
        <w:t xml:space="preserve"> </w:t>
      </w:r>
    </w:p>
    <w:p w14:paraId="47CBDB46" w14:textId="77777777" w:rsidR="00EE0CA6" w:rsidRPr="00653139" w:rsidRDefault="00EE0CA6" w:rsidP="007C1B60">
      <w:pPr>
        <w:jc w:val="both"/>
        <w:rPr>
          <w:sz w:val="22"/>
          <w:szCs w:val="22"/>
        </w:rPr>
      </w:pPr>
    </w:p>
    <w:p w14:paraId="6A408F8D" w14:textId="42E56CEE" w:rsidR="00EE0CA6" w:rsidRPr="00653139" w:rsidRDefault="00EE0CA6" w:rsidP="007C1B60">
      <w:pPr>
        <w:jc w:val="both"/>
        <w:rPr>
          <w:sz w:val="22"/>
          <w:szCs w:val="22"/>
        </w:rPr>
      </w:pPr>
      <w:r w:rsidRPr="00653139">
        <w:rPr>
          <w:sz w:val="22"/>
          <w:szCs w:val="22"/>
        </w:rPr>
        <w:t xml:space="preserve">Afgelopen 2 jaar (2011 – 2012) ontving mijn administratie van 230 </w:t>
      </w:r>
      <w:r w:rsidR="00582E62" w:rsidRPr="00653139">
        <w:rPr>
          <w:sz w:val="22"/>
          <w:szCs w:val="22"/>
        </w:rPr>
        <w:t>gemeenten een (eerste of geüpdatet)</w:t>
      </w:r>
      <w:r w:rsidRPr="00653139">
        <w:rPr>
          <w:sz w:val="22"/>
          <w:szCs w:val="22"/>
        </w:rPr>
        <w:t xml:space="preserve"> vergunningenregister. </w:t>
      </w:r>
    </w:p>
    <w:p w14:paraId="72A7F7F3" w14:textId="29B840F3" w:rsidR="00EE0CA6" w:rsidRPr="00653139" w:rsidRDefault="00EE0CA6" w:rsidP="007C1B60">
      <w:pPr>
        <w:jc w:val="both"/>
        <w:rPr>
          <w:sz w:val="22"/>
          <w:szCs w:val="22"/>
        </w:rPr>
      </w:pPr>
      <w:r w:rsidRPr="00653139">
        <w:rPr>
          <w:sz w:val="22"/>
          <w:szCs w:val="22"/>
        </w:rPr>
        <w:t xml:space="preserve">Onderstaande tabel heeft een overzicht van het aantal afgeleverde attesten uit deze ontvangen vergunningenregisters. </w:t>
      </w:r>
    </w:p>
    <w:p w14:paraId="1465745A" w14:textId="77777777" w:rsidR="00EE0CA6" w:rsidRPr="00653139" w:rsidRDefault="00EE0CA6" w:rsidP="007C1B60">
      <w:pPr>
        <w:jc w:val="both"/>
        <w:rPr>
          <w:sz w:val="22"/>
          <w:szCs w:val="22"/>
        </w:rPr>
      </w:pPr>
    </w:p>
    <w:tbl>
      <w:tblPr>
        <w:tblStyle w:val="Tabelraster"/>
        <w:tblW w:w="0" w:type="auto"/>
        <w:tblLook w:val="04A0" w:firstRow="1" w:lastRow="0" w:firstColumn="1" w:lastColumn="0" w:noHBand="0" w:noVBand="1"/>
      </w:tblPr>
      <w:tblGrid>
        <w:gridCol w:w="2376"/>
        <w:gridCol w:w="2268"/>
        <w:gridCol w:w="696"/>
        <w:gridCol w:w="880"/>
      </w:tblGrid>
      <w:tr w:rsidR="00EE0CA6" w:rsidRPr="00EE0CA6" w14:paraId="4BA37BE6" w14:textId="77777777" w:rsidTr="00EE0CA6">
        <w:trPr>
          <w:trHeight w:val="285"/>
        </w:trPr>
        <w:tc>
          <w:tcPr>
            <w:tcW w:w="2376" w:type="dxa"/>
            <w:noWrap/>
            <w:hideMark/>
          </w:tcPr>
          <w:p w14:paraId="6AD9FEE5" w14:textId="619DEEEA" w:rsidR="00EE0CA6" w:rsidRPr="00EE0CA6" w:rsidRDefault="00EE0CA6" w:rsidP="00EE0CA6">
            <w:pPr>
              <w:jc w:val="both"/>
              <w:rPr>
                <w:b/>
                <w:bCs/>
              </w:rPr>
            </w:pPr>
            <w:r w:rsidRPr="00EE0CA6">
              <w:rPr>
                <w:b/>
                <w:bCs/>
              </w:rPr>
              <w:t>Provincie</w:t>
            </w:r>
          </w:p>
        </w:tc>
        <w:tc>
          <w:tcPr>
            <w:tcW w:w="2268" w:type="dxa"/>
            <w:noWrap/>
            <w:hideMark/>
          </w:tcPr>
          <w:p w14:paraId="48147D52" w14:textId="02E375AE" w:rsidR="00EE0CA6" w:rsidRPr="00EE0CA6" w:rsidRDefault="00EE0CA6" w:rsidP="00EE0CA6">
            <w:pPr>
              <w:jc w:val="both"/>
              <w:rPr>
                <w:b/>
                <w:bCs/>
              </w:rPr>
            </w:pPr>
            <w:r w:rsidRPr="00EE0CA6">
              <w:rPr>
                <w:b/>
                <w:bCs/>
              </w:rPr>
              <w:t>Gemeente</w:t>
            </w:r>
          </w:p>
        </w:tc>
        <w:tc>
          <w:tcPr>
            <w:tcW w:w="416" w:type="dxa"/>
            <w:noWrap/>
            <w:hideMark/>
          </w:tcPr>
          <w:p w14:paraId="55187C71" w14:textId="77777777" w:rsidR="00EE0CA6" w:rsidRPr="00EE0CA6" w:rsidRDefault="00EE0CA6" w:rsidP="00EE0CA6">
            <w:pPr>
              <w:jc w:val="both"/>
              <w:rPr>
                <w:b/>
              </w:rPr>
            </w:pPr>
            <w:r w:rsidRPr="00EE0CA6">
              <w:rPr>
                <w:b/>
              </w:rPr>
              <w:t>2010</w:t>
            </w:r>
          </w:p>
        </w:tc>
        <w:tc>
          <w:tcPr>
            <w:tcW w:w="880" w:type="dxa"/>
            <w:noWrap/>
            <w:hideMark/>
          </w:tcPr>
          <w:p w14:paraId="276AEA19" w14:textId="77777777" w:rsidR="00EE0CA6" w:rsidRPr="00EE0CA6" w:rsidRDefault="00EE0CA6" w:rsidP="00EE0CA6">
            <w:pPr>
              <w:jc w:val="both"/>
              <w:rPr>
                <w:b/>
              </w:rPr>
            </w:pPr>
            <w:r w:rsidRPr="00EE0CA6">
              <w:rPr>
                <w:b/>
              </w:rPr>
              <w:t>2011</w:t>
            </w:r>
          </w:p>
        </w:tc>
      </w:tr>
      <w:tr w:rsidR="00EE0CA6" w:rsidRPr="00EE0CA6" w14:paraId="2C9F7E39" w14:textId="77777777" w:rsidTr="00EE0CA6">
        <w:trPr>
          <w:trHeight w:val="285"/>
        </w:trPr>
        <w:tc>
          <w:tcPr>
            <w:tcW w:w="2376" w:type="dxa"/>
            <w:noWrap/>
            <w:hideMark/>
          </w:tcPr>
          <w:p w14:paraId="59D516F2" w14:textId="77777777" w:rsidR="00EE0CA6" w:rsidRPr="00EE0CA6" w:rsidRDefault="00EE0CA6" w:rsidP="00EE0CA6">
            <w:pPr>
              <w:jc w:val="both"/>
            </w:pPr>
            <w:r w:rsidRPr="00EE0CA6">
              <w:t>Antwerpen</w:t>
            </w:r>
          </w:p>
        </w:tc>
        <w:tc>
          <w:tcPr>
            <w:tcW w:w="2268" w:type="dxa"/>
            <w:noWrap/>
            <w:hideMark/>
          </w:tcPr>
          <w:p w14:paraId="5EDE2D6F" w14:textId="77777777" w:rsidR="00EE0CA6" w:rsidRPr="00EE0CA6" w:rsidRDefault="00EE0CA6" w:rsidP="00EE0CA6">
            <w:pPr>
              <w:jc w:val="both"/>
            </w:pPr>
            <w:r w:rsidRPr="00EE0CA6">
              <w:t>Brasschaat</w:t>
            </w:r>
          </w:p>
        </w:tc>
        <w:tc>
          <w:tcPr>
            <w:tcW w:w="416" w:type="dxa"/>
            <w:noWrap/>
            <w:hideMark/>
          </w:tcPr>
          <w:p w14:paraId="0C81EE45" w14:textId="77777777" w:rsidR="00EE0CA6" w:rsidRPr="00EE0CA6" w:rsidRDefault="00EE0CA6" w:rsidP="00EE0CA6">
            <w:pPr>
              <w:jc w:val="both"/>
            </w:pPr>
            <w:r w:rsidRPr="00EE0CA6">
              <w:t>1</w:t>
            </w:r>
          </w:p>
        </w:tc>
        <w:tc>
          <w:tcPr>
            <w:tcW w:w="880" w:type="dxa"/>
            <w:noWrap/>
            <w:hideMark/>
          </w:tcPr>
          <w:p w14:paraId="6F9E729A" w14:textId="77777777" w:rsidR="00EE0CA6" w:rsidRPr="00EE0CA6" w:rsidRDefault="00EE0CA6" w:rsidP="00EE0CA6">
            <w:pPr>
              <w:jc w:val="both"/>
            </w:pPr>
            <w:r w:rsidRPr="00EE0CA6">
              <w:t>8</w:t>
            </w:r>
          </w:p>
        </w:tc>
      </w:tr>
      <w:tr w:rsidR="00EE0CA6" w:rsidRPr="00EE0CA6" w14:paraId="79E1E916" w14:textId="77777777" w:rsidTr="00EE0CA6">
        <w:trPr>
          <w:trHeight w:val="285"/>
        </w:trPr>
        <w:tc>
          <w:tcPr>
            <w:tcW w:w="2376" w:type="dxa"/>
            <w:noWrap/>
          </w:tcPr>
          <w:p w14:paraId="7DBA2958" w14:textId="6B26528D" w:rsidR="00EE0CA6" w:rsidRPr="00EE0CA6" w:rsidRDefault="00EE0CA6" w:rsidP="00EE0CA6">
            <w:pPr>
              <w:jc w:val="both"/>
            </w:pPr>
          </w:p>
        </w:tc>
        <w:tc>
          <w:tcPr>
            <w:tcW w:w="2268" w:type="dxa"/>
            <w:noWrap/>
            <w:hideMark/>
          </w:tcPr>
          <w:p w14:paraId="69D11099" w14:textId="77777777" w:rsidR="00EE0CA6" w:rsidRPr="00EE0CA6" w:rsidRDefault="00EE0CA6" w:rsidP="00EE0CA6">
            <w:pPr>
              <w:jc w:val="both"/>
            </w:pPr>
            <w:r w:rsidRPr="00EE0CA6">
              <w:t>Heist-op-den-Berg</w:t>
            </w:r>
          </w:p>
        </w:tc>
        <w:tc>
          <w:tcPr>
            <w:tcW w:w="416" w:type="dxa"/>
            <w:noWrap/>
            <w:hideMark/>
          </w:tcPr>
          <w:p w14:paraId="1476B28C" w14:textId="77777777" w:rsidR="00EE0CA6" w:rsidRPr="00EE0CA6" w:rsidRDefault="00EE0CA6" w:rsidP="00EE0CA6">
            <w:pPr>
              <w:jc w:val="both"/>
            </w:pPr>
            <w:r w:rsidRPr="00EE0CA6">
              <w:t>2</w:t>
            </w:r>
          </w:p>
        </w:tc>
        <w:tc>
          <w:tcPr>
            <w:tcW w:w="880" w:type="dxa"/>
            <w:noWrap/>
            <w:hideMark/>
          </w:tcPr>
          <w:p w14:paraId="28AC6D18" w14:textId="77777777" w:rsidR="00EE0CA6" w:rsidRPr="00EE0CA6" w:rsidRDefault="00EE0CA6" w:rsidP="00EE0CA6">
            <w:pPr>
              <w:jc w:val="both"/>
            </w:pPr>
            <w:r w:rsidRPr="00EE0CA6">
              <w:t>3</w:t>
            </w:r>
          </w:p>
        </w:tc>
      </w:tr>
      <w:tr w:rsidR="00EE0CA6" w:rsidRPr="00EE0CA6" w14:paraId="468F736E" w14:textId="77777777" w:rsidTr="00EE0CA6">
        <w:trPr>
          <w:trHeight w:val="285"/>
        </w:trPr>
        <w:tc>
          <w:tcPr>
            <w:tcW w:w="2376" w:type="dxa"/>
            <w:noWrap/>
          </w:tcPr>
          <w:p w14:paraId="6AB7FA1C" w14:textId="3839C9DC" w:rsidR="00EE0CA6" w:rsidRPr="00EE0CA6" w:rsidRDefault="00EE0CA6" w:rsidP="00EE0CA6">
            <w:pPr>
              <w:jc w:val="both"/>
            </w:pPr>
          </w:p>
        </w:tc>
        <w:tc>
          <w:tcPr>
            <w:tcW w:w="2268" w:type="dxa"/>
            <w:noWrap/>
            <w:hideMark/>
          </w:tcPr>
          <w:p w14:paraId="2F02ED73" w14:textId="77777777" w:rsidR="00EE0CA6" w:rsidRPr="00EE0CA6" w:rsidRDefault="00EE0CA6" w:rsidP="00EE0CA6">
            <w:pPr>
              <w:jc w:val="both"/>
            </w:pPr>
            <w:proofErr w:type="spellStart"/>
            <w:r w:rsidRPr="00EE0CA6">
              <w:t>Herentals</w:t>
            </w:r>
            <w:proofErr w:type="spellEnd"/>
          </w:p>
        </w:tc>
        <w:tc>
          <w:tcPr>
            <w:tcW w:w="416" w:type="dxa"/>
            <w:noWrap/>
            <w:hideMark/>
          </w:tcPr>
          <w:p w14:paraId="1E5C101F" w14:textId="77777777" w:rsidR="00EE0CA6" w:rsidRPr="00EE0CA6" w:rsidRDefault="00EE0CA6" w:rsidP="00EE0CA6">
            <w:pPr>
              <w:jc w:val="both"/>
            </w:pPr>
            <w:r w:rsidRPr="00EE0CA6">
              <w:t>-</w:t>
            </w:r>
          </w:p>
        </w:tc>
        <w:tc>
          <w:tcPr>
            <w:tcW w:w="880" w:type="dxa"/>
            <w:noWrap/>
            <w:hideMark/>
          </w:tcPr>
          <w:p w14:paraId="4CE349B5" w14:textId="77777777" w:rsidR="00EE0CA6" w:rsidRPr="00EE0CA6" w:rsidRDefault="00EE0CA6" w:rsidP="00EE0CA6">
            <w:pPr>
              <w:jc w:val="both"/>
            </w:pPr>
            <w:r w:rsidRPr="00EE0CA6">
              <w:t>3</w:t>
            </w:r>
          </w:p>
        </w:tc>
      </w:tr>
      <w:tr w:rsidR="00EE0CA6" w:rsidRPr="00EE0CA6" w14:paraId="10F6D6AB" w14:textId="77777777" w:rsidTr="00EE0CA6">
        <w:trPr>
          <w:trHeight w:val="285"/>
        </w:trPr>
        <w:tc>
          <w:tcPr>
            <w:tcW w:w="2376" w:type="dxa"/>
            <w:noWrap/>
          </w:tcPr>
          <w:p w14:paraId="084C122A" w14:textId="1C01D737" w:rsidR="00EE0CA6" w:rsidRPr="00EE0CA6" w:rsidRDefault="00EE0CA6" w:rsidP="00EE0CA6">
            <w:pPr>
              <w:jc w:val="both"/>
            </w:pPr>
          </w:p>
        </w:tc>
        <w:tc>
          <w:tcPr>
            <w:tcW w:w="2268" w:type="dxa"/>
            <w:noWrap/>
            <w:hideMark/>
          </w:tcPr>
          <w:p w14:paraId="69618882" w14:textId="77777777" w:rsidR="00EE0CA6" w:rsidRPr="00EE0CA6" w:rsidRDefault="00EE0CA6" w:rsidP="00EE0CA6">
            <w:pPr>
              <w:jc w:val="both"/>
            </w:pPr>
            <w:proofErr w:type="spellStart"/>
            <w:r w:rsidRPr="00EE0CA6">
              <w:t>Merksplas</w:t>
            </w:r>
            <w:proofErr w:type="spellEnd"/>
          </w:p>
        </w:tc>
        <w:tc>
          <w:tcPr>
            <w:tcW w:w="416" w:type="dxa"/>
            <w:noWrap/>
            <w:hideMark/>
          </w:tcPr>
          <w:p w14:paraId="5DBEC65B" w14:textId="77777777" w:rsidR="00EE0CA6" w:rsidRPr="00EE0CA6" w:rsidRDefault="00EE0CA6" w:rsidP="00EE0CA6">
            <w:pPr>
              <w:jc w:val="both"/>
            </w:pPr>
            <w:r w:rsidRPr="00EE0CA6">
              <w:t>5</w:t>
            </w:r>
          </w:p>
        </w:tc>
        <w:tc>
          <w:tcPr>
            <w:tcW w:w="880" w:type="dxa"/>
            <w:noWrap/>
            <w:hideMark/>
          </w:tcPr>
          <w:p w14:paraId="7ACC76CF" w14:textId="77777777" w:rsidR="00EE0CA6" w:rsidRPr="00EE0CA6" w:rsidRDefault="00EE0CA6" w:rsidP="00EE0CA6">
            <w:pPr>
              <w:jc w:val="both"/>
            </w:pPr>
            <w:r w:rsidRPr="00EE0CA6">
              <w:t>1</w:t>
            </w:r>
          </w:p>
        </w:tc>
      </w:tr>
      <w:tr w:rsidR="00EE0CA6" w:rsidRPr="00EE0CA6" w14:paraId="0AA688A3" w14:textId="77777777" w:rsidTr="00EE0CA6">
        <w:trPr>
          <w:trHeight w:val="285"/>
        </w:trPr>
        <w:tc>
          <w:tcPr>
            <w:tcW w:w="2376" w:type="dxa"/>
            <w:noWrap/>
          </w:tcPr>
          <w:p w14:paraId="68960E26" w14:textId="0DAA07BD" w:rsidR="00EE0CA6" w:rsidRPr="00EE0CA6" w:rsidRDefault="00EE0CA6" w:rsidP="00EE0CA6">
            <w:pPr>
              <w:jc w:val="both"/>
            </w:pPr>
          </w:p>
        </w:tc>
        <w:tc>
          <w:tcPr>
            <w:tcW w:w="2268" w:type="dxa"/>
            <w:noWrap/>
            <w:hideMark/>
          </w:tcPr>
          <w:p w14:paraId="5FA9B234" w14:textId="77777777" w:rsidR="00EE0CA6" w:rsidRPr="00EE0CA6" w:rsidRDefault="00EE0CA6" w:rsidP="00EE0CA6">
            <w:pPr>
              <w:jc w:val="both"/>
            </w:pPr>
            <w:proofErr w:type="spellStart"/>
            <w:r w:rsidRPr="00EE0CA6">
              <w:t>Nijlen</w:t>
            </w:r>
            <w:proofErr w:type="spellEnd"/>
          </w:p>
        </w:tc>
        <w:tc>
          <w:tcPr>
            <w:tcW w:w="416" w:type="dxa"/>
            <w:noWrap/>
            <w:hideMark/>
          </w:tcPr>
          <w:p w14:paraId="0C264C09" w14:textId="77777777" w:rsidR="00EE0CA6" w:rsidRPr="00EE0CA6" w:rsidRDefault="00EE0CA6" w:rsidP="00EE0CA6">
            <w:pPr>
              <w:jc w:val="both"/>
            </w:pPr>
            <w:r w:rsidRPr="00EE0CA6">
              <w:t>4</w:t>
            </w:r>
          </w:p>
        </w:tc>
        <w:tc>
          <w:tcPr>
            <w:tcW w:w="880" w:type="dxa"/>
            <w:noWrap/>
            <w:hideMark/>
          </w:tcPr>
          <w:p w14:paraId="343FB243" w14:textId="77777777" w:rsidR="00EE0CA6" w:rsidRPr="00EE0CA6" w:rsidRDefault="00EE0CA6" w:rsidP="00EE0CA6">
            <w:pPr>
              <w:jc w:val="both"/>
            </w:pPr>
            <w:r w:rsidRPr="00EE0CA6">
              <w:t>2</w:t>
            </w:r>
          </w:p>
        </w:tc>
      </w:tr>
      <w:tr w:rsidR="00EE0CA6" w:rsidRPr="00EE0CA6" w14:paraId="6DAC0683" w14:textId="77777777" w:rsidTr="00EE0CA6">
        <w:trPr>
          <w:trHeight w:val="285"/>
        </w:trPr>
        <w:tc>
          <w:tcPr>
            <w:tcW w:w="2376" w:type="dxa"/>
            <w:noWrap/>
          </w:tcPr>
          <w:p w14:paraId="31D495F4" w14:textId="4EF79E53" w:rsidR="00EE0CA6" w:rsidRPr="00EE0CA6" w:rsidRDefault="00EE0CA6" w:rsidP="00EE0CA6">
            <w:pPr>
              <w:jc w:val="both"/>
            </w:pPr>
          </w:p>
        </w:tc>
        <w:tc>
          <w:tcPr>
            <w:tcW w:w="2268" w:type="dxa"/>
            <w:noWrap/>
            <w:hideMark/>
          </w:tcPr>
          <w:p w14:paraId="43898915" w14:textId="77777777" w:rsidR="00EE0CA6" w:rsidRPr="00EE0CA6" w:rsidRDefault="00EE0CA6" w:rsidP="00EE0CA6">
            <w:pPr>
              <w:jc w:val="both"/>
            </w:pPr>
            <w:proofErr w:type="spellStart"/>
            <w:r w:rsidRPr="00EE0CA6">
              <w:t>Retie</w:t>
            </w:r>
            <w:proofErr w:type="spellEnd"/>
          </w:p>
        </w:tc>
        <w:tc>
          <w:tcPr>
            <w:tcW w:w="416" w:type="dxa"/>
            <w:noWrap/>
            <w:hideMark/>
          </w:tcPr>
          <w:p w14:paraId="0E5CC37F" w14:textId="77777777" w:rsidR="00EE0CA6" w:rsidRPr="00EE0CA6" w:rsidRDefault="00EE0CA6" w:rsidP="00EE0CA6">
            <w:pPr>
              <w:jc w:val="both"/>
            </w:pPr>
            <w:r w:rsidRPr="00EE0CA6">
              <w:t>2</w:t>
            </w:r>
          </w:p>
        </w:tc>
        <w:tc>
          <w:tcPr>
            <w:tcW w:w="880" w:type="dxa"/>
            <w:noWrap/>
            <w:hideMark/>
          </w:tcPr>
          <w:p w14:paraId="17C4A2F3" w14:textId="77777777" w:rsidR="00EE0CA6" w:rsidRPr="00EE0CA6" w:rsidRDefault="00EE0CA6" w:rsidP="00EE0CA6">
            <w:pPr>
              <w:jc w:val="both"/>
            </w:pPr>
            <w:r w:rsidRPr="00EE0CA6">
              <w:t>3</w:t>
            </w:r>
          </w:p>
        </w:tc>
      </w:tr>
      <w:tr w:rsidR="00EE0CA6" w:rsidRPr="00EE0CA6" w14:paraId="3DF44558" w14:textId="77777777" w:rsidTr="00EE0CA6">
        <w:trPr>
          <w:trHeight w:val="285"/>
        </w:trPr>
        <w:tc>
          <w:tcPr>
            <w:tcW w:w="2376" w:type="dxa"/>
            <w:noWrap/>
          </w:tcPr>
          <w:p w14:paraId="7B82BF4E" w14:textId="0C81A6A1" w:rsidR="00EE0CA6" w:rsidRPr="00EE0CA6" w:rsidRDefault="00EE0CA6" w:rsidP="00EE0CA6">
            <w:pPr>
              <w:jc w:val="both"/>
            </w:pPr>
          </w:p>
        </w:tc>
        <w:tc>
          <w:tcPr>
            <w:tcW w:w="2268" w:type="dxa"/>
            <w:noWrap/>
            <w:hideMark/>
          </w:tcPr>
          <w:p w14:paraId="61F20CF1" w14:textId="77777777" w:rsidR="00EE0CA6" w:rsidRPr="00EE0CA6" w:rsidRDefault="00EE0CA6" w:rsidP="00EE0CA6">
            <w:pPr>
              <w:jc w:val="both"/>
            </w:pPr>
            <w:proofErr w:type="spellStart"/>
            <w:r w:rsidRPr="00EE0CA6">
              <w:t>Vorselaar</w:t>
            </w:r>
            <w:proofErr w:type="spellEnd"/>
          </w:p>
        </w:tc>
        <w:tc>
          <w:tcPr>
            <w:tcW w:w="416" w:type="dxa"/>
            <w:noWrap/>
            <w:hideMark/>
          </w:tcPr>
          <w:p w14:paraId="1DE77243" w14:textId="77777777" w:rsidR="00EE0CA6" w:rsidRPr="00EE0CA6" w:rsidRDefault="00EE0CA6" w:rsidP="00EE0CA6">
            <w:pPr>
              <w:jc w:val="both"/>
            </w:pPr>
            <w:r w:rsidRPr="00EE0CA6">
              <w:t>1</w:t>
            </w:r>
          </w:p>
        </w:tc>
        <w:tc>
          <w:tcPr>
            <w:tcW w:w="880" w:type="dxa"/>
            <w:noWrap/>
            <w:hideMark/>
          </w:tcPr>
          <w:p w14:paraId="53173FB8" w14:textId="77777777" w:rsidR="00EE0CA6" w:rsidRPr="00EE0CA6" w:rsidRDefault="00EE0CA6" w:rsidP="00EE0CA6">
            <w:pPr>
              <w:jc w:val="both"/>
            </w:pPr>
            <w:r w:rsidRPr="00EE0CA6">
              <w:t>1</w:t>
            </w:r>
          </w:p>
        </w:tc>
      </w:tr>
      <w:tr w:rsidR="00EE0CA6" w:rsidRPr="00EE0CA6" w14:paraId="33E02CEE" w14:textId="77777777" w:rsidTr="00EE0CA6">
        <w:trPr>
          <w:trHeight w:val="285"/>
        </w:trPr>
        <w:tc>
          <w:tcPr>
            <w:tcW w:w="2376" w:type="dxa"/>
            <w:noWrap/>
          </w:tcPr>
          <w:p w14:paraId="5F151017" w14:textId="64E2251C" w:rsidR="00EE0CA6" w:rsidRPr="00EE0CA6" w:rsidRDefault="00EE0CA6" w:rsidP="00EE0CA6">
            <w:pPr>
              <w:jc w:val="both"/>
            </w:pPr>
          </w:p>
        </w:tc>
        <w:tc>
          <w:tcPr>
            <w:tcW w:w="2268" w:type="dxa"/>
            <w:noWrap/>
            <w:hideMark/>
          </w:tcPr>
          <w:p w14:paraId="46173B5D" w14:textId="77777777" w:rsidR="00EE0CA6" w:rsidRPr="00EE0CA6" w:rsidRDefault="00EE0CA6" w:rsidP="00EE0CA6">
            <w:pPr>
              <w:jc w:val="both"/>
            </w:pPr>
            <w:proofErr w:type="spellStart"/>
            <w:r w:rsidRPr="00EE0CA6">
              <w:t>Wuustwezel</w:t>
            </w:r>
            <w:proofErr w:type="spellEnd"/>
          </w:p>
        </w:tc>
        <w:tc>
          <w:tcPr>
            <w:tcW w:w="416" w:type="dxa"/>
            <w:noWrap/>
            <w:hideMark/>
          </w:tcPr>
          <w:p w14:paraId="044D460A" w14:textId="77777777" w:rsidR="00EE0CA6" w:rsidRPr="00EE0CA6" w:rsidRDefault="00EE0CA6" w:rsidP="00EE0CA6">
            <w:pPr>
              <w:jc w:val="both"/>
            </w:pPr>
            <w:r w:rsidRPr="00EE0CA6">
              <w:t>28</w:t>
            </w:r>
          </w:p>
        </w:tc>
        <w:tc>
          <w:tcPr>
            <w:tcW w:w="880" w:type="dxa"/>
            <w:noWrap/>
            <w:hideMark/>
          </w:tcPr>
          <w:p w14:paraId="2384ACA6" w14:textId="77777777" w:rsidR="00EE0CA6" w:rsidRPr="00EE0CA6" w:rsidRDefault="00EE0CA6" w:rsidP="00EE0CA6">
            <w:pPr>
              <w:jc w:val="both"/>
            </w:pPr>
            <w:r w:rsidRPr="00EE0CA6">
              <w:t>31</w:t>
            </w:r>
          </w:p>
        </w:tc>
      </w:tr>
      <w:tr w:rsidR="00EE0CA6" w:rsidRPr="00EE0CA6" w14:paraId="74B51BC3" w14:textId="77777777" w:rsidTr="00EE0CA6">
        <w:trPr>
          <w:trHeight w:val="285"/>
        </w:trPr>
        <w:tc>
          <w:tcPr>
            <w:tcW w:w="2376" w:type="dxa"/>
            <w:noWrap/>
            <w:hideMark/>
          </w:tcPr>
          <w:p w14:paraId="3A286B05" w14:textId="77777777" w:rsidR="00EE0CA6" w:rsidRPr="00EE0CA6" w:rsidRDefault="00EE0CA6" w:rsidP="00EE0CA6">
            <w:pPr>
              <w:jc w:val="both"/>
            </w:pPr>
            <w:r w:rsidRPr="00EE0CA6">
              <w:t>Limburg</w:t>
            </w:r>
          </w:p>
        </w:tc>
        <w:tc>
          <w:tcPr>
            <w:tcW w:w="2268" w:type="dxa"/>
            <w:noWrap/>
            <w:hideMark/>
          </w:tcPr>
          <w:p w14:paraId="3B9E8060" w14:textId="77777777" w:rsidR="00EE0CA6" w:rsidRPr="00EE0CA6" w:rsidRDefault="00EE0CA6" w:rsidP="00EE0CA6">
            <w:pPr>
              <w:jc w:val="both"/>
            </w:pPr>
            <w:proofErr w:type="spellStart"/>
            <w:r w:rsidRPr="00EE0CA6">
              <w:t>Hamont-Achel</w:t>
            </w:r>
            <w:proofErr w:type="spellEnd"/>
          </w:p>
        </w:tc>
        <w:tc>
          <w:tcPr>
            <w:tcW w:w="416" w:type="dxa"/>
            <w:noWrap/>
            <w:hideMark/>
          </w:tcPr>
          <w:p w14:paraId="4AAFA962" w14:textId="77777777" w:rsidR="00EE0CA6" w:rsidRPr="00EE0CA6" w:rsidRDefault="00EE0CA6" w:rsidP="00EE0CA6">
            <w:pPr>
              <w:jc w:val="both"/>
            </w:pPr>
            <w:r w:rsidRPr="00EE0CA6">
              <w:t>4</w:t>
            </w:r>
          </w:p>
        </w:tc>
        <w:tc>
          <w:tcPr>
            <w:tcW w:w="880" w:type="dxa"/>
            <w:noWrap/>
            <w:hideMark/>
          </w:tcPr>
          <w:p w14:paraId="5001EB85" w14:textId="77777777" w:rsidR="00EE0CA6" w:rsidRPr="00EE0CA6" w:rsidRDefault="00EE0CA6" w:rsidP="00EE0CA6">
            <w:pPr>
              <w:jc w:val="both"/>
            </w:pPr>
            <w:r w:rsidRPr="00EE0CA6">
              <w:t>1</w:t>
            </w:r>
          </w:p>
        </w:tc>
      </w:tr>
      <w:tr w:rsidR="00EE0CA6" w:rsidRPr="00EE0CA6" w14:paraId="3A4ADB42" w14:textId="77777777" w:rsidTr="00EE0CA6">
        <w:trPr>
          <w:trHeight w:val="285"/>
        </w:trPr>
        <w:tc>
          <w:tcPr>
            <w:tcW w:w="2376" w:type="dxa"/>
            <w:noWrap/>
          </w:tcPr>
          <w:p w14:paraId="62F70EDC" w14:textId="52B68CF8" w:rsidR="00EE0CA6" w:rsidRPr="00EE0CA6" w:rsidRDefault="00EE0CA6" w:rsidP="00EE0CA6">
            <w:pPr>
              <w:jc w:val="both"/>
            </w:pPr>
          </w:p>
        </w:tc>
        <w:tc>
          <w:tcPr>
            <w:tcW w:w="2268" w:type="dxa"/>
            <w:noWrap/>
            <w:hideMark/>
          </w:tcPr>
          <w:p w14:paraId="3B01F3E6" w14:textId="77777777" w:rsidR="00EE0CA6" w:rsidRPr="00EE0CA6" w:rsidRDefault="00EE0CA6" w:rsidP="00EE0CA6">
            <w:pPr>
              <w:jc w:val="both"/>
            </w:pPr>
            <w:proofErr w:type="spellStart"/>
            <w:r w:rsidRPr="00EE0CA6">
              <w:t>Lanaken</w:t>
            </w:r>
            <w:proofErr w:type="spellEnd"/>
          </w:p>
        </w:tc>
        <w:tc>
          <w:tcPr>
            <w:tcW w:w="416" w:type="dxa"/>
            <w:noWrap/>
            <w:hideMark/>
          </w:tcPr>
          <w:p w14:paraId="54F6A08F" w14:textId="77777777" w:rsidR="00EE0CA6" w:rsidRPr="00EE0CA6" w:rsidRDefault="00EE0CA6" w:rsidP="00EE0CA6">
            <w:pPr>
              <w:jc w:val="both"/>
            </w:pPr>
            <w:r w:rsidRPr="00EE0CA6">
              <w:t>14</w:t>
            </w:r>
          </w:p>
        </w:tc>
        <w:tc>
          <w:tcPr>
            <w:tcW w:w="880" w:type="dxa"/>
            <w:noWrap/>
            <w:hideMark/>
          </w:tcPr>
          <w:p w14:paraId="147A7E45" w14:textId="77777777" w:rsidR="00EE0CA6" w:rsidRPr="00EE0CA6" w:rsidRDefault="00EE0CA6" w:rsidP="00EE0CA6">
            <w:pPr>
              <w:jc w:val="both"/>
            </w:pPr>
            <w:r w:rsidRPr="00EE0CA6">
              <w:t>6</w:t>
            </w:r>
          </w:p>
        </w:tc>
      </w:tr>
      <w:tr w:rsidR="00EE0CA6" w:rsidRPr="00EE0CA6" w14:paraId="405E794F" w14:textId="77777777" w:rsidTr="00EE0CA6">
        <w:trPr>
          <w:trHeight w:val="285"/>
        </w:trPr>
        <w:tc>
          <w:tcPr>
            <w:tcW w:w="2376" w:type="dxa"/>
            <w:noWrap/>
            <w:hideMark/>
          </w:tcPr>
          <w:p w14:paraId="64CA43AC" w14:textId="77777777" w:rsidR="00EE0CA6" w:rsidRPr="00EE0CA6" w:rsidRDefault="00EE0CA6" w:rsidP="00EE0CA6">
            <w:pPr>
              <w:jc w:val="both"/>
            </w:pPr>
            <w:r w:rsidRPr="00EE0CA6">
              <w:t>Oost-Vlaanderen</w:t>
            </w:r>
          </w:p>
        </w:tc>
        <w:tc>
          <w:tcPr>
            <w:tcW w:w="2268" w:type="dxa"/>
            <w:noWrap/>
            <w:hideMark/>
          </w:tcPr>
          <w:p w14:paraId="3E930F60" w14:textId="77777777" w:rsidR="00EE0CA6" w:rsidRPr="00EE0CA6" w:rsidRDefault="00EE0CA6" w:rsidP="00EE0CA6">
            <w:pPr>
              <w:jc w:val="both"/>
            </w:pPr>
            <w:r w:rsidRPr="00EE0CA6">
              <w:t>Aalst</w:t>
            </w:r>
          </w:p>
        </w:tc>
        <w:tc>
          <w:tcPr>
            <w:tcW w:w="416" w:type="dxa"/>
            <w:noWrap/>
            <w:hideMark/>
          </w:tcPr>
          <w:p w14:paraId="2AC1B350" w14:textId="77777777" w:rsidR="00EE0CA6" w:rsidRPr="00EE0CA6" w:rsidRDefault="00EE0CA6" w:rsidP="00EE0CA6">
            <w:pPr>
              <w:jc w:val="both"/>
            </w:pPr>
            <w:r w:rsidRPr="00EE0CA6">
              <w:t>5</w:t>
            </w:r>
          </w:p>
        </w:tc>
        <w:tc>
          <w:tcPr>
            <w:tcW w:w="880" w:type="dxa"/>
            <w:noWrap/>
            <w:hideMark/>
          </w:tcPr>
          <w:p w14:paraId="6408CAF1" w14:textId="77777777" w:rsidR="00EE0CA6" w:rsidRPr="00EE0CA6" w:rsidRDefault="00EE0CA6" w:rsidP="00EE0CA6">
            <w:pPr>
              <w:jc w:val="both"/>
            </w:pPr>
            <w:r w:rsidRPr="00EE0CA6">
              <w:t>-</w:t>
            </w:r>
          </w:p>
        </w:tc>
      </w:tr>
      <w:tr w:rsidR="00EE0CA6" w:rsidRPr="00EE0CA6" w14:paraId="5E7D7CBA" w14:textId="77777777" w:rsidTr="00EE0CA6">
        <w:trPr>
          <w:trHeight w:val="285"/>
        </w:trPr>
        <w:tc>
          <w:tcPr>
            <w:tcW w:w="2376" w:type="dxa"/>
            <w:noWrap/>
          </w:tcPr>
          <w:p w14:paraId="0360ABE9" w14:textId="404AF237" w:rsidR="00EE0CA6" w:rsidRPr="00EE0CA6" w:rsidRDefault="00EE0CA6" w:rsidP="00EE0CA6">
            <w:pPr>
              <w:jc w:val="both"/>
            </w:pPr>
          </w:p>
        </w:tc>
        <w:tc>
          <w:tcPr>
            <w:tcW w:w="2268" w:type="dxa"/>
            <w:noWrap/>
            <w:hideMark/>
          </w:tcPr>
          <w:p w14:paraId="2EAFC5D0" w14:textId="77777777" w:rsidR="00EE0CA6" w:rsidRPr="00EE0CA6" w:rsidRDefault="00EE0CA6" w:rsidP="00EE0CA6">
            <w:pPr>
              <w:jc w:val="both"/>
            </w:pPr>
            <w:r w:rsidRPr="00EE0CA6">
              <w:t>Berlare</w:t>
            </w:r>
          </w:p>
        </w:tc>
        <w:tc>
          <w:tcPr>
            <w:tcW w:w="416" w:type="dxa"/>
            <w:noWrap/>
            <w:hideMark/>
          </w:tcPr>
          <w:p w14:paraId="284490EF" w14:textId="77777777" w:rsidR="00EE0CA6" w:rsidRPr="00EE0CA6" w:rsidRDefault="00EE0CA6" w:rsidP="00EE0CA6">
            <w:pPr>
              <w:jc w:val="both"/>
            </w:pPr>
            <w:r w:rsidRPr="00EE0CA6">
              <w:t>11</w:t>
            </w:r>
          </w:p>
        </w:tc>
        <w:tc>
          <w:tcPr>
            <w:tcW w:w="880" w:type="dxa"/>
            <w:noWrap/>
            <w:hideMark/>
          </w:tcPr>
          <w:p w14:paraId="6978E887" w14:textId="77777777" w:rsidR="00EE0CA6" w:rsidRPr="00EE0CA6" w:rsidRDefault="00EE0CA6" w:rsidP="00EE0CA6">
            <w:pPr>
              <w:jc w:val="both"/>
            </w:pPr>
            <w:r w:rsidRPr="00EE0CA6">
              <w:t>10</w:t>
            </w:r>
          </w:p>
        </w:tc>
      </w:tr>
      <w:tr w:rsidR="00EE0CA6" w:rsidRPr="00EE0CA6" w14:paraId="1D01FD79" w14:textId="77777777" w:rsidTr="00EE0CA6">
        <w:trPr>
          <w:trHeight w:val="285"/>
        </w:trPr>
        <w:tc>
          <w:tcPr>
            <w:tcW w:w="2376" w:type="dxa"/>
            <w:noWrap/>
          </w:tcPr>
          <w:p w14:paraId="0F26C4D0" w14:textId="163B05F2" w:rsidR="00EE0CA6" w:rsidRPr="00EE0CA6" w:rsidRDefault="00EE0CA6" w:rsidP="00EE0CA6">
            <w:pPr>
              <w:jc w:val="both"/>
            </w:pPr>
          </w:p>
        </w:tc>
        <w:tc>
          <w:tcPr>
            <w:tcW w:w="2268" w:type="dxa"/>
            <w:noWrap/>
            <w:hideMark/>
          </w:tcPr>
          <w:p w14:paraId="5D591FD9" w14:textId="77777777" w:rsidR="00EE0CA6" w:rsidRPr="00EE0CA6" w:rsidRDefault="00EE0CA6" w:rsidP="00EE0CA6">
            <w:pPr>
              <w:jc w:val="both"/>
            </w:pPr>
            <w:proofErr w:type="spellStart"/>
            <w:r w:rsidRPr="00EE0CA6">
              <w:t>Knesselare</w:t>
            </w:r>
            <w:proofErr w:type="spellEnd"/>
          </w:p>
        </w:tc>
        <w:tc>
          <w:tcPr>
            <w:tcW w:w="416" w:type="dxa"/>
            <w:noWrap/>
            <w:hideMark/>
          </w:tcPr>
          <w:p w14:paraId="3F27C231" w14:textId="77777777" w:rsidR="00EE0CA6" w:rsidRPr="00EE0CA6" w:rsidRDefault="00EE0CA6" w:rsidP="00EE0CA6">
            <w:pPr>
              <w:jc w:val="both"/>
            </w:pPr>
            <w:r w:rsidRPr="00EE0CA6">
              <w:t>2</w:t>
            </w:r>
          </w:p>
        </w:tc>
        <w:tc>
          <w:tcPr>
            <w:tcW w:w="880" w:type="dxa"/>
            <w:noWrap/>
            <w:hideMark/>
          </w:tcPr>
          <w:p w14:paraId="73519D07" w14:textId="77777777" w:rsidR="00EE0CA6" w:rsidRPr="00EE0CA6" w:rsidRDefault="00EE0CA6" w:rsidP="00EE0CA6">
            <w:pPr>
              <w:jc w:val="both"/>
            </w:pPr>
            <w:r w:rsidRPr="00EE0CA6">
              <w:t>-</w:t>
            </w:r>
          </w:p>
        </w:tc>
      </w:tr>
      <w:tr w:rsidR="00EE0CA6" w:rsidRPr="00EE0CA6" w14:paraId="6C488482" w14:textId="77777777" w:rsidTr="00EE0CA6">
        <w:trPr>
          <w:trHeight w:val="285"/>
        </w:trPr>
        <w:tc>
          <w:tcPr>
            <w:tcW w:w="2376" w:type="dxa"/>
            <w:noWrap/>
          </w:tcPr>
          <w:p w14:paraId="7065BC08" w14:textId="715FBFD8" w:rsidR="00EE0CA6" w:rsidRPr="00EE0CA6" w:rsidRDefault="00EE0CA6" w:rsidP="00EE0CA6">
            <w:pPr>
              <w:jc w:val="both"/>
            </w:pPr>
          </w:p>
        </w:tc>
        <w:tc>
          <w:tcPr>
            <w:tcW w:w="2268" w:type="dxa"/>
            <w:noWrap/>
            <w:hideMark/>
          </w:tcPr>
          <w:p w14:paraId="09EB7E23" w14:textId="77777777" w:rsidR="00EE0CA6" w:rsidRPr="00EE0CA6" w:rsidRDefault="00EE0CA6" w:rsidP="00EE0CA6">
            <w:pPr>
              <w:jc w:val="both"/>
            </w:pPr>
            <w:r w:rsidRPr="00EE0CA6">
              <w:t>Sint-Gillis-Waas</w:t>
            </w:r>
          </w:p>
        </w:tc>
        <w:tc>
          <w:tcPr>
            <w:tcW w:w="416" w:type="dxa"/>
            <w:noWrap/>
            <w:hideMark/>
          </w:tcPr>
          <w:p w14:paraId="2A52C887" w14:textId="77777777" w:rsidR="00EE0CA6" w:rsidRPr="00EE0CA6" w:rsidRDefault="00EE0CA6" w:rsidP="00EE0CA6">
            <w:pPr>
              <w:jc w:val="both"/>
            </w:pPr>
            <w:r w:rsidRPr="00EE0CA6">
              <w:t>-</w:t>
            </w:r>
          </w:p>
        </w:tc>
        <w:tc>
          <w:tcPr>
            <w:tcW w:w="880" w:type="dxa"/>
            <w:noWrap/>
            <w:hideMark/>
          </w:tcPr>
          <w:p w14:paraId="44E3A548" w14:textId="77777777" w:rsidR="00EE0CA6" w:rsidRPr="00EE0CA6" w:rsidRDefault="00EE0CA6" w:rsidP="00EE0CA6">
            <w:pPr>
              <w:jc w:val="both"/>
            </w:pPr>
            <w:r w:rsidRPr="00EE0CA6">
              <w:t>16</w:t>
            </w:r>
          </w:p>
        </w:tc>
      </w:tr>
      <w:tr w:rsidR="00EE0CA6" w:rsidRPr="00EE0CA6" w14:paraId="3669A9AA" w14:textId="77777777" w:rsidTr="00EE0CA6">
        <w:trPr>
          <w:trHeight w:val="285"/>
        </w:trPr>
        <w:tc>
          <w:tcPr>
            <w:tcW w:w="2376" w:type="dxa"/>
            <w:noWrap/>
            <w:hideMark/>
          </w:tcPr>
          <w:p w14:paraId="351068C3" w14:textId="77777777" w:rsidR="00EE0CA6" w:rsidRPr="00EE0CA6" w:rsidRDefault="00EE0CA6" w:rsidP="00EE0CA6">
            <w:pPr>
              <w:jc w:val="both"/>
            </w:pPr>
            <w:r w:rsidRPr="00EE0CA6">
              <w:t>Vlaams-Brabant</w:t>
            </w:r>
          </w:p>
        </w:tc>
        <w:tc>
          <w:tcPr>
            <w:tcW w:w="2268" w:type="dxa"/>
            <w:noWrap/>
            <w:hideMark/>
          </w:tcPr>
          <w:p w14:paraId="518FCC24" w14:textId="77777777" w:rsidR="00EE0CA6" w:rsidRPr="00EE0CA6" w:rsidRDefault="00EE0CA6" w:rsidP="00EE0CA6">
            <w:pPr>
              <w:jc w:val="both"/>
            </w:pPr>
            <w:r w:rsidRPr="00EE0CA6">
              <w:t>Begijnendijk</w:t>
            </w:r>
          </w:p>
        </w:tc>
        <w:tc>
          <w:tcPr>
            <w:tcW w:w="416" w:type="dxa"/>
            <w:noWrap/>
            <w:hideMark/>
          </w:tcPr>
          <w:p w14:paraId="14976FFA" w14:textId="77777777" w:rsidR="00EE0CA6" w:rsidRPr="00EE0CA6" w:rsidRDefault="00EE0CA6" w:rsidP="00EE0CA6">
            <w:pPr>
              <w:jc w:val="both"/>
            </w:pPr>
            <w:r w:rsidRPr="00EE0CA6">
              <w:t>-</w:t>
            </w:r>
          </w:p>
        </w:tc>
        <w:tc>
          <w:tcPr>
            <w:tcW w:w="880" w:type="dxa"/>
            <w:noWrap/>
            <w:hideMark/>
          </w:tcPr>
          <w:p w14:paraId="10AF76B5" w14:textId="77777777" w:rsidR="00EE0CA6" w:rsidRPr="00EE0CA6" w:rsidRDefault="00EE0CA6" w:rsidP="00EE0CA6">
            <w:pPr>
              <w:jc w:val="both"/>
            </w:pPr>
            <w:r w:rsidRPr="00EE0CA6">
              <w:t>3</w:t>
            </w:r>
          </w:p>
        </w:tc>
      </w:tr>
      <w:tr w:rsidR="00EE0CA6" w:rsidRPr="00EE0CA6" w14:paraId="3C20D6F3" w14:textId="77777777" w:rsidTr="00EE0CA6">
        <w:trPr>
          <w:trHeight w:val="285"/>
        </w:trPr>
        <w:tc>
          <w:tcPr>
            <w:tcW w:w="2376" w:type="dxa"/>
            <w:noWrap/>
          </w:tcPr>
          <w:p w14:paraId="0E9EA32C" w14:textId="014FC4BF" w:rsidR="00EE0CA6" w:rsidRPr="00EE0CA6" w:rsidRDefault="00EE0CA6" w:rsidP="00EE0CA6">
            <w:pPr>
              <w:jc w:val="both"/>
            </w:pPr>
          </w:p>
        </w:tc>
        <w:tc>
          <w:tcPr>
            <w:tcW w:w="2268" w:type="dxa"/>
            <w:noWrap/>
            <w:hideMark/>
          </w:tcPr>
          <w:p w14:paraId="76E67C3D" w14:textId="77777777" w:rsidR="00EE0CA6" w:rsidRPr="00EE0CA6" w:rsidRDefault="00EE0CA6" w:rsidP="00EE0CA6">
            <w:pPr>
              <w:jc w:val="both"/>
            </w:pPr>
            <w:proofErr w:type="spellStart"/>
            <w:r w:rsidRPr="00EE0CA6">
              <w:t>Meise</w:t>
            </w:r>
            <w:proofErr w:type="spellEnd"/>
          </w:p>
        </w:tc>
        <w:tc>
          <w:tcPr>
            <w:tcW w:w="416" w:type="dxa"/>
            <w:noWrap/>
            <w:hideMark/>
          </w:tcPr>
          <w:p w14:paraId="03392547" w14:textId="77777777" w:rsidR="00EE0CA6" w:rsidRPr="00EE0CA6" w:rsidRDefault="00EE0CA6" w:rsidP="00EE0CA6">
            <w:pPr>
              <w:jc w:val="both"/>
            </w:pPr>
            <w:r w:rsidRPr="00EE0CA6">
              <w:t>1</w:t>
            </w:r>
          </w:p>
        </w:tc>
        <w:tc>
          <w:tcPr>
            <w:tcW w:w="880" w:type="dxa"/>
            <w:noWrap/>
            <w:hideMark/>
          </w:tcPr>
          <w:p w14:paraId="4257C4AC" w14:textId="77777777" w:rsidR="00EE0CA6" w:rsidRPr="00EE0CA6" w:rsidRDefault="00EE0CA6" w:rsidP="00EE0CA6">
            <w:pPr>
              <w:jc w:val="both"/>
            </w:pPr>
            <w:r w:rsidRPr="00EE0CA6">
              <w:t>-</w:t>
            </w:r>
          </w:p>
        </w:tc>
      </w:tr>
      <w:tr w:rsidR="00EE0CA6" w:rsidRPr="00EE0CA6" w14:paraId="5FF4E5DA" w14:textId="77777777" w:rsidTr="00EE0CA6">
        <w:trPr>
          <w:trHeight w:val="285"/>
        </w:trPr>
        <w:tc>
          <w:tcPr>
            <w:tcW w:w="2376" w:type="dxa"/>
            <w:noWrap/>
          </w:tcPr>
          <w:p w14:paraId="52E2F84D" w14:textId="6C3B8FDA" w:rsidR="00EE0CA6" w:rsidRPr="00EE0CA6" w:rsidRDefault="00EE0CA6" w:rsidP="00EE0CA6">
            <w:pPr>
              <w:jc w:val="both"/>
            </w:pPr>
          </w:p>
        </w:tc>
        <w:tc>
          <w:tcPr>
            <w:tcW w:w="2268" w:type="dxa"/>
            <w:noWrap/>
            <w:hideMark/>
          </w:tcPr>
          <w:p w14:paraId="685C7B83" w14:textId="77777777" w:rsidR="00EE0CA6" w:rsidRPr="00EE0CA6" w:rsidRDefault="00EE0CA6" w:rsidP="00EE0CA6">
            <w:pPr>
              <w:jc w:val="both"/>
            </w:pPr>
            <w:proofErr w:type="spellStart"/>
            <w:r w:rsidRPr="00EE0CA6">
              <w:t>Rotselaar</w:t>
            </w:r>
            <w:proofErr w:type="spellEnd"/>
          </w:p>
        </w:tc>
        <w:tc>
          <w:tcPr>
            <w:tcW w:w="416" w:type="dxa"/>
            <w:noWrap/>
            <w:hideMark/>
          </w:tcPr>
          <w:p w14:paraId="3EFB2CC1" w14:textId="77777777" w:rsidR="00EE0CA6" w:rsidRPr="00EE0CA6" w:rsidRDefault="00EE0CA6" w:rsidP="00EE0CA6">
            <w:pPr>
              <w:jc w:val="both"/>
            </w:pPr>
            <w:r w:rsidRPr="00EE0CA6">
              <w:t>1</w:t>
            </w:r>
          </w:p>
        </w:tc>
        <w:tc>
          <w:tcPr>
            <w:tcW w:w="880" w:type="dxa"/>
            <w:noWrap/>
            <w:hideMark/>
          </w:tcPr>
          <w:p w14:paraId="44F0ABA0" w14:textId="77777777" w:rsidR="00EE0CA6" w:rsidRPr="00EE0CA6" w:rsidRDefault="00EE0CA6" w:rsidP="00EE0CA6">
            <w:pPr>
              <w:jc w:val="both"/>
            </w:pPr>
            <w:r w:rsidRPr="00EE0CA6">
              <w:t>28</w:t>
            </w:r>
          </w:p>
        </w:tc>
      </w:tr>
      <w:tr w:rsidR="00EE0CA6" w:rsidRPr="00EE0CA6" w14:paraId="72888B0B" w14:textId="77777777" w:rsidTr="00EE0CA6">
        <w:trPr>
          <w:trHeight w:val="285"/>
        </w:trPr>
        <w:tc>
          <w:tcPr>
            <w:tcW w:w="2376" w:type="dxa"/>
            <w:noWrap/>
            <w:hideMark/>
          </w:tcPr>
          <w:p w14:paraId="5122B609" w14:textId="77777777" w:rsidR="00EE0CA6" w:rsidRPr="00EE0CA6" w:rsidRDefault="00EE0CA6" w:rsidP="00EE0CA6">
            <w:pPr>
              <w:jc w:val="both"/>
            </w:pPr>
            <w:r w:rsidRPr="00EE0CA6">
              <w:lastRenderedPageBreak/>
              <w:t>West-Vlaanderen</w:t>
            </w:r>
          </w:p>
        </w:tc>
        <w:tc>
          <w:tcPr>
            <w:tcW w:w="2268" w:type="dxa"/>
            <w:noWrap/>
            <w:hideMark/>
          </w:tcPr>
          <w:p w14:paraId="3BAE48F1" w14:textId="77777777" w:rsidR="00EE0CA6" w:rsidRPr="00EE0CA6" w:rsidRDefault="00EE0CA6" w:rsidP="00EE0CA6">
            <w:pPr>
              <w:jc w:val="both"/>
            </w:pPr>
            <w:r w:rsidRPr="00EE0CA6">
              <w:t>De Haan</w:t>
            </w:r>
          </w:p>
        </w:tc>
        <w:tc>
          <w:tcPr>
            <w:tcW w:w="416" w:type="dxa"/>
            <w:noWrap/>
            <w:hideMark/>
          </w:tcPr>
          <w:p w14:paraId="28311EF1" w14:textId="77777777" w:rsidR="00EE0CA6" w:rsidRPr="00EE0CA6" w:rsidRDefault="00EE0CA6" w:rsidP="00EE0CA6">
            <w:pPr>
              <w:jc w:val="both"/>
            </w:pPr>
            <w:r w:rsidRPr="00EE0CA6">
              <w:t>57</w:t>
            </w:r>
          </w:p>
        </w:tc>
        <w:tc>
          <w:tcPr>
            <w:tcW w:w="880" w:type="dxa"/>
            <w:noWrap/>
            <w:hideMark/>
          </w:tcPr>
          <w:p w14:paraId="7F7CD1C6" w14:textId="77777777" w:rsidR="00EE0CA6" w:rsidRPr="00EE0CA6" w:rsidRDefault="00EE0CA6" w:rsidP="00EE0CA6">
            <w:pPr>
              <w:jc w:val="both"/>
            </w:pPr>
            <w:r w:rsidRPr="00EE0CA6">
              <w:t>73</w:t>
            </w:r>
          </w:p>
        </w:tc>
      </w:tr>
      <w:tr w:rsidR="00EE0CA6" w:rsidRPr="00EE0CA6" w14:paraId="3A7D2089" w14:textId="77777777" w:rsidTr="00EE0CA6">
        <w:trPr>
          <w:trHeight w:val="285"/>
        </w:trPr>
        <w:tc>
          <w:tcPr>
            <w:tcW w:w="2376" w:type="dxa"/>
            <w:noWrap/>
            <w:hideMark/>
          </w:tcPr>
          <w:p w14:paraId="7B4B1769" w14:textId="440A8E70" w:rsidR="00EE0CA6" w:rsidRPr="00EE0CA6" w:rsidRDefault="00EE0CA6" w:rsidP="00EE0CA6">
            <w:pPr>
              <w:jc w:val="both"/>
            </w:pPr>
          </w:p>
        </w:tc>
        <w:tc>
          <w:tcPr>
            <w:tcW w:w="2268" w:type="dxa"/>
            <w:noWrap/>
            <w:hideMark/>
          </w:tcPr>
          <w:p w14:paraId="0ACDFF13" w14:textId="77777777" w:rsidR="00EE0CA6" w:rsidRPr="00EE0CA6" w:rsidRDefault="00EE0CA6" w:rsidP="00EE0CA6">
            <w:pPr>
              <w:jc w:val="both"/>
            </w:pPr>
            <w:r w:rsidRPr="00EE0CA6">
              <w:t>Middelkerke</w:t>
            </w:r>
          </w:p>
        </w:tc>
        <w:tc>
          <w:tcPr>
            <w:tcW w:w="416" w:type="dxa"/>
            <w:noWrap/>
            <w:hideMark/>
          </w:tcPr>
          <w:p w14:paraId="1BBF2CFC" w14:textId="77777777" w:rsidR="00EE0CA6" w:rsidRPr="00EE0CA6" w:rsidRDefault="00EE0CA6" w:rsidP="00EE0CA6">
            <w:pPr>
              <w:jc w:val="both"/>
            </w:pPr>
            <w:r w:rsidRPr="00EE0CA6">
              <w:t>84</w:t>
            </w:r>
          </w:p>
        </w:tc>
        <w:tc>
          <w:tcPr>
            <w:tcW w:w="880" w:type="dxa"/>
            <w:noWrap/>
            <w:hideMark/>
          </w:tcPr>
          <w:p w14:paraId="102D720D" w14:textId="77777777" w:rsidR="00EE0CA6" w:rsidRPr="00EE0CA6" w:rsidRDefault="00EE0CA6" w:rsidP="00EE0CA6">
            <w:pPr>
              <w:jc w:val="both"/>
            </w:pPr>
            <w:r w:rsidRPr="00EE0CA6">
              <w:t>80</w:t>
            </w:r>
          </w:p>
        </w:tc>
      </w:tr>
    </w:tbl>
    <w:p w14:paraId="48739B1D" w14:textId="77777777" w:rsidR="00EE0CA6" w:rsidRDefault="00EE0CA6" w:rsidP="00653139">
      <w:pPr>
        <w:jc w:val="both"/>
      </w:pPr>
      <w:bookmarkStart w:id="0" w:name="_GoBack"/>
      <w:bookmarkEnd w:id="0"/>
    </w:p>
    <w:sectPr w:rsidR="00EE0CA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F9"/>
    <w:rsid w:val="000408BB"/>
    <w:rsid w:val="00582E62"/>
    <w:rsid w:val="005D64F9"/>
    <w:rsid w:val="00653139"/>
    <w:rsid w:val="007C1B60"/>
    <w:rsid w:val="00AF713D"/>
    <w:rsid w:val="00B83D23"/>
    <w:rsid w:val="00BA3F3D"/>
    <w:rsid w:val="00CD5F77"/>
    <w:rsid w:val="00E376BF"/>
    <w:rsid w:val="00EC5C23"/>
    <w:rsid w:val="00EE0C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4F9"/>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5D64F9"/>
    <w:pPr>
      <w:jc w:val="both"/>
    </w:pPr>
    <w:rPr>
      <w:b/>
      <w:smallCaps/>
      <w:sz w:val="22"/>
    </w:rPr>
  </w:style>
  <w:style w:type="paragraph" w:customStyle="1" w:styleId="SVTitel">
    <w:name w:val="SV Titel"/>
    <w:basedOn w:val="Standaard"/>
    <w:rsid w:val="005D64F9"/>
    <w:pPr>
      <w:jc w:val="both"/>
    </w:pPr>
    <w:rPr>
      <w:i/>
      <w:sz w:val="22"/>
    </w:rPr>
  </w:style>
  <w:style w:type="paragraph" w:customStyle="1" w:styleId="StandaardSV">
    <w:name w:val="Standaard SV"/>
    <w:basedOn w:val="Standaard"/>
    <w:rsid w:val="005D64F9"/>
    <w:pPr>
      <w:jc w:val="both"/>
    </w:pPr>
    <w:rPr>
      <w:sz w:val="22"/>
    </w:rPr>
  </w:style>
  <w:style w:type="table" w:styleId="Tabelraster">
    <w:name w:val="Table Grid"/>
    <w:basedOn w:val="Standaardtabel"/>
    <w:uiPriority w:val="59"/>
    <w:rsid w:val="00EE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EE0CA6"/>
    <w:rPr>
      <w:sz w:val="16"/>
      <w:szCs w:val="16"/>
    </w:rPr>
  </w:style>
  <w:style w:type="paragraph" w:styleId="Tekstopmerking">
    <w:name w:val="annotation text"/>
    <w:basedOn w:val="Standaard"/>
    <w:link w:val="TekstopmerkingChar"/>
    <w:uiPriority w:val="99"/>
    <w:semiHidden/>
    <w:unhideWhenUsed/>
    <w:rsid w:val="00EE0CA6"/>
    <w:rPr>
      <w:sz w:val="20"/>
    </w:rPr>
  </w:style>
  <w:style w:type="character" w:customStyle="1" w:styleId="TekstopmerkingChar">
    <w:name w:val="Tekst opmerking Char"/>
    <w:basedOn w:val="Standaardalinea-lettertype"/>
    <w:link w:val="Tekstopmerking"/>
    <w:uiPriority w:val="99"/>
    <w:semiHidden/>
    <w:rsid w:val="00EE0CA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E0CA6"/>
    <w:rPr>
      <w:b/>
      <w:bCs/>
    </w:rPr>
  </w:style>
  <w:style w:type="character" w:customStyle="1" w:styleId="OnderwerpvanopmerkingChar">
    <w:name w:val="Onderwerp van opmerking Char"/>
    <w:basedOn w:val="TekstopmerkingChar"/>
    <w:link w:val="Onderwerpvanopmerking"/>
    <w:uiPriority w:val="99"/>
    <w:semiHidden/>
    <w:rsid w:val="00EE0CA6"/>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EE0CA6"/>
    <w:rPr>
      <w:rFonts w:ascii="Tahoma" w:hAnsi="Tahoma" w:cs="Tahoma"/>
      <w:sz w:val="16"/>
      <w:szCs w:val="16"/>
    </w:rPr>
  </w:style>
  <w:style w:type="character" w:customStyle="1" w:styleId="BallontekstChar">
    <w:name w:val="Ballontekst Char"/>
    <w:basedOn w:val="Standaardalinea-lettertype"/>
    <w:link w:val="Ballontekst"/>
    <w:uiPriority w:val="99"/>
    <w:semiHidden/>
    <w:rsid w:val="00EE0CA6"/>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4F9"/>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5D64F9"/>
    <w:pPr>
      <w:jc w:val="both"/>
    </w:pPr>
    <w:rPr>
      <w:b/>
      <w:smallCaps/>
      <w:sz w:val="22"/>
    </w:rPr>
  </w:style>
  <w:style w:type="paragraph" w:customStyle="1" w:styleId="SVTitel">
    <w:name w:val="SV Titel"/>
    <w:basedOn w:val="Standaard"/>
    <w:rsid w:val="005D64F9"/>
    <w:pPr>
      <w:jc w:val="both"/>
    </w:pPr>
    <w:rPr>
      <w:i/>
      <w:sz w:val="22"/>
    </w:rPr>
  </w:style>
  <w:style w:type="paragraph" w:customStyle="1" w:styleId="StandaardSV">
    <w:name w:val="Standaard SV"/>
    <w:basedOn w:val="Standaard"/>
    <w:rsid w:val="005D64F9"/>
    <w:pPr>
      <w:jc w:val="both"/>
    </w:pPr>
    <w:rPr>
      <w:sz w:val="22"/>
    </w:rPr>
  </w:style>
  <w:style w:type="table" w:styleId="Tabelraster">
    <w:name w:val="Table Grid"/>
    <w:basedOn w:val="Standaardtabel"/>
    <w:uiPriority w:val="59"/>
    <w:rsid w:val="00EE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EE0CA6"/>
    <w:rPr>
      <w:sz w:val="16"/>
      <w:szCs w:val="16"/>
    </w:rPr>
  </w:style>
  <w:style w:type="paragraph" w:styleId="Tekstopmerking">
    <w:name w:val="annotation text"/>
    <w:basedOn w:val="Standaard"/>
    <w:link w:val="TekstopmerkingChar"/>
    <w:uiPriority w:val="99"/>
    <w:semiHidden/>
    <w:unhideWhenUsed/>
    <w:rsid w:val="00EE0CA6"/>
    <w:rPr>
      <w:sz w:val="20"/>
    </w:rPr>
  </w:style>
  <w:style w:type="character" w:customStyle="1" w:styleId="TekstopmerkingChar">
    <w:name w:val="Tekst opmerking Char"/>
    <w:basedOn w:val="Standaardalinea-lettertype"/>
    <w:link w:val="Tekstopmerking"/>
    <w:uiPriority w:val="99"/>
    <w:semiHidden/>
    <w:rsid w:val="00EE0CA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E0CA6"/>
    <w:rPr>
      <w:b/>
      <w:bCs/>
    </w:rPr>
  </w:style>
  <w:style w:type="character" w:customStyle="1" w:styleId="OnderwerpvanopmerkingChar">
    <w:name w:val="Onderwerp van opmerking Char"/>
    <w:basedOn w:val="TekstopmerkingChar"/>
    <w:link w:val="Onderwerpvanopmerking"/>
    <w:uiPriority w:val="99"/>
    <w:semiHidden/>
    <w:rsid w:val="00EE0CA6"/>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EE0CA6"/>
    <w:rPr>
      <w:rFonts w:ascii="Tahoma" w:hAnsi="Tahoma" w:cs="Tahoma"/>
      <w:sz w:val="16"/>
      <w:szCs w:val="16"/>
    </w:rPr>
  </w:style>
  <w:style w:type="character" w:customStyle="1" w:styleId="BallontekstChar">
    <w:name w:val="Ballontekst Char"/>
    <w:basedOn w:val="Standaardalinea-lettertype"/>
    <w:link w:val="Ballontekst"/>
    <w:uiPriority w:val="99"/>
    <w:semiHidden/>
    <w:rsid w:val="00EE0CA6"/>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3508">
      <w:bodyDiv w:val="1"/>
      <w:marLeft w:val="0"/>
      <w:marRight w:val="0"/>
      <w:marTop w:val="0"/>
      <w:marBottom w:val="0"/>
      <w:divBdr>
        <w:top w:val="none" w:sz="0" w:space="0" w:color="auto"/>
        <w:left w:val="none" w:sz="0" w:space="0" w:color="auto"/>
        <w:bottom w:val="none" w:sz="0" w:space="0" w:color="auto"/>
        <w:right w:val="none" w:sz="0" w:space="0" w:color="auto"/>
      </w:divBdr>
    </w:div>
    <w:div w:id="21108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WO Document" ma:contentTypeID="0x0101009488E854BFFCF9489C88BFB59DE882FD0100C8E1460352F88B439CC446E1A3FF06DA" ma:contentTypeVersion="0" ma:contentTypeDescription="" ma:contentTypeScope="" ma:versionID="eaf3954d2889b1b0d6011362552d2b66">
  <xsd:schema xmlns:xsd="http://www.w3.org/2001/XMLSchema" xmlns:xs="http://www.w3.org/2001/XMLSchema" xmlns:p="http://schemas.microsoft.com/office/2006/metadata/properties" xmlns:ns2="2810934c-bd81-4475-9a9d-49f5b40418c8" targetNamespace="http://schemas.microsoft.com/office/2006/metadata/properties" ma:root="true" ma:fieldsID="6305c23a1fea5ecaea8de2509d60daf7" ns2:_="">
    <xsd:import namespace="2810934c-bd81-4475-9a9d-49f5b40418c8"/>
    <xsd:element name="properties">
      <xsd:complexType>
        <xsd:sequence>
          <xsd:element name="documentManagement">
            <xsd:complexType>
              <xsd:all>
                <xsd:element ref="ns2:Datum" minOccurs="0"/>
                <xsd:element ref="ns2:Kenmerk" minOccurs="0"/>
                <xsd:element ref="ns2:NaamAfzender" minOccurs="0"/>
                <xsd:element ref="ns2:AanduidenVanInstantie" minOccurs="0"/>
                <xsd:element ref="ns2:AardVanVerzoek" minOccurs="0"/>
                <xsd:element ref="ns2:AntwoordBinnenDertigDagen" minOccurs="0"/>
                <xsd:element ref="ns2:UiterlijkVoor" minOccurs="0"/>
                <xsd:element ref="ns2:ReferentienummerExtern" minOccurs="0"/>
                <xsd:element ref="ns2:FinaalAntwoord" minOccurs="0"/>
                <xsd:element ref="ns2:Extra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0934c-bd81-4475-9a9d-49f5b40418c8" elementFormDefault="qualified">
    <xsd:import namespace="http://schemas.microsoft.com/office/2006/documentManagement/types"/>
    <xsd:import namespace="http://schemas.microsoft.com/office/infopath/2007/PartnerControls"/>
    <xsd:element name="Datum" ma:index="1" nillable="true" ma:displayName="Datum" ma:format="DateOnly" ma:internalName="Datum">
      <xsd:simpleType>
        <xsd:restriction base="dms:DateTime"/>
      </xsd:simpleType>
    </xsd:element>
    <xsd:element name="Kenmerk" ma:index="2" nillable="true" ma:displayName="Kenmerk" ma:internalName="Kenmerk">
      <xsd:simpleType>
        <xsd:restriction base="dms:Text">
          <xsd:maxLength value="255"/>
        </xsd:restriction>
      </xsd:simpleType>
    </xsd:element>
    <xsd:element name="NaamAfzender" ma:index="3" nillable="true" ma:displayName="Naam Afzender" ma:internalName="NaamAfzender">
      <xsd:simpleType>
        <xsd:restriction base="dms:Note">
          <xsd:maxLength value="255"/>
        </xsd:restriction>
      </xsd:simpleType>
    </xsd:element>
    <xsd:element name="AanduidenVanInstantie" ma:index="4" nillable="true" ma:displayName="Aanduiden Van Instantie" ma:format="Dropdown" ma:internalName="AanduidenVanInstantie" ma:readOnly="false">
      <xsd:simpleType>
        <xsd:restriction base="dms:Choice">
          <xsd:enumeration value="Departement RWO"/>
          <xsd:enumeration value="HRH"/>
          <xsd:enumeration value="Inspectie RWO"/>
          <xsd:enumeration value="R-O Vlaanderen"/>
          <xsd:enumeration value="Raad voor Vergunningsbetwistingen"/>
          <xsd:enumeration value="SARO"/>
          <xsd:enumeration value="VIOE"/>
          <xsd:enumeration value="Vlaamse Woonraad"/>
          <xsd:enumeration value="VLACORO"/>
          <xsd:enumeration value="VMSW"/>
          <xsd:enumeration value="Wonen-Vlaanderen"/>
          <xsd:enumeration value="Andere"/>
        </xsd:restriction>
      </xsd:simpleType>
    </xsd:element>
    <xsd:element name="AardVanVerzoek" ma:index="5" nillable="true" ma:displayName="Aard Van Verzoek" ma:internalName="AardVanVerzoek" ma:readOnly="false">
      <xsd:complexType>
        <xsd:complexContent>
          <xsd:extension base="dms:MultiChoice">
            <xsd:sequence>
              <xsd:element name="Value" maxOccurs="unbounded" minOccurs="0" nillable="true">
                <xsd:simpleType>
                  <xsd:restriction base="dms:Choice">
                    <xsd:enumeration value="Gelieve bijgaande vraag te onderzoeken"/>
                    <xsd:enumeration value="Voor dringende informatie"/>
                    <xsd:enumeration value="Voor verder gevolg"/>
                    <xsd:enumeration value="Voor verdere afhandeling"/>
                    <xsd:enumeration value="Ter kennisgeving"/>
                    <xsd:enumeration value="Dringende uitbetaling"/>
                    <xsd:enumeration value="De minister wenst ter zake voorstellen te ontvangen"/>
                    <xsd:enumeration value="Voor ontwerp van antwoord (op papier en per elektronische drager) door de minister te ondertekenen"/>
                    <xsd:enumeration value="Herinnering"/>
                    <xsd:enumeration value="Voor rechtstreeks antwoord aan betrokkene met kopie voor het kabinet"/>
                    <xsd:enumeration value="Voor ontwerp van antwoord door AG te ondertekenen"/>
                  </xsd:restriction>
                </xsd:simpleType>
              </xsd:element>
            </xsd:sequence>
          </xsd:extension>
        </xsd:complexContent>
      </xsd:complexType>
    </xsd:element>
    <xsd:element name="AntwoordBinnenDertigDagen" ma:index="6" nillable="true" ma:displayName="Antwoord Binnen 30 Dagen?" ma:default="0" ma:internalName="AntwoordBinnenDertigDagen" ma:readOnly="false">
      <xsd:simpleType>
        <xsd:restriction base="dms:Boolean"/>
      </xsd:simpleType>
    </xsd:element>
    <xsd:element name="UiterlijkVoor" ma:index="7" nillable="true" ma:displayName="Uiterlijk Vóór" ma:format="DateOnly" ma:internalName="UiterlijkVoor" ma:readOnly="false">
      <xsd:simpleType>
        <xsd:restriction base="dms:DateTime"/>
      </xsd:simpleType>
    </xsd:element>
    <xsd:element name="ReferentienummerExtern" ma:index="8" nillable="true" ma:displayName="Referentienummer Extern" ma:internalName="ReferentienummerExtern">
      <xsd:simpleType>
        <xsd:restriction base="dms:Text">
          <xsd:maxLength value="255"/>
        </xsd:restriction>
      </xsd:simpleType>
    </xsd:element>
    <xsd:element name="FinaalAntwoord" ma:index="9" nillable="true" ma:displayName="Finaal Antwoord" ma:default="0" ma:internalName="FinaalAntwoord">
      <xsd:simpleType>
        <xsd:restriction base="dms:Boolean"/>
      </xsd:simpleType>
    </xsd:element>
    <xsd:element name="ExtraOpmerkingen" ma:index="10" nillable="true" ma:displayName="Extra Opmerkingen" ma:internalName="ExtraOpmerkinge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ardVanVerzoek xmlns="2810934c-bd81-4475-9a9d-49f5b40418c8"/>
    <ExtraOpmerkingen xmlns="2810934c-bd81-4475-9a9d-49f5b40418c8">&lt;div&gt;&lt;/div&gt;</ExtraOpmerkingen>
    <FinaalAntwoord xmlns="2810934c-bd81-4475-9a9d-49f5b40418c8">true</FinaalAntwoord>
    <NaamAfzender xmlns="2810934c-bd81-4475-9a9d-49f5b40418c8">&lt;div&gt;&lt;/div&gt;</NaamAfzender>
    <Kenmerk xmlns="2810934c-bd81-4475-9a9d-49f5b40418c8" xsi:nil="true"/>
    <AanduidenVanInstantie xmlns="2810934c-bd81-4475-9a9d-49f5b40418c8" xsi:nil="true"/>
    <AntwoordBinnenDertigDagen xmlns="2810934c-bd81-4475-9a9d-49f5b40418c8">false</AntwoordBinnenDertigDagen>
    <UiterlijkVoor xmlns="2810934c-bd81-4475-9a9d-49f5b40418c8" xsi:nil="true"/>
    <ReferentienummerExtern xmlns="2810934c-bd81-4475-9a9d-49f5b40418c8" xsi:nil="true"/>
    <Datum xmlns="2810934c-bd81-4475-9a9d-49f5b40418c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564F-2579-437D-BB0A-8C3829AAC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0934c-bd81-4475-9a9d-49f5b4041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FE0FC-6977-41CB-AF77-ED551A3E2E1E}">
  <ds:schemaRefs>
    <ds:schemaRef ds:uri="http://schemas.microsoft.com/sharepoint/v3/contenttype/forms"/>
  </ds:schemaRefs>
</ds:datastoreItem>
</file>

<file path=customXml/itemProps3.xml><?xml version="1.0" encoding="utf-8"?>
<ds:datastoreItem xmlns:ds="http://schemas.openxmlformats.org/officeDocument/2006/customXml" ds:itemID="{D830C804-2C44-4BF2-A0A0-CAB94CDBB302}">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2810934c-bd81-4475-9a9d-49f5b40418c8"/>
    <ds:schemaRef ds:uri="http://schemas.microsoft.com/office/2006/metadata/properties"/>
  </ds:schemaRefs>
</ds:datastoreItem>
</file>

<file path=customXml/itemProps4.xml><?xml version="1.0" encoding="utf-8"?>
<ds:datastoreItem xmlns:ds="http://schemas.openxmlformats.org/officeDocument/2006/customXml" ds:itemID="{92DE0149-32E1-4CC1-9B5D-BAB6B7E9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Nathalie De Keyzer</cp:lastModifiedBy>
  <cp:revision>4</cp:revision>
  <cp:lastPrinted>2012-12-05T14:33:00Z</cp:lastPrinted>
  <dcterms:created xsi:type="dcterms:W3CDTF">2013-01-04T13:05:00Z</dcterms:created>
  <dcterms:modified xsi:type="dcterms:W3CDTF">2013-01-11T07:55:00Z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0x0101009488E854BFFCF9489C88BFB59DE882FD0100C8E1460352F88B439CC446E1A3FF06DA</vt:lpwstr>
  </property>
</Properties>
</file>