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7E" w:rsidRPr="00345C9B" w:rsidRDefault="00F8127E" w:rsidP="00F8127E">
      <w:pPr>
        <w:jc w:val="both"/>
        <w:outlineLvl w:val="0"/>
        <w:rPr>
          <w:rFonts w:ascii="Times New Roman Vet" w:hAnsi="Times New Roman Vet"/>
          <w:smallCaps/>
          <w:sz w:val="22"/>
          <w:szCs w:val="22"/>
          <w:lang w:val="nl-BE"/>
        </w:rPr>
      </w:pPr>
      <w:r w:rsidRPr="00345C9B">
        <w:rPr>
          <w:rFonts w:ascii="Times New Roman Vet" w:hAnsi="Times New Roman Vet"/>
          <w:b/>
          <w:smallCaps/>
          <w:sz w:val="22"/>
          <w:szCs w:val="22"/>
          <w:lang w:val="nl-BE"/>
        </w:rPr>
        <w:t xml:space="preserve">jo </w:t>
      </w:r>
      <w:proofErr w:type="spellStart"/>
      <w:r w:rsidRPr="00345C9B">
        <w:rPr>
          <w:rFonts w:ascii="Times New Roman Vet" w:hAnsi="Times New Roman Vet"/>
          <w:b/>
          <w:smallCaps/>
          <w:sz w:val="22"/>
          <w:szCs w:val="22"/>
          <w:lang w:val="nl-BE"/>
        </w:rPr>
        <w:t>vandeurzen</w:t>
      </w:r>
      <w:proofErr w:type="spellEnd"/>
    </w:p>
    <w:p w:rsidR="00F8127E" w:rsidRPr="00345C9B" w:rsidRDefault="00F8127E" w:rsidP="00F8127E">
      <w:pPr>
        <w:jc w:val="both"/>
        <w:outlineLvl w:val="0"/>
        <w:rPr>
          <w:smallCaps/>
          <w:sz w:val="22"/>
          <w:szCs w:val="22"/>
          <w:lang w:val="nl-BE"/>
        </w:rPr>
      </w:pPr>
      <w:proofErr w:type="spellStart"/>
      <w:r w:rsidRPr="00345C9B">
        <w:rPr>
          <w:smallCaps/>
          <w:sz w:val="22"/>
          <w:szCs w:val="22"/>
          <w:lang w:val="nl-BE"/>
        </w:rPr>
        <w:t>vlaams</w:t>
      </w:r>
      <w:proofErr w:type="spellEnd"/>
      <w:r w:rsidRPr="00345C9B">
        <w:rPr>
          <w:smallCaps/>
          <w:sz w:val="22"/>
          <w:szCs w:val="22"/>
          <w:lang w:val="nl-BE"/>
        </w:rPr>
        <w:t xml:space="preserve"> minister van welzijn, volksgezondheid en gezin</w:t>
      </w:r>
    </w:p>
    <w:p w:rsidR="00F8127E" w:rsidRPr="001F1FD2" w:rsidRDefault="00F8127E" w:rsidP="00F8127E">
      <w:pPr>
        <w:pStyle w:val="StandaardSV"/>
        <w:pBdr>
          <w:bottom w:val="single" w:sz="4" w:space="1" w:color="auto"/>
        </w:pBdr>
        <w:rPr>
          <w:lang w:val="nl-BE"/>
        </w:rPr>
      </w:pPr>
    </w:p>
    <w:p w:rsidR="00F8127E" w:rsidRDefault="00F8127E" w:rsidP="00F8127E">
      <w:pPr>
        <w:jc w:val="both"/>
        <w:rPr>
          <w:sz w:val="22"/>
        </w:rPr>
      </w:pPr>
    </w:p>
    <w:p w:rsidR="00B0156E" w:rsidRPr="00B0156E" w:rsidRDefault="00B0156E" w:rsidP="00F8127E">
      <w:pPr>
        <w:jc w:val="both"/>
        <w:outlineLvl w:val="0"/>
        <w:rPr>
          <w:rFonts w:ascii="Times New Roman Vet" w:hAnsi="Times New Roman Vet"/>
          <w:b/>
          <w:smallCaps/>
          <w:sz w:val="22"/>
        </w:rPr>
      </w:pPr>
      <w:r>
        <w:rPr>
          <w:rFonts w:ascii="Times New Roman Vet" w:hAnsi="Times New Roman Vet"/>
          <w:b/>
          <w:smallCaps/>
          <w:sz w:val="22"/>
        </w:rPr>
        <w:t>antwoord</w:t>
      </w:r>
    </w:p>
    <w:p w:rsidR="00F8127E" w:rsidRDefault="00B0156E" w:rsidP="00B0156E">
      <w:pPr>
        <w:jc w:val="both"/>
        <w:outlineLvl w:val="0"/>
        <w:rPr>
          <w:sz w:val="22"/>
        </w:rPr>
      </w:pPr>
      <w:r>
        <w:rPr>
          <w:sz w:val="22"/>
        </w:rPr>
        <w:t>op v</w:t>
      </w:r>
      <w:r w:rsidR="00F8127E">
        <w:rPr>
          <w:sz w:val="22"/>
        </w:rPr>
        <w:t>raag nr. 81</w:t>
      </w:r>
      <w:r>
        <w:rPr>
          <w:sz w:val="22"/>
        </w:rPr>
        <w:t xml:space="preserve"> </w:t>
      </w:r>
      <w:r w:rsidR="00F8127E">
        <w:rPr>
          <w:sz w:val="22"/>
        </w:rPr>
        <w:t>van 23 november 2012</w:t>
      </w:r>
    </w:p>
    <w:p w:rsidR="00F8127E" w:rsidRDefault="00F8127E" w:rsidP="00F8127E">
      <w:pPr>
        <w:pStyle w:val="StandaardSV"/>
        <w:rPr>
          <w:b/>
        </w:rPr>
      </w:pPr>
      <w:r>
        <w:t xml:space="preserve">van </w:t>
      </w:r>
      <w:proofErr w:type="spellStart"/>
      <w:r>
        <w:rPr>
          <w:b/>
          <w:smallCaps/>
        </w:rPr>
        <w:t>paul</w:t>
      </w:r>
      <w:proofErr w:type="spellEnd"/>
      <w:r>
        <w:rPr>
          <w:b/>
          <w:smallCaps/>
        </w:rPr>
        <w:t xml:space="preserve"> </w:t>
      </w:r>
      <w:proofErr w:type="spellStart"/>
      <w:r>
        <w:rPr>
          <w:b/>
          <w:smallCaps/>
        </w:rPr>
        <w:t>delva</w:t>
      </w:r>
      <w:proofErr w:type="spellEnd"/>
    </w:p>
    <w:p w:rsidR="00F8127E" w:rsidRDefault="00F8127E" w:rsidP="00F8127E">
      <w:pPr>
        <w:pBdr>
          <w:bottom w:val="single" w:sz="4" w:space="1" w:color="auto"/>
        </w:pBdr>
        <w:jc w:val="both"/>
        <w:rPr>
          <w:sz w:val="22"/>
        </w:rPr>
      </w:pPr>
    </w:p>
    <w:p w:rsidR="00F8127E" w:rsidRDefault="00F8127E" w:rsidP="00F8127E">
      <w:pPr>
        <w:pStyle w:val="StandaardSV"/>
      </w:pPr>
    </w:p>
    <w:p w:rsidR="00C3227B" w:rsidRDefault="00C3227B" w:rsidP="00C3227B">
      <w:pPr>
        <w:pStyle w:val="StandaardSV"/>
      </w:pPr>
    </w:p>
    <w:p w:rsidR="00C3227B" w:rsidRDefault="00C3227B" w:rsidP="00C3227B">
      <w:pPr>
        <w:pStyle w:val="StandaardSV"/>
        <w:numPr>
          <w:ilvl w:val="0"/>
          <w:numId w:val="3"/>
        </w:numPr>
        <w:ind w:left="360"/>
      </w:pPr>
      <w:r>
        <w:t xml:space="preserve">De Vlaamse </w:t>
      </w:r>
      <w:r w:rsidR="00C302E2">
        <w:t>Overheid</w:t>
      </w:r>
      <w:r>
        <w:t xml:space="preserve"> heeft met de VRGT een beheersovereenkomst afgesloten voor de periode van 01/01/2012 tot 31/12/2016. Deze beheersovereenkomst met de VRGT als organisatie met terreinwerking in het kader van het preventiedecreet kwam in de plaats van een voorgaande convenant die eind 2011 afliep. Het betreft alleen de werking rond tuberculose. De werking van de VRGT rond rookstop valt hier niet onder. </w:t>
      </w:r>
    </w:p>
    <w:p w:rsidR="00C3227B" w:rsidRDefault="00C3227B" w:rsidP="00C3227B">
      <w:pPr>
        <w:pStyle w:val="StandaardSV"/>
        <w:ind w:left="360"/>
      </w:pPr>
    </w:p>
    <w:p w:rsidR="00C3227B" w:rsidRDefault="00C3227B" w:rsidP="00C3227B">
      <w:pPr>
        <w:pStyle w:val="StandaardSV"/>
        <w:ind w:left="360"/>
      </w:pPr>
      <w:r>
        <w:t xml:space="preserve">De maximale forfaitaire subsidie voor het werkjaar 2011 bedroeg 1 077 155 euro. De Vlaamse Gemeenschap is in het Brussels Hoofdstedelijk Gewest bevoegd voor personen met tuberculose en hun contacten die voorkomen in Vlaamse </w:t>
      </w:r>
      <w:proofErr w:type="spellStart"/>
      <w:r>
        <w:t>unicommunautaire</w:t>
      </w:r>
      <w:proofErr w:type="spellEnd"/>
      <w:r>
        <w:t xml:space="preserve"> instellingen. Aangezien deze personen zich voor bron- en contactonderzoek kunnen aanbieden in het CRG van Brussel, en zich op dezelfde plek ook personen uit de Vlaamse randgemeenten rond het Brussels Hoofdstedelijk Gewest kunnen aanbieden, werd er beslist om de maximale forfaitair subsidie in de nieuwe beheersovereenkomst te verhogen naar 1 156 000 euro. Dit is een bijkomende subsidie van 89 845 euro en zal een </w:t>
      </w:r>
      <w:proofErr w:type="spellStart"/>
      <w:r>
        <w:t>recurrente</w:t>
      </w:r>
      <w:proofErr w:type="spellEnd"/>
      <w:r>
        <w:t xml:space="preserve"> meeruitgave blijven tijdens de hele duur van de huidige beheersovereenkomst.</w:t>
      </w:r>
    </w:p>
    <w:p w:rsidR="00C3227B" w:rsidRDefault="00C3227B" w:rsidP="00C3227B">
      <w:pPr>
        <w:pStyle w:val="StandaardSV"/>
      </w:pPr>
    </w:p>
    <w:p w:rsidR="00C3227B" w:rsidRDefault="00C3227B" w:rsidP="00C3227B">
      <w:pPr>
        <w:pStyle w:val="StandaardSV"/>
        <w:numPr>
          <w:ilvl w:val="0"/>
          <w:numId w:val="3"/>
        </w:numPr>
        <w:ind w:left="360"/>
      </w:pPr>
      <w:proofErr w:type="spellStart"/>
      <w:r>
        <w:t>CRG’s</w:t>
      </w:r>
      <w:proofErr w:type="spellEnd"/>
      <w:r>
        <w:t xml:space="preserve"> behandelen geen tuberculosepatiënten. Bovendien is het tuberculosebeleid in </w:t>
      </w:r>
      <w:r w:rsidR="00C302E2">
        <w:t>het</w:t>
      </w:r>
      <w:r>
        <w:t xml:space="preserve"> Vlaams Ge</w:t>
      </w:r>
      <w:r w:rsidR="00C302E2">
        <w:t xml:space="preserve">west </w:t>
      </w:r>
      <w:r>
        <w:t xml:space="preserve">sterk verschillend georganiseerd dan in het Brussels Hoofdstedelijk Gewest. Daardoor kunnen de activiteiten van deze </w:t>
      </w:r>
      <w:proofErr w:type="spellStart"/>
      <w:r>
        <w:t>CRG’s</w:t>
      </w:r>
      <w:proofErr w:type="spellEnd"/>
      <w:r>
        <w:t xml:space="preserve"> niet met elkaar vergeleken worden. </w:t>
      </w:r>
    </w:p>
    <w:p w:rsidR="00C3227B" w:rsidRDefault="00C3227B" w:rsidP="00C3227B">
      <w:pPr>
        <w:pStyle w:val="StandaardSV"/>
        <w:ind w:left="360"/>
      </w:pPr>
    </w:p>
    <w:p w:rsidR="00C3227B" w:rsidRPr="00B0156E" w:rsidRDefault="00C3227B" w:rsidP="00C3227B">
      <w:pPr>
        <w:pStyle w:val="StandaardSV"/>
        <w:ind w:left="360"/>
      </w:pPr>
      <w:r>
        <w:t xml:space="preserve">Het CRG van de VRGT te Brussel behartigt, samen met de FARES, alle aspecten van het tuberculosebeleid voor het Brussels Hoofdstedelijk Gewest en voor de </w:t>
      </w:r>
      <w:proofErr w:type="spellStart"/>
      <w:r>
        <w:t>unicommunautair</w:t>
      </w:r>
      <w:proofErr w:type="spellEnd"/>
      <w:r>
        <w:t xml:space="preserve"> Franstalige instellingen in Brussel. Daarentegen voert het CRG van de VRGT te Brussel voor wat de Vlaamse Gemeenschap betreft, enkel contactonderzoeken uit indien contactpersonen uit Vlaams</w:t>
      </w:r>
      <w:r w:rsidR="005B382E">
        <w:t>e</w:t>
      </w:r>
      <w:r>
        <w:t xml:space="preserve"> </w:t>
      </w:r>
      <w:proofErr w:type="spellStart"/>
      <w:r>
        <w:t>unicommunautaire</w:t>
      </w:r>
      <w:proofErr w:type="spellEnd"/>
      <w:r>
        <w:t xml:space="preserve"> instellingen of uit de rand rond het Brussels Hoofdstedelijk Gewest zich voor onderzoek aanbieden. Dit betekent dat slecht ongeveer 5% van de activiteiten van het CRG in Brussel uitgevoerd wordt voor de Vlaamse Gemeenschap. Al de overige activiteiten van het CRG van Brussel worden uitgevoerd voor personen die onder de bevoegdheid van de GGC vallen of afkomstig zijn uit </w:t>
      </w:r>
      <w:proofErr w:type="spellStart"/>
      <w:r>
        <w:t>unicommuna</w:t>
      </w:r>
      <w:r w:rsidR="00B163CB">
        <w:t>utair</w:t>
      </w:r>
      <w:proofErr w:type="spellEnd"/>
      <w:r w:rsidR="00B163CB">
        <w:t xml:space="preserve"> Franstalige instellingen.</w:t>
      </w:r>
    </w:p>
    <w:p w:rsidR="00C3227B" w:rsidRPr="00B0156E" w:rsidRDefault="00C3227B" w:rsidP="00C3227B">
      <w:pPr>
        <w:pStyle w:val="StandaardSV"/>
        <w:ind w:left="360"/>
      </w:pPr>
    </w:p>
    <w:p w:rsidR="00C3227B" w:rsidRDefault="00C3227B" w:rsidP="00C3227B">
      <w:pPr>
        <w:pStyle w:val="StandaardSV"/>
        <w:ind w:left="360"/>
      </w:pPr>
      <w:r>
        <w:t xml:space="preserve">In </w:t>
      </w:r>
      <w:r w:rsidR="0082186E">
        <w:t>het Vlaams gewest</w:t>
      </w:r>
      <w:r>
        <w:t xml:space="preserve"> </w:t>
      </w:r>
      <w:bookmarkStart w:id="0" w:name="_GoBack"/>
      <w:bookmarkEnd w:id="0"/>
      <w:r>
        <w:t>wordt het deel bron- en contactopsporing van het tuberculosebeleid uitgevoerd door de Afdeling Toezicht Volksgezondheid van het Vlaams Agentschap Zorg en Gezondheid en nauwelijks door de VRGT. Vooral de andere aspecten van het tuberculosebeleid, zoals screening van risicogroepen, gebeuren via de eerder genoemde beheersovereenkomst door de VRGT. Dit dus in tegenstelling met het Brussels Hoofdstedelijk Gewest waar bijna geheel het tuberculosebeleid wordt uitbesteed aan de VRGT en de FARES.</w:t>
      </w:r>
    </w:p>
    <w:p w:rsidR="00C302E2" w:rsidRDefault="00C302E2" w:rsidP="00C3227B">
      <w:pPr>
        <w:pStyle w:val="StandaardSV"/>
        <w:ind w:left="360"/>
      </w:pPr>
    </w:p>
    <w:p w:rsidR="00C302E2" w:rsidRDefault="00C302E2" w:rsidP="00C3227B">
      <w:pPr>
        <w:pStyle w:val="StandaardSV"/>
        <w:ind w:left="360"/>
      </w:pPr>
      <w:r>
        <w:t>In 2011 bedroeg het aantal tuberculosepatiënten in Vlaanderen 417 en in Brussel 351.</w:t>
      </w:r>
    </w:p>
    <w:p w:rsidR="00C3227B" w:rsidRDefault="00C3227B" w:rsidP="00C3227B">
      <w:pPr>
        <w:pStyle w:val="StandaardSV"/>
        <w:ind w:left="360"/>
      </w:pPr>
    </w:p>
    <w:p w:rsidR="00C3227B" w:rsidRDefault="00C3227B" w:rsidP="00C3227B">
      <w:pPr>
        <w:pStyle w:val="StandaardSV"/>
        <w:numPr>
          <w:ilvl w:val="0"/>
          <w:numId w:val="3"/>
        </w:numPr>
        <w:ind w:left="360"/>
        <w:rPr>
          <w:i/>
        </w:rPr>
      </w:pPr>
      <w:r>
        <w:rPr>
          <w:szCs w:val="22"/>
        </w:rPr>
        <w:t>Wat de financiële bijdrage van de VGC betreft</w:t>
      </w:r>
      <w:r w:rsidR="00C302E2">
        <w:rPr>
          <w:szCs w:val="22"/>
        </w:rPr>
        <w:t xml:space="preserve">, heb ik geen vraag gesteld in die zin aan de VGC. Het bevoegde </w:t>
      </w:r>
      <w:r>
        <w:rPr>
          <w:szCs w:val="22"/>
        </w:rPr>
        <w:t>VGC-collegelid</w:t>
      </w:r>
      <w:r w:rsidR="00C302E2">
        <w:rPr>
          <w:szCs w:val="22"/>
        </w:rPr>
        <w:t xml:space="preserve"> moet bevraagd worden om u een antwoord te kunnen verstrekken op de laatste vraag </w:t>
      </w:r>
      <w:r>
        <w:rPr>
          <w:szCs w:val="22"/>
        </w:rPr>
        <w:t>.</w:t>
      </w:r>
    </w:p>
    <w:sectPr w:rsidR="00C3227B" w:rsidSect="00BC3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8B5"/>
    <w:multiLevelType w:val="hybridMultilevel"/>
    <w:tmpl w:val="D8500E96"/>
    <w:lvl w:ilvl="0" w:tplc="DBC00730">
      <w:start w:val="1"/>
      <w:numFmt w:val="decimal"/>
      <w:lvlText w:val="%1."/>
      <w:lvlJc w:val="left"/>
      <w:pPr>
        <w:ind w:left="720" w:hanging="360"/>
      </w:pPr>
      <w:rPr>
        <w:i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765C085B"/>
    <w:multiLevelType w:val="hybridMultilevel"/>
    <w:tmpl w:val="C16CE5FA"/>
    <w:lvl w:ilvl="0" w:tplc="A8625E9A">
      <w:numFmt w:val="bullet"/>
      <w:lvlText w:val="-"/>
      <w:lvlJc w:val="left"/>
      <w:pPr>
        <w:ind w:left="720" w:hanging="360"/>
      </w:pPr>
      <w:rPr>
        <w:rFonts w:ascii="Times New Roman" w:eastAsia="Times New Roman" w:hAnsi="Times New Roman" w:cs="Times New Roma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F8127E"/>
    <w:rsid w:val="00044556"/>
    <w:rsid w:val="0009159A"/>
    <w:rsid w:val="00120C2B"/>
    <w:rsid w:val="00137A2E"/>
    <w:rsid w:val="001509CE"/>
    <w:rsid w:val="001C4F7B"/>
    <w:rsid w:val="002336BE"/>
    <w:rsid w:val="002666B7"/>
    <w:rsid w:val="002C0A65"/>
    <w:rsid w:val="002D4548"/>
    <w:rsid w:val="00300182"/>
    <w:rsid w:val="00341A13"/>
    <w:rsid w:val="00390B36"/>
    <w:rsid w:val="003D1E8B"/>
    <w:rsid w:val="003D3895"/>
    <w:rsid w:val="003E2085"/>
    <w:rsid w:val="004345EE"/>
    <w:rsid w:val="00510057"/>
    <w:rsid w:val="005B382E"/>
    <w:rsid w:val="006A5BF8"/>
    <w:rsid w:val="006A6465"/>
    <w:rsid w:val="006B1587"/>
    <w:rsid w:val="006B17CD"/>
    <w:rsid w:val="006B78EB"/>
    <w:rsid w:val="006C31C6"/>
    <w:rsid w:val="00752CC4"/>
    <w:rsid w:val="0082186E"/>
    <w:rsid w:val="00851D5A"/>
    <w:rsid w:val="00861081"/>
    <w:rsid w:val="00886A3B"/>
    <w:rsid w:val="008B6734"/>
    <w:rsid w:val="0095588D"/>
    <w:rsid w:val="009A2672"/>
    <w:rsid w:val="009F2071"/>
    <w:rsid w:val="00B0156E"/>
    <w:rsid w:val="00B0247F"/>
    <w:rsid w:val="00B11BBE"/>
    <w:rsid w:val="00B163CB"/>
    <w:rsid w:val="00BB7706"/>
    <w:rsid w:val="00BC3082"/>
    <w:rsid w:val="00BE43E9"/>
    <w:rsid w:val="00C172D5"/>
    <w:rsid w:val="00C302E2"/>
    <w:rsid w:val="00C3227B"/>
    <w:rsid w:val="00CE3EC1"/>
    <w:rsid w:val="00D1483D"/>
    <w:rsid w:val="00D23D8C"/>
    <w:rsid w:val="00D46024"/>
    <w:rsid w:val="00D80ACD"/>
    <w:rsid w:val="00D85520"/>
    <w:rsid w:val="00DA6347"/>
    <w:rsid w:val="00E65A5B"/>
    <w:rsid w:val="00ED74E1"/>
    <w:rsid w:val="00F40A9E"/>
    <w:rsid w:val="00F47962"/>
    <w:rsid w:val="00F80D1C"/>
    <w:rsid w:val="00F8127E"/>
    <w:rsid w:val="00F96451"/>
    <w:rsid w:val="00FF6E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127E"/>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F8127E"/>
    <w:pPr>
      <w:jc w:val="both"/>
    </w:pPr>
    <w:rPr>
      <w:b/>
      <w:smallCaps/>
      <w:sz w:val="22"/>
    </w:rPr>
  </w:style>
  <w:style w:type="paragraph" w:customStyle="1" w:styleId="StandaardSV">
    <w:name w:val="Standaard SV"/>
    <w:basedOn w:val="Standaard"/>
    <w:rsid w:val="00F8127E"/>
    <w:pPr>
      <w:jc w:val="both"/>
    </w:pPr>
    <w:rPr>
      <w:sz w:val="22"/>
    </w:rPr>
  </w:style>
  <w:style w:type="paragraph" w:styleId="Normaalweb">
    <w:name w:val="Normal (Web)"/>
    <w:basedOn w:val="Standaard"/>
    <w:rsid w:val="009A2672"/>
    <w:pPr>
      <w:spacing w:before="100" w:beforeAutospacing="1" w:after="100" w:afterAutospacing="1"/>
    </w:pPr>
    <w:rPr>
      <w:szCs w:val="24"/>
    </w:rPr>
  </w:style>
  <w:style w:type="paragraph" w:styleId="Ballontekst">
    <w:name w:val="Balloon Text"/>
    <w:basedOn w:val="Standaard"/>
    <w:link w:val="BallontekstChar"/>
    <w:uiPriority w:val="99"/>
    <w:semiHidden/>
    <w:unhideWhenUsed/>
    <w:rsid w:val="00300182"/>
    <w:rPr>
      <w:rFonts w:ascii="Tahoma" w:hAnsi="Tahoma" w:cs="Tahoma"/>
      <w:sz w:val="16"/>
      <w:szCs w:val="16"/>
    </w:rPr>
  </w:style>
  <w:style w:type="character" w:customStyle="1" w:styleId="BallontekstChar">
    <w:name w:val="Ballontekst Char"/>
    <w:basedOn w:val="Standaardalinea-lettertype"/>
    <w:link w:val="Ballontekst"/>
    <w:uiPriority w:val="99"/>
    <w:semiHidden/>
    <w:rsid w:val="00300182"/>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127E"/>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F8127E"/>
    <w:pPr>
      <w:jc w:val="both"/>
    </w:pPr>
    <w:rPr>
      <w:b/>
      <w:smallCaps/>
      <w:sz w:val="22"/>
    </w:rPr>
  </w:style>
  <w:style w:type="paragraph" w:customStyle="1" w:styleId="StandaardSV">
    <w:name w:val="Standaard SV"/>
    <w:basedOn w:val="Standaard"/>
    <w:rsid w:val="00F8127E"/>
    <w:pPr>
      <w:jc w:val="both"/>
    </w:pPr>
    <w:rPr>
      <w:sz w:val="22"/>
    </w:rPr>
  </w:style>
  <w:style w:type="paragraph" w:styleId="Normaalweb">
    <w:name w:val="Normal (Web)"/>
    <w:basedOn w:val="Standaard"/>
    <w:rsid w:val="009A2672"/>
    <w:pPr>
      <w:spacing w:before="100" w:beforeAutospacing="1" w:after="100" w:afterAutospacing="1"/>
    </w:pPr>
    <w:rPr>
      <w:szCs w:val="24"/>
    </w:rPr>
  </w:style>
  <w:style w:type="paragraph" w:styleId="Ballontekst">
    <w:name w:val="Balloon Text"/>
    <w:basedOn w:val="Standaard"/>
    <w:link w:val="BallontekstChar"/>
    <w:uiPriority w:val="99"/>
    <w:semiHidden/>
    <w:unhideWhenUsed/>
    <w:rsid w:val="00300182"/>
    <w:rPr>
      <w:rFonts w:ascii="Tahoma" w:hAnsi="Tahoma" w:cs="Tahoma"/>
      <w:sz w:val="16"/>
      <w:szCs w:val="16"/>
    </w:rPr>
  </w:style>
  <w:style w:type="character" w:customStyle="1" w:styleId="BallontekstChar">
    <w:name w:val="Ballontekst Char"/>
    <w:basedOn w:val="Standaardalinea-lettertype"/>
    <w:link w:val="Ballontekst"/>
    <w:uiPriority w:val="99"/>
    <w:semiHidden/>
    <w:rsid w:val="00300182"/>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484</Words>
  <Characters>2663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Neste, Ulrike</dc:creator>
  <cp:lastModifiedBy>Nathalie De Keyzer</cp:lastModifiedBy>
  <cp:revision>4</cp:revision>
  <cp:lastPrinted>2012-12-18T09:06:00Z</cp:lastPrinted>
  <dcterms:created xsi:type="dcterms:W3CDTF">2012-12-18T09:16:00Z</dcterms:created>
  <dcterms:modified xsi:type="dcterms:W3CDTF">2012-12-19T10:23:00Z</dcterms:modified>
</cp:coreProperties>
</file>