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41" w:rsidRPr="00BB3741" w:rsidRDefault="00BB3741" w:rsidP="00BB3741">
      <w:pPr>
        <w:rPr>
          <w:b/>
          <w:smallCaps/>
          <w:sz w:val="22"/>
          <w:szCs w:val="22"/>
        </w:rPr>
      </w:pPr>
      <w:r w:rsidRPr="00BB3741">
        <w:rPr>
          <w:b/>
          <w:smallCaps/>
          <w:sz w:val="22"/>
          <w:szCs w:val="22"/>
        </w:rPr>
        <w:t>ingrid lieten</w:t>
      </w:r>
    </w:p>
    <w:p w:rsidR="00BB3741" w:rsidRPr="00BB3741" w:rsidRDefault="00BB3741" w:rsidP="00BB3741">
      <w:pPr>
        <w:pStyle w:val="StandaardSV"/>
        <w:jc w:val="left"/>
        <w:rPr>
          <w:smallCaps/>
          <w:szCs w:val="22"/>
        </w:rPr>
      </w:pPr>
      <w:r w:rsidRPr="00BB3741">
        <w:rPr>
          <w:smallCaps/>
          <w:szCs w:val="22"/>
        </w:rPr>
        <w:t>viceminister-president van de vlaamse regering, vlaams minister van innovatie, overheidsinvesteringen, media en armoedebestrijding</w:t>
      </w:r>
    </w:p>
    <w:p w:rsidR="00BB3741" w:rsidRPr="00BB3741" w:rsidRDefault="00BB3741" w:rsidP="00BB3741">
      <w:pPr>
        <w:pBdr>
          <w:bottom w:val="single" w:sz="4" w:space="1" w:color="auto"/>
        </w:pBdr>
        <w:rPr>
          <w:sz w:val="22"/>
          <w:szCs w:val="22"/>
        </w:rPr>
      </w:pPr>
    </w:p>
    <w:p w:rsidR="00BB3741" w:rsidRPr="00BB3741" w:rsidRDefault="00BB3741" w:rsidP="00BB3741">
      <w:pPr>
        <w:rPr>
          <w:sz w:val="22"/>
          <w:szCs w:val="22"/>
        </w:rPr>
      </w:pPr>
    </w:p>
    <w:p w:rsidR="00BB3741" w:rsidRPr="00BB3741" w:rsidRDefault="00BB3741" w:rsidP="00BB3741">
      <w:pPr>
        <w:rPr>
          <w:b/>
          <w:smallCaps/>
          <w:sz w:val="22"/>
          <w:szCs w:val="22"/>
        </w:rPr>
      </w:pPr>
      <w:r w:rsidRPr="00BB3741">
        <w:rPr>
          <w:b/>
          <w:smallCaps/>
          <w:sz w:val="22"/>
          <w:szCs w:val="22"/>
        </w:rPr>
        <w:t>antwoord</w:t>
      </w:r>
    </w:p>
    <w:p w:rsidR="00BB3741" w:rsidRPr="00BB3741" w:rsidRDefault="00BB3741" w:rsidP="00BB3741">
      <w:pPr>
        <w:rPr>
          <w:sz w:val="22"/>
          <w:szCs w:val="22"/>
        </w:rPr>
      </w:pPr>
      <w:r w:rsidRPr="00BB3741">
        <w:rPr>
          <w:sz w:val="22"/>
          <w:szCs w:val="22"/>
        </w:rPr>
        <w:t>op vraag nr. 35 van 29 oktober 2012</w:t>
      </w:r>
    </w:p>
    <w:p w:rsidR="00BB3741" w:rsidRPr="00BB3741" w:rsidRDefault="00BB3741" w:rsidP="00BB3741">
      <w:pPr>
        <w:rPr>
          <w:sz w:val="22"/>
          <w:szCs w:val="22"/>
        </w:rPr>
      </w:pPr>
      <w:r w:rsidRPr="00BB3741">
        <w:rPr>
          <w:sz w:val="22"/>
          <w:szCs w:val="22"/>
        </w:rPr>
        <w:t xml:space="preserve">van </w:t>
      </w:r>
      <w:r w:rsidRPr="00BB3741">
        <w:rPr>
          <w:b/>
          <w:smallCaps/>
          <w:sz w:val="22"/>
          <w:szCs w:val="22"/>
        </w:rPr>
        <w:t>robrecht bothuyne</w:t>
      </w:r>
    </w:p>
    <w:p w:rsidR="00BB3741" w:rsidRPr="00BB3741" w:rsidRDefault="00BB3741" w:rsidP="00BB3741">
      <w:pPr>
        <w:pBdr>
          <w:bottom w:val="single" w:sz="4" w:space="1" w:color="auto"/>
        </w:pBdr>
        <w:rPr>
          <w:sz w:val="22"/>
          <w:szCs w:val="22"/>
        </w:rPr>
      </w:pPr>
    </w:p>
    <w:p w:rsidR="00490981" w:rsidRPr="00BB3741" w:rsidRDefault="00490981" w:rsidP="00BB3741">
      <w:pPr>
        <w:pStyle w:val="StandaardSV"/>
        <w:jc w:val="left"/>
        <w:rPr>
          <w:szCs w:val="22"/>
          <w:lang w:val="nl-BE" w:eastAsia="nl-BE"/>
        </w:rPr>
      </w:pPr>
    </w:p>
    <w:p w:rsidR="00490981" w:rsidRPr="00BB3741" w:rsidRDefault="00490981" w:rsidP="00682148">
      <w:pPr>
        <w:pStyle w:val="StandaardSV"/>
        <w:rPr>
          <w:szCs w:val="22"/>
          <w:lang w:val="nl-BE" w:eastAsia="nl-BE"/>
        </w:rPr>
      </w:pPr>
    </w:p>
    <w:p w:rsidR="00270726" w:rsidRPr="00BB3741" w:rsidRDefault="00270726" w:rsidP="00682148">
      <w:pPr>
        <w:pStyle w:val="StandaardSV"/>
        <w:numPr>
          <w:ilvl w:val="0"/>
          <w:numId w:val="30"/>
        </w:numPr>
        <w:rPr>
          <w:szCs w:val="22"/>
          <w:lang w:val="nl-BE" w:eastAsia="nl-BE"/>
        </w:rPr>
      </w:pPr>
      <w:r w:rsidRPr="00BB3741">
        <w:rPr>
          <w:szCs w:val="22"/>
        </w:rPr>
        <w:t>Op 15 juli 2011 werd het mach</w:t>
      </w:r>
      <w:r w:rsidR="008B4B6D" w:rsidRPr="00BB3741">
        <w:rPr>
          <w:szCs w:val="22"/>
        </w:rPr>
        <w:t>t</w:t>
      </w:r>
      <w:r w:rsidRPr="00BB3741">
        <w:rPr>
          <w:szCs w:val="22"/>
        </w:rPr>
        <w:t>igingsbesluit tot de oprichting van het Vlaams Energie</w:t>
      </w:r>
      <w:r w:rsidR="00062774">
        <w:rPr>
          <w:szCs w:val="22"/>
        </w:rPr>
        <w:t>B</w:t>
      </w:r>
      <w:r w:rsidRPr="00BB3741">
        <w:rPr>
          <w:szCs w:val="22"/>
        </w:rPr>
        <w:t xml:space="preserve">edrijf (VEB) definitief aangenomen door het Vlaamse </w:t>
      </w:r>
      <w:r w:rsidR="00FC598A">
        <w:rPr>
          <w:szCs w:val="22"/>
        </w:rPr>
        <w:t>P</w:t>
      </w:r>
      <w:r w:rsidRPr="00BB3741">
        <w:rPr>
          <w:szCs w:val="22"/>
        </w:rPr>
        <w:t xml:space="preserve">arlement. Het decreet werd gepubliceerd in het Belgisch Staatsblad op 10 augustus 2011. Op 25 januari 2012 werd het VEB officieel opgericht en de Raad van Bestuur </w:t>
      </w:r>
      <w:r w:rsidR="00BB3741" w:rsidRPr="00BB3741">
        <w:rPr>
          <w:szCs w:val="22"/>
        </w:rPr>
        <w:t xml:space="preserve">samengesteld. </w:t>
      </w:r>
      <w:r w:rsidRPr="00BB3741">
        <w:rPr>
          <w:szCs w:val="22"/>
        </w:rPr>
        <w:t xml:space="preserve">Ondertussen heeft de RvB vooreerst een </w:t>
      </w:r>
      <w:r w:rsidR="00D33E40">
        <w:rPr>
          <w:szCs w:val="22"/>
        </w:rPr>
        <w:t>C</w:t>
      </w:r>
      <w:r w:rsidRPr="00BB3741">
        <w:rPr>
          <w:szCs w:val="22"/>
        </w:rPr>
        <w:t>orporate Governance en een gedragscode voor de bestuurders opgesteld</w:t>
      </w:r>
      <w:r w:rsidR="008B4B6D" w:rsidRPr="00BB3741">
        <w:rPr>
          <w:szCs w:val="22"/>
        </w:rPr>
        <w:t xml:space="preserve"> en werd Dirk Meire aangeworven als CEO en benoemd tot afgevaardigd </w:t>
      </w:r>
      <w:r w:rsidR="00BB3741" w:rsidRPr="00BB3741">
        <w:rPr>
          <w:szCs w:val="22"/>
        </w:rPr>
        <w:t xml:space="preserve">bestuurder. </w:t>
      </w:r>
      <w:r w:rsidRPr="00BB3741">
        <w:rPr>
          <w:szCs w:val="22"/>
        </w:rPr>
        <w:t xml:space="preserve">Sinds de aanstelling van de CEO is het VEB in samenwerking met de RvB druk bezig met </w:t>
      </w:r>
      <w:r w:rsidR="00D33E40">
        <w:rPr>
          <w:szCs w:val="22"/>
        </w:rPr>
        <w:t>zijn</w:t>
      </w:r>
      <w:r w:rsidRPr="00BB3741">
        <w:rPr>
          <w:szCs w:val="22"/>
        </w:rPr>
        <w:t xml:space="preserve"> prioriteiten vast te leggen om te komen tot een businessplan en een beheersovereenkomst met de Vlaamse </w:t>
      </w:r>
      <w:r w:rsidR="00D33E40">
        <w:rPr>
          <w:szCs w:val="22"/>
        </w:rPr>
        <w:t>o</w:t>
      </w:r>
      <w:r w:rsidRPr="00BB3741">
        <w:rPr>
          <w:szCs w:val="22"/>
        </w:rPr>
        <w:t>verheid.</w:t>
      </w:r>
    </w:p>
    <w:p w:rsidR="00270726" w:rsidRPr="00BB3741" w:rsidRDefault="00270726" w:rsidP="00682148">
      <w:pPr>
        <w:pStyle w:val="StandaardSV"/>
        <w:rPr>
          <w:szCs w:val="22"/>
          <w:lang w:val="nl-BE" w:eastAsia="nl-BE"/>
        </w:rPr>
      </w:pPr>
    </w:p>
    <w:p w:rsidR="00D639DA" w:rsidRPr="00BB3741" w:rsidRDefault="00D639DA" w:rsidP="00682148">
      <w:pPr>
        <w:pStyle w:val="StandaardSV"/>
        <w:numPr>
          <w:ilvl w:val="0"/>
          <w:numId w:val="30"/>
        </w:numPr>
        <w:rPr>
          <w:szCs w:val="22"/>
          <w:lang w:val="nl-BE" w:eastAsia="nl-BE"/>
        </w:rPr>
      </w:pPr>
      <w:r w:rsidRPr="00BB3741">
        <w:rPr>
          <w:szCs w:val="22"/>
          <w:lang w:val="nl-BE" w:eastAsia="nl-BE"/>
        </w:rPr>
        <w:t xml:space="preserve">Na akkoord van de Raad van Bestuur werden via Jobpunt Vlaanderen 4 vacatures gepubliceerd:2 </w:t>
      </w:r>
      <w:r w:rsidR="00BB3741" w:rsidRPr="00BB3741">
        <w:rPr>
          <w:szCs w:val="22"/>
          <w:lang w:val="nl-BE" w:eastAsia="nl-BE"/>
        </w:rPr>
        <w:t xml:space="preserve">projectleiders </w:t>
      </w:r>
      <w:r w:rsidRPr="00BB3741">
        <w:rPr>
          <w:szCs w:val="22"/>
          <w:lang w:val="nl-BE" w:eastAsia="nl-BE"/>
        </w:rPr>
        <w:t>(technische profielen), één administratief en één juridisch medewerker. Het betreft telkens een bediendencontract van onbepaalde duur. Deze eerste aanwervingen dienen om het Vlaams EnergieBedrijf op te starten, met prioriteit voor energie-</w:t>
      </w:r>
      <w:r w:rsidR="007D1B3E" w:rsidRPr="00BB3741">
        <w:rPr>
          <w:szCs w:val="22"/>
          <w:lang w:val="nl-BE" w:eastAsia="nl-BE"/>
        </w:rPr>
        <w:t>efficiëntie</w:t>
      </w:r>
      <w:r w:rsidRPr="00BB3741">
        <w:rPr>
          <w:szCs w:val="22"/>
          <w:lang w:val="nl-BE" w:eastAsia="nl-BE"/>
        </w:rPr>
        <w:t xml:space="preserve">contracten. De </w:t>
      </w:r>
      <w:r w:rsidR="007D1B3E" w:rsidRPr="00BB3741">
        <w:rPr>
          <w:szCs w:val="22"/>
          <w:lang w:val="nl-BE" w:eastAsia="nl-BE"/>
        </w:rPr>
        <w:t>gezochte profielen betreffen</w:t>
      </w:r>
      <w:r w:rsidRPr="00BB3741">
        <w:rPr>
          <w:szCs w:val="22"/>
          <w:lang w:val="nl-BE" w:eastAsia="nl-BE"/>
        </w:rPr>
        <w:t xml:space="preserve"> vooral een </w:t>
      </w:r>
      <w:r w:rsidR="007D1B3E" w:rsidRPr="00BB3741">
        <w:rPr>
          <w:szCs w:val="22"/>
          <w:lang w:val="nl-BE" w:eastAsia="nl-BE"/>
        </w:rPr>
        <w:t>relevante</w:t>
      </w:r>
      <w:r w:rsidRPr="00BB3741">
        <w:rPr>
          <w:szCs w:val="22"/>
          <w:lang w:val="nl-BE" w:eastAsia="nl-BE"/>
        </w:rPr>
        <w:t xml:space="preserve"> beroepservaring en de capaciteit om in een opstartomgeving te kunnen werken.</w:t>
      </w:r>
      <w:r w:rsidR="007D1B3E" w:rsidRPr="00BB3741">
        <w:rPr>
          <w:szCs w:val="22"/>
          <w:lang w:val="nl-BE" w:eastAsia="nl-BE"/>
        </w:rPr>
        <w:t xml:space="preserve"> Het is de bedoeling om voor het einde van dit jaar met </w:t>
      </w:r>
      <w:r w:rsidR="008B4B6D" w:rsidRPr="00BB3741">
        <w:rPr>
          <w:szCs w:val="22"/>
          <w:lang w:val="nl-BE" w:eastAsia="nl-BE"/>
        </w:rPr>
        <w:t>de</w:t>
      </w:r>
      <w:r w:rsidR="007D1B3E" w:rsidRPr="00BB3741">
        <w:rPr>
          <w:szCs w:val="22"/>
          <w:lang w:val="nl-BE" w:eastAsia="nl-BE"/>
        </w:rPr>
        <w:t xml:space="preserve"> geselecteerde kandidaten een contract te sluiten in de verwachting dat deze werknemers zo snel mogelijk kunnen beginnen.</w:t>
      </w:r>
    </w:p>
    <w:p w:rsidR="00D639DA" w:rsidRPr="00BB3741" w:rsidRDefault="00D639DA" w:rsidP="00682148">
      <w:pPr>
        <w:pStyle w:val="StandaardSV"/>
        <w:rPr>
          <w:szCs w:val="22"/>
          <w:lang w:val="nl-BE" w:eastAsia="nl-BE"/>
        </w:rPr>
      </w:pPr>
    </w:p>
    <w:p w:rsidR="007D1B3E" w:rsidRPr="00BB3741" w:rsidRDefault="007D1B3E" w:rsidP="00682148">
      <w:pPr>
        <w:pStyle w:val="StandaardSV"/>
        <w:numPr>
          <w:ilvl w:val="0"/>
          <w:numId w:val="30"/>
        </w:numPr>
        <w:rPr>
          <w:szCs w:val="22"/>
          <w:lang w:val="nl-BE" w:eastAsia="nl-BE"/>
        </w:rPr>
      </w:pPr>
      <w:r w:rsidRPr="00BB3741">
        <w:rPr>
          <w:szCs w:val="22"/>
          <w:lang w:val="nl-BE" w:eastAsia="nl-BE"/>
        </w:rPr>
        <w:t xml:space="preserve">Zodra het businessplan klaar is (zie </w:t>
      </w:r>
      <w:r w:rsidR="00D33E40">
        <w:rPr>
          <w:szCs w:val="22"/>
          <w:lang w:val="nl-BE" w:eastAsia="nl-BE"/>
        </w:rPr>
        <w:t>het antwoord op deelvraag 5</w:t>
      </w:r>
      <w:r w:rsidR="00062774">
        <w:rPr>
          <w:szCs w:val="22"/>
          <w:lang w:val="nl-BE" w:eastAsia="nl-BE"/>
        </w:rPr>
        <w:t xml:space="preserve"> hieronder</w:t>
      </w:r>
      <w:r w:rsidRPr="00BB3741">
        <w:rPr>
          <w:szCs w:val="22"/>
          <w:lang w:val="nl-BE" w:eastAsia="nl-BE"/>
        </w:rPr>
        <w:t>) en de nodig</w:t>
      </w:r>
      <w:r w:rsidR="008B4B6D" w:rsidRPr="00BB3741">
        <w:rPr>
          <w:szCs w:val="22"/>
          <w:lang w:val="nl-BE" w:eastAsia="nl-BE"/>
        </w:rPr>
        <w:t>e personeelsleden zijn aangeworv</w:t>
      </w:r>
      <w:r w:rsidRPr="00BB3741">
        <w:rPr>
          <w:szCs w:val="22"/>
          <w:lang w:val="nl-BE" w:eastAsia="nl-BE"/>
        </w:rPr>
        <w:t xml:space="preserve">en (zie </w:t>
      </w:r>
      <w:r w:rsidR="00D33E40">
        <w:rPr>
          <w:szCs w:val="22"/>
          <w:lang w:val="nl-BE" w:eastAsia="nl-BE"/>
        </w:rPr>
        <w:t>het antwoord op deelvraag</w:t>
      </w:r>
      <w:r w:rsidRPr="00BB3741">
        <w:rPr>
          <w:szCs w:val="22"/>
          <w:lang w:val="nl-BE" w:eastAsia="nl-BE"/>
        </w:rPr>
        <w:t xml:space="preserve"> 2</w:t>
      </w:r>
      <w:r w:rsidR="00062774">
        <w:rPr>
          <w:szCs w:val="22"/>
          <w:lang w:val="nl-BE" w:eastAsia="nl-BE"/>
        </w:rPr>
        <w:t xml:space="preserve"> hierboven</w:t>
      </w:r>
      <w:r w:rsidRPr="00BB3741">
        <w:rPr>
          <w:szCs w:val="22"/>
          <w:lang w:val="nl-BE" w:eastAsia="nl-BE"/>
        </w:rPr>
        <w:t>) is het Vlaams EnergieBedrijf grotendeels operationeel: er zijn de nodige logistieke middelen (kantoor, IT), de minimale medewerkers (CEO + 4 personen) en een businessplan (</w:t>
      </w:r>
      <w:r w:rsidR="00D33E40">
        <w:rPr>
          <w:szCs w:val="22"/>
          <w:lang w:val="nl-BE" w:eastAsia="nl-BE"/>
        </w:rPr>
        <w:t>d.w.z. p</w:t>
      </w:r>
      <w:r w:rsidRPr="00BB3741">
        <w:rPr>
          <w:szCs w:val="22"/>
          <w:lang w:val="nl-BE" w:eastAsia="nl-BE"/>
        </w:rPr>
        <w:t>roducten en dien</w:t>
      </w:r>
      <w:r w:rsidR="008B4B6D" w:rsidRPr="00BB3741">
        <w:rPr>
          <w:szCs w:val="22"/>
          <w:lang w:val="nl-BE" w:eastAsia="nl-BE"/>
        </w:rPr>
        <w:t>s</w:t>
      </w:r>
      <w:r w:rsidRPr="00BB3741">
        <w:rPr>
          <w:szCs w:val="22"/>
          <w:lang w:val="nl-BE" w:eastAsia="nl-BE"/>
        </w:rPr>
        <w:t>ten en projecten voor klanten en investeerders). De volgende stappen zijn dan gerichte externe commun</w:t>
      </w:r>
      <w:r w:rsidR="008B4B6D" w:rsidRPr="00BB3741">
        <w:rPr>
          <w:szCs w:val="22"/>
          <w:lang w:val="nl-BE" w:eastAsia="nl-BE"/>
        </w:rPr>
        <w:t>i</w:t>
      </w:r>
      <w:r w:rsidRPr="00BB3741">
        <w:rPr>
          <w:szCs w:val="22"/>
          <w:lang w:val="nl-BE" w:eastAsia="nl-BE"/>
        </w:rPr>
        <w:t>catie naar de doelgroepen om de activiteiten uit te bouwen.</w:t>
      </w:r>
    </w:p>
    <w:p w:rsidR="007D1B3E" w:rsidRPr="00BB3741" w:rsidRDefault="007D1B3E" w:rsidP="00682148">
      <w:pPr>
        <w:pStyle w:val="StandaardSV"/>
        <w:rPr>
          <w:szCs w:val="22"/>
          <w:lang w:val="nl-BE" w:eastAsia="nl-BE"/>
        </w:rPr>
      </w:pPr>
    </w:p>
    <w:p w:rsidR="007D1B3E" w:rsidRPr="00BB3741" w:rsidRDefault="000A0F47" w:rsidP="00682148">
      <w:pPr>
        <w:pStyle w:val="StandaardSV"/>
        <w:numPr>
          <w:ilvl w:val="0"/>
          <w:numId w:val="30"/>
        </w:numPr>
        <w:rPr>
          <w:szCs w:val="22"/>
          <w:lang w:val="nl-BE" w:eastAsia="nl-BE"/>
        </w:rPr>
      </w:pPr>
      <w:r w:rsidRPr="00BB3741">
        <w:rPr>
          <w:szCs w:val="22"/>
          <w:lang w:val="nl-BE" w:eastAsia="nl-BE"/>
        </w:rPr>
        <w:t xml:space="preserve">De </w:t>
      </w:r>
      <w:r w:rsidR="0040219C" w:rsidRPr="00BB3741">
        <w:rPr>
          <w:szCs w:val="22"/>
          <w:lang w:val="nl-BE" w:eastAsia="nl-BE"/>
        </w:rPr>
        <w:t>samenwerkingsovereenkomst</w:t>
      </w:r>
      <w:r w:rsidRPr="00BB3741">
        <w:rPr>
          <w:szCs w:val="22"/>
          <w:lang w:val="nl-BE" w:eastAsia="nl-BE"/>
        </w:rPr>
        <w:t xml:space="preserve"> </w:t>
      </w:r>
      <w:r w:rsidR="00D33E40">
        <w:rPr>
          <w:szCs w:val="22"/>
          <w:lang w:val="nl-BE" w:eastAsia="nl-BE"/>
        </w:rPr>
        <w:t>“</w:t>
      </w:r>
      <w:r w:rsidRPr="00BB3741">
        <w:rPr>
          <w:szCs w:val="22"/>
          <w:lang w:val="nl-BE" w:eastAsia="nl-BE"/>
        </w:rPr>
        <w:t>Vlaanderen &amp; VEB</w:t>
      </w:r>
      <w:r w:rsidR="00D33E40">
        <w:rPr>
          <w:szCs w:val="22"/>
          <w:lang w:val="nl-BE" w:eastAsia="nl-BE"/>
        </w:rPr>
        <w:t>”</w:t>
      </w:r>
      <w:r w:rsidRPr="00BB3741">
        <w:rPr>
          <w:szCs w:val="22"/>
          <w:lang w:val="nl-BE" w:eastAsia="nl-BE"/>
        </w:rPr>
        <w:t xml:space="preserve"> wordt </w:t>
      </w:r>
      <w:r w:rsidR="0040219C" w:rsidRPr="00BB3741">
        <w:rPr>
          <w:szCs w:val="22"/>
          <w:lang w:val="nl-BE" w:eastAsia="nl-BE"/>
        </w:rPr>
        <w:t xml:space="preserve">opgesteld </w:t>
      </w:r>
      <w:r w:rsidRPr="00BB3741">
        <w:rPr>
          <w:szCs w:val="22"/>
          <w:lang w:val="nl-BE" w:eastAsia="nl-BE"/>
        </w:rPr>
        <w:t xml:space="preserve">conform artikel 6 van het decreet en op basis van de </w:t>
      </w:r>
      <w:r w:rsidR="00D33E40">
        <w:rPr>
          <w:szCs w:val="22"/>
          <w:lang w:val="nl-BE" w:eastAsia="nl-BE"/>
        </w:rPr>
        <w:t>“</w:t>
      </w:r>
      <w:r w:rsidRPr="00BB3741">
        <w:rPr>
          <w:szCs w:val="22"/>
          <w:lang w:val="nl-BE" w:eastAsia="nl-BE"/>
        </w:rPr>
        <w:t>modelbeheersovereenkomst agentschap XXX</w:t>
      </w:r>
      <w:r w:rsidR="00D33E40">
        <w:rPr>
          <w:szCs w:val="22"/>
          <w:lang w:val="nl-BE" w:eastAsia="nl-BE"/>
        </w:rPr>
        <w:t>”</w:t>
      </w:r>
      <w:r w:rsidRPr="00BB3741">
        <w:rPr>
          <w:szCs w:val="22"/>
          <w:lang w:val="nl-BE" w:eastAsia="nl-BE"/>
        </w:rPr>
        <w:t xml:space="preserve"> (</w:t>
      </w:r>
      <w:r w:rsidR="0040219C" w:rsidRPr="00BB3741">
        <w:rPr>
          <w:szCs w:val="22"/>
          <w:lang w:val="nl-BE" w:eastAsia="nl-BE"/>
        </w:rPr>
        <w:t xml:space="preserve">bron: </w:t>
      </w:r>
      <w:r w:rsidRPr="00BB3741">
        <w:rPr>
          <w:szCs w:val="22"/>
          <w:lang w:val="nl-BE" w:eastAsia="nl-BE"/>
        </w:rPr>
        <w:t xml:space="preserve">website Bestuurszaken). De meeste </w:t>
      </w:r>
      <w:r w:rsidR="0040219C" w:rsidRPr="00BB3741">
        <w:rPr>
          <w:szCs w:val="22"/>
          <w:lang w:val="nl-BE" w:eastAsia="nl-BE"/>
        </w:rPr>
        <w:t>elem</w:t>
      </w:r>
      <w:r w:rsidR="008B4B6D" w:rsidRPr="00BB3741">
        <w:rPr>
          <w:szCs w:val="22"/>
          <w:lang w:val="nl-BE" w:eastAsia="nl-BE"/>
        </w:rPr>
        <w:t>e</w:t>
      </w:r>
      <w:r w:rsidR="0040219C" w:rsidRPr="00BB3741">
        <w:rPr>
          <w:szCs w:val="22"/>
          <w:lang w:val="nl-BE" w:eastAsia="nl-BE"/>
        </w:rPr>
        <w:t>nten</w:t>
      </w:r>
      <w:r w:rsidRPr="00BB3741">
        <w:rPr>
          <w:szCs w:val="22"/>
          <w:lang w:val="nl-BE" w:eastAsia="nl-BE"/>
        </w:rPr>
        <w:t xml:space="preserve"> zijn gekend en uitgewerkt, het laatste grote punt is evenwel het businessplan (zi</w:t>
      </w:r>
      <w:r w:rsidR="0040219C" w:rsidRPr="00BB3741">
        <w:rPr>
          <w:szCs w:val="22"/>
          <w:lang w:val="nl-BE" w:eastAsia="nl-BE"/>
        </w:rPr>
        <w:t>e</w:t>
      </w:r>
      <w:r w:rsidRPr="00BB3741">
        <w:rPr>
          <w:szCs w:val="22"/>
          <w:lang w:val="nl-BE" w:eastAsia="nl-BE"/>
        </w:rPr>
        <w:t xml:space="preserve"> </w:t>
      </w:r>
      <w:r w:rsidR="00D33E40">
        <w:rPr>
          <w:szCs w:val="22"/>
          <w:lang w:val="nl-BE" w:eastAsia="nl-BE"/>
        </w:rPr>
        <w:t>het antwoord op deelvraag</w:t>
      </w:r>
      <w:r w:rsidRPr="00BB3741">
        <w:rPr>
          <w:szCs w:val="22"/>
          <w:lang w:val="nl-BE" w:eastAsia="nl-BE"/>
        </w:rPr>
        <w:t xml:space="preserve"> 5</w:t>
      </w:r>
      <w:r w:rsidR="00062774">
        <w:rPr>
          <w:szCs w:val="22"/>
          <w:lang w:val="nl-BE" w:eastAsia="nl-BE"/>
        </w:rPr>
        <w:t xml:space="preserve"> hieronder</w:t>
      </w:r>
      <w:r w:rsidRPr="00BB3741">
        <w:rPr>
          <w:szCs w:val="22"/>
          <w:lang w:val="nl-BE" w:eastAsia="nl-BE"/>
        </w:rPr>
        <w:t xml:space="preserve">). Zodra dit businessplan klaar is, kan de beheersovereenkomst afgewerkt </w:t>
      </w:r>
      <w:r w:rsidR="005C2944" w:rsidRPr="00BB3741">
        <w:rPr>
          <w:szCs w:val="22"/>
          <w:lang w:val="nl-BE" w:eastAsia="nl-BE"/>
        </w:rPr>
        <w:t xml:space="preserve">worden </w:t>
      </w:r>
      <w:r w:rsidRPr="00BB3741">
        <w:rPr>
          <w:szCs w:val="22"/>
          <w:lang w:val="nl-BE" w:eastAsia="nl-BE"/>
        </w:rPr>
        <w:t>en voorgelegd worden</w:t>
      </w:r>
      <w:r w:rsidR="005C2944" w:rsidRPr="00BB3741">
        <w:rPr>
          <w:szCs w:val="22"/>
          <w:lang w:val="nl-BE" w:eastAsia="nl-BE"/>
        </w:rPr>
        <w:t xml:space="preserve"> aan de bevoegde overheden</w:t>
      </w:r>
      <w:r w:rsidRPr="00BB3741">
        <w:rPr>
          <w:szCs w:val="22"/>
          <w:lang w:val="nl-BE" w:eastAsia="nl-BE"/>
        </w:rPr>
        <w:t>. Vermoedelijke timing: begin 2013.</w:t>
      </w:r>
    </w:p>
    <w:p w:rsidR="007D1B3E" w:rsidRPr="00BB3741" w:rsidRDefault="007D1B3E" w:rsidP="00682148">
      <w:pPr>
        <w:pStyle w:val="StandaardSV"/>
        <w:rPr>
          <w:szCs w:val="22"/>
          <w:lang w:val="nl-BE" w:eastAsia="nl-BE"/>
        </w:rPr>
      </w:pPr>
    </w:p>
    <w:p w:rsidR="007D1B3E" w:rsidRPr="00BB3741" w:rsidRDefault="00D33E40" w:rsidP="00682148">
      <w:pPr>
        <w:pStyle w:val="StandaardSV"/>
        <w:numPr>
          <w:ilvl w:val="0"/>
          <w:numId w:val="30"/>
        </w:numPr>
        <w:rPr>
          <w:szCs w:val="22"/>
          <w:lang w:val="nl-BE" w:eastAsia="nl-BE"/>
        </w:rPr>
      </w:pPr>
      <w:r>
        <w:rPr>
          <w:szCs w:val="22"/>
          <w:lang w:val="nl-BE" w:eastAsia="nl-BE"/>
        </w:rPr>
        <w:t>De opmaak van het</w:t>
      </w:r>
      <w:r w:rsidR="007D1B3E" w:rsidRPr="00BB3741">
        <w:rPr>
          <w:szCs w:val="22"/>
          <w:lang w:val="nl-BE" w:eastAsia="nl-BE"/>
        </w:rPr>
        <w:t xml:space="preserve"> businessplan is in </w:t>
      </w:r>
      <w:r>
        <w:rPr>
          <w:szCs w:val="22"/>
          <w:lang w:val="nl-BE" w:eastAsia="nl-BE"/>
        </w:rPr>
        <w:t>de</w:t>
      </w:r>
      <w:r w:rsidR="008B4B6D" w:rsidRPr="00BB3741">
        <w:rPr>
          <w:szCs w:val="22"/>
          <w:lang w:val="nl-BE" w:eastAsia="nl-BE"/>
        </w:rPr>
        <w:t xml:space="preserve"> eindfase</w:t>
      </w:r>
      <w:r>
        <w:rPr>
          <w:szCs w:val="22"/>
          <w:lang w:val="nl-BE" w:eastAsia="nl-BE"/>
        </w:rPr>
        <w:t xml:space="preserve"> aanbeland</w:t>
      </w:r>
      <w:r w:rsidR="007D1B3E" w:rsidRPr="00BB3741">
        <w:rPr>
          <w:szCs w:val="22"/>
          <w:lang w:val="nl-BE" w:eastAsia="nl-BE"/>
        </w:rPr>
        <w:t xml:space="preserve">. Er </w:t>
      </w:r>
      <w:r w:rsidR="00062774">
        <w:rPr>
          <w:szCs w:val="22"/>
          <w:lang w:val="nl-BE" w:eastAsia="nl-BE"/>
        </w:rPr>
        <w:t>is nog</w:t>
      </w:r>
      <w:r w:rsidR="007D1B3E" w:rsidRPr="00BB3741">
        <w:rPr>
          <w:szCs w:val="22"/>
          <w:lang w:val="nl-BE" w:eastAsia="nl-BE"/>
        </w:rPr>
        <w:t xml:space="preserve"> </w:t>
      </w:r>
      <w:r>
        <w:rPr>
          <w:szCs w:val="22"/>
          <w:lang w:val="nl-BE" w:eastAsia="nl-BE"/>
        </w:rPr>
        <w:t>v</w:t>
      </w:r>
      <w:r w:rsidR="007D1B3E" w:rsidRPr="00BB3741">
        <w:rPr>
          <w:szCs w:val="22"/>
          <w:lang w:val="nl-BE" w:eastAsia="nl-BE"/>
        </w:rPr>
        <w:t xml:space="preserve">oorafgaand advies </w:t>
      </w:r>
      <w:r>
        <w:rPr>
          <w:szCs w:val="22"/>
          <w:lang w:val="nl-BE" w:eastAsia="nl-BE"/>
        </w:rPr>
        <w:t>nodig m.b.t. d</w:t>
      </w:r>
      <w:r w:rsidR="007D1B3E" w:rsidRPr="00BB3741">
        <w:rPr>
          <w:szCs w:val="22"/>
          <w:lang w:val="nl-BE" w:eastAsia="nl-BE"/>
        </w:rPr>
        <w:t xml:space="preserve">e </w:t>
      </w:r>
      <w:r w:rsidR="00062774">
        <w:rPr>
          <w:szCs w:val="22"/>
          <w:lang w:val="nl-BE" w:eastAsia="nl-BE"/>
        </w:rPr>
        <w:t>w</w:t>
      </w:r>
      <w:r w:rsidR="007D1B3E" w:rsidRPr="00BB3741">
        <w:rPr>
          <w:szCs w:val="22"/>
          <w:lang w:val="nl-BE" w:eastAsia="nl-BE"/>
        </w:rPr>
        <w:t xml:space="preserve">et </w:t>
      </w:r>
      <w:r>
        <w:rPr>
          <w:szCs w:val="22"/>
          <w:lang w:val="nl-BE" w:eastAsia="nl-BE"/>
        </w:rPr>
        <w:t xml:space="preserve">op de </w:t>
      </w:r>
      <w:r w:rsidR="00062774">
        <w:rPr>
          <w:szCs w:val="22"/>
          <w:lang w:val="nl-BE" w:eastAsia="nl-BE"/>
        </w:rPr>
        <w:t>o</w:t>
      </w:r>
      <w:r w:rsidR="007D1B3E" w:rsidRPr="00BB3741">
        <w:rPr>
          <w:szCs w:val="22"/>
          <w:lang w:val="nl-BE" w:eastAsia="nl-BE"/>
        </w:rPr>
        <w:t xml:space="preserve">verheidsopdrachten (vooral de samenwerking VEB – overheid) en </w:t>
      </w:r>
      <w:r>
        <w:rPr>
          <w:szCs w:val="22"/>
          <w:lang w:val="nl-BE" w:eastAsia="nl-BE"/>
        </w:rPr>
        <w:t>m.b.t. d</w:t>
      </w:r>
      <w:r w:rsidR="007D1B3E" w:rsidRPr="00BB3741">
        <w:rPr>
          <w:szCs w:val="22"/>
          <w:lang w:val="nl-BE" w:eastAsia="nl-BE"/>
        </w:rPr>
        <w:t>e ESR</w:t>
      </w:r>
      <w:r>
        <w:rPr>
          <w:szCs w:val="22"/>
          <w:lang w:val="nl-BE" w:eastAsia="nl-BE"/>
        </w:rPr>
        <w:t>-</w:t>
      </w:r>
      <w:r w:rsidR="007D1B3E" w:rsidRPr="00BB3741">
        <w:rPr>
          <w:szCs w:val="22"/>
          <w:lang w:val="nl-BE" w:eastAsia="nl-BE"/>
        </w:rPr>
        <w:t>neutraliteit.</w:t>
      </w:r>
    </w:p>
    <w:p w:rsidR="005F65F8" w:rsidRDefault="005F65F8" w:rsidP="00682148">
      <w:pPr>
        <w:pStyle w:val="StandaardSV"/>
        <w:ind w:left="360"/>
        <w:rPr>
          <w:szCs w:val="22"/>
          <w:lang w:val="nl-BE" w:eastAsia="nl-BE"/>
        </w:rPr>
      </w:pPr>
    </w:p>
    <w:p w:rsidR="005F65F8" w:rsidRDefault="005F65F8" w:rsidP="00682148">
      <w:pPr>
        <w:pStyle w:val="StandaardSV"/>
        <w:ind w:left="360"/>
        <w:rPr>
          <w:szCs w:val="22"/>
          <w:lang w:val="nl-BE" w:eastAsia="nl-BE"/>
        </w:rPr>
      </w:pPr>
      <w:r w:rsidRPr="00BB3741">
        <w:rPr>
          <w:szCs w:val="22"/>
          <w:lang w:val="nl-BE" w:eastAsia="nl-BE"/>
        </w:rPr>
        <w:t xml:space="preserve">De basiselementen (concrete taken, gebouwen, andere taken), </w:t>
      </w:r>
      <w:r w:rsidR="00D33E40">
        <w:rPr>
          <w:szCs w:val="22"/>
          <w:lang w:val="nl-BE" w:eastAsia="nl-BE"/>
        </w:rPr>
        <w:t>zoals</w:t>
      </w:r>
      <w:r w:rsidRPr="00BB3741">
        <w:rPr>
          <w:szCs w:val="22"/>
          <w:lang w:val="nl-BE" w:eastAsia="nl-BE"/>
        </w:rPr>
        <w:t xml:space="preserve"> </w:t>
      </w:r>
      <w:r w:rsidR="0040219C" w:rsidRPr="00BB3741">
        <w:rPr>
          <w:szCs w:val="22"/>
          <w:lang w:val="nl-BE" w:eastAsia="nl-BE"/>
        </w:rPr>
        <w:t>geïntegreerd</w:t>
      </w:r>
      <w:r w:rsidRPr="00BB3741">
        <w:rPr>
          <w:szCs w:val="22"/>
          <w:lang w:val="nl-BE" w:eastAsia="nl-BE"/>
        </w:rPr>
        <w:t xml:space="preserve"> in</w:t>
      </w:r>
      <w:r w:rsidR="00FC598A">
        <w:rPr>
          <w:szCs w:val="22"/>
          <w:lang w:val="nl-BE" w:eastAsia="nl-BE"/>
        </w:rPr>
        <w:t xml:space="preserve"> o/a de </w:t>
      </w:r>
      <w:r w:rsidR="00FC598A" w:rsidRPr="00FC598A">
        <w:rPr>
          <w:i/>
          <w:szCs w:val="22"/>
          <w:lang w:val="nl-BE" w:eastAsia="nl-BE"/>
        </w:rPr>
        <w:t>beleidsbrief Economisch Overheidsinstrumentarium 2012-2013</w:t>
      </w:r>
      <w:r w:rsidR="00FC598A">
        <w:rPr>
          <w:szCs w:val="22"/>
          <w:lang w:val="nl-BE" w:eastAsia="nl-BE"/>
        </w:rPr>
        <w:t xml:space="preserve"> (VR 2012 1910 MED.0458/10), k</w:t>
      </w:r>
      <w:r w:rsidR="00D33E40">
        <w:rPr>
          <w:szCs w:val="22"/>
          <w:lang w:val="nl-BE" w:eastAsia="nl-BE"/>
        </w:rPr>
        <w:t>unnen als volgt worden samengevat.</w:t>
      </w:r>
    </w:p>
    <w:p w:rsidR="00FC598A" w:rsidRPr="00FC598A" w:rsidRDefault="00FC598A" w:rsidP="00682148">
      <w:pPr>
        <w:pStyle w:val="StandaardSV"/>
        <w:ind w:left="360"/>
        <w:rPr>
          <w:szCs w:val="22"/>
          <w:lang w:val="nl-BE" w:eastAsia="nl-BE"/>
        </w:rPr>
      </w:pPr>
    </w:p>
    <w:p w:rsidR="005F65F8" w:rsidRPr="00BB3741" w:rsidRDefault="00FC598A" w:rsidP="00682148">
      <w:pPr>
        <w:pStyle w:val="StandaardSV"/>
        <w:numPr>
          <w:ilvl w:val="0"/>
          <w:numId w:val="28"/>
        </w:numPr>
        <w:rPr>
          <w:i/>
          <w:szCs w:val="22"/>
          <w:lang w:val="nl-BE" w:eastAsia="nl-BE"/>
        </w:rPr>
      </w:pPr>
      <w:r>
        <w:rPr>
          <w:i/>
          <w:szCs w:val="22"/>
          <w:lang w:val="nl-BE" w:eastAsia="nl-BE"/>
        </w:rPr>
        <w:t>“</w:t>
      </w:r>
      <w:r w:rsidR="005F65F8" w:rsidRPr="00BB3741">
        <w:rPr>
          <w:i/>
          <w:szCs w:val="22"/>
          <w:lang w:val="nl-BE" w:eastAsia="nl-BE"/>
        </w:rPr>
        <w:t>Prioritair</w:t>
      </w:r>
      <w:r>
        <w:rPr>
          <w:i/>
          <w:szCs w:val="22"/>
          <w:lang w:val="nl-BE" w:eastAsia="nl-BE"/>
        </w:rPr>
        <w:t>”</w:t>
      </w:r>
      <w:r w:rsidR="005F65F8" w:rsidRPr="00BB3741">
        <w:rPr>
          <w:i/>
          <w:szCs w:val="22"/>
          <w:lang w:val="nl-BE" w:eastAsia="nl-BE"/>
        </w:rPr>
        <w:t>: Energie</w:t>
      </w:r>
      <w:r>
        <w:rPr>
          <w:i/>
          <w:szCs w:val="22"/>
          <w:lang w:val="nl-BE" w:eastAsia="nl-BE"/>
        </w:rPr>
        <w:t>-</w:t>
      </w:r>
      <w:r w:rsidR="005F65F8" w:rsidRPr="00BB3741">
        <w:rPr>
          <w:i/>
          <w:szCs w:val="22"/>
          <w:lang w:val="nl-BE" w:eastAsia="nl-BE"/>
        </w:rPr>
        <w:t>efficiëntie van overheidsgebouwen, op basis van EPC</w:t>
      </w:r>
      <w:r>
        <w:rPr>
          <w:i/>
          <w:szCs w:val="22"/>
          <w:lang w:val="nl-BE" w:eastAsia="nl-BE"/>
        </w:rPr>
        <w:t>-</w:t>
      </w:r>
      <w:r w:rsidR="005F65F8" w:rsidRPr="00BB3741">
        <w:rPr>
          <w:i/>
          <w:szCs w:val="22"/>
          <w:lang w:val="nl-BE" w:eastAsia="nl-BE"/>
        </w:rPr>
        <w:t>contracten met resultaatsgarantie</w:t>
      </w:r>
      <w:r w:rsidR="008B4B6D" w:rsidRPr="00BB3741">
        <w:rPr>
          <w:i/>
          <w:szCs w:val="22"/>
          <w:lang w:val="nl-BE" w:eastAsia="nl-BE"/>
        </w:rPr>
        <w:t xml:space="preserve"> en dit volgens het principe van de derde betaler</w:t>
      </w:r>
      <w:r w:rsidR="005F65F8" w:rsidRPr="00BB3741">
        <w:rPr>
          <w:i/>
          <w:szCs w:val="22"/>
          <w:lang w:val="nl-BE" w:eastAsia="nl-BE"/>
        </w:rPr>
        <w:t xml:space="preserve">. Het is de bedoeling begin 2013 enkele entiteiten te contacteren voor mogelijke samenwerking, zodat – na voorbereiding, </w:t>
      </w:r>
      <w:r w:rsidR="005F65F8" w:rsidRPr="00BB3741">
        <w:rPr>
          <w:i/>
          <w:szCs w:val="22"/>
          <w:lang w:val="nl-BE" w:eastAsia="nl-BE"/>
        </w:rPr>
        <w:lastRenderedPageBreak/>
        <w:t>prijsvraag en gunning – de externe dienstverlener in 2014 met de werken kan beginnen.</w:t>
      </w:r>
      <w:r w:rsidR="0040219C" w:rsidRPr="00BB3741">
        <w:rPr>
          <w:i/>
          <w:szCs w:val="22"/>
          <w:lang w:val="nl-BE" w:eastAsia="nl-BE"/>
        </w:rPr>
        <w:t xml:space="preserve"> </w:t>
      </w:r>
      <w:r w:rsidR="005F65F8" w:rsidRPr="00BB3741">
        <w:rPr>
          <w:i/>
          <w:szCs w:val="22"/>
          <w:lang w:val="nl-BE" w:eastAsia="nl-BE"/>
        </w:rPr>
        <w:t>De lopende aanwervingen passen in dit kader.</w:t>
      </w:r>
    </w:p>
    <w:p w:rsidR="005F65F8" w:rsidRPr="00BB3741" w:rsidRDefault="00FC598A" w:rsidP="00682148">
      <w:pPr>
        <w:pStyle w:val="StandaardSV"/>
        <w:numPr>
          <w:ilvl w:val="0"/>
          <w:numId w:val="28"/>
        </w:numPr>
        <w:rPr>
          <w:i/>
          <w:szCs w:val="22"/>
          <w:lang w:val="nl-BE" w:eastAsia="nl-BE"/>
        </w:rPr>
      </w:pPr>
      <w:r>
        <w:rPr>
          <w:i/>
          <w:szCs w:val="22"/>
          <w:lang w:val="nl-BE" w:eastAsia="nl-BE"/>
        </w:rPr>
        <w:t>“</w:t>
      </w:r>
      <w:r w:rsidR="005F65F8" w:rsidRPr="00BB3741">
        <w:rPr>
          <w:i/>
          <w:szCs w:val="22"/>
          <w:lang w:val="nl-BE" w:eastAsia="nl-BE"/>
        </w:rPr>
        <w:t>In tweede orde</w:t>
      </w:r>
      <w:r>
        <w:rPr>
          <w:i/>
          <w:szCs w:val="22"/>
          <w:lang w:val="nl-BE" w:eastAsia="nl-BE"/>
        </w:rPr>
        <w:t>”</w:t>
      </w:r>
      <w:r w:rsidR="005F65F8" w:rsidRPr="00BB3741">
        <w:rPr>
          <w:i/>
          <w:szCs w:val="22"/>
          <w:lang w:val="nl-BE" w:eastAsia="nl-BE"/>
        </w:rPr>
        <w:t xml:space="preserve">: niet enkel het verbruik, maar ook de prijs. Het Vlaams EnergieBedrijf onderzoekt of de aankoopprijs van de energie van de Vlaamse </w:t>
      </w:r>
      <w:r w:rsidR="00D33E40">
        <w:rPr>
          <w:i/>
          <w:szCs w:val="22"/>
          <w:lang w:val="nl-BE" w:eastAsia="nl-BE"/>
        </w:rPr>
        <w:t>o</w:t>
      </w:r>
      <w:r w:rsidR="005F65F8" w:rsidRPr="00BB3741">
        <w:rPr>
          <w:i/>
          <w:szCs w:val="22"/>
          <w:lang w:val="nl-BE" w:eastAsia="nl-BE"/>
        </w:rPr>
        <w:t xml:space="preserve">verheid niet lager kan, onder andere door dit te combineren met het volgende punt. Afhankelijk van een aantal opties (en binnen de wet </w:t>
      </w:r>
      <w:r w:rsidR="00062774">
        <w:rPr>
          <w:i/>
          <w:szCs w:val="22"/>
          <w:lang w:val="nl-BE" w:eastAsia="nl-BE"/>
        </w:rPr>
        <w:t>op de o</w:t>
      </w:r>
      <w:r w:rsidR="005F65F8" w:rsidRPr="00BB3741">
        <w:rPr>
          <w:i/>
          <w:szCs w:val="22"/>
          <w:lang w:val="nl-BE" w:eastAsia="nl-BE"/>
        </w:rPr>
        <w:t>verheidsopdrachten) zou dit begin 2014 van start kunnen gaan.</w:t>
      </w:r>
    </w:p>
    <w:p w:rsidR="005F65F8" w:rsidRPr="00BB3741" w:rsidRDefault="00FC598A" w:rsidP="00682148">
      <w:pPr>
        <w:pStyle w:val="StandaardSV"/>
        <w:numPr>
          <w:ilvl w:val="0"/>
          <w:numId w:val="28"/>
        </w:numPr>
        <w:rPr>
          <w:i/>
          <w:szCs w:val="22"/>
          <w:lang w:val="nl-BE" w:eastAsia="nl-BE"/>
        </w:rPr>
      </w:pPr>
      <w:r>
        <w:rPr>
          <w:i/>
          <w:szCs w:val="22"/>
          <w:lang w:val="nl-BE" w:eastAsia="nl-BE"/>
        </w:rPr>
        <w:t>“</w:t>
      </w:r>
      <w:r w:rsidR="005F65F8" w:rsidRPr="00BB3741">
        <w:rPr>
          <w:i/>
          <w:szCs w:val="22"/>
          <w:lang w:val="nl-BE" w:eastAsia="nl-BE"/>
        </w:rPr>
        <w:t>De andere doelstelling van het VEB is om zelf te investeren</w:t>
      </w:r>
      <w:r>
        <w:rPr>
          <w:i/>
          <w:szCs w:val="22"/>
          <w:lang w:val="nl-BE" w:eastAsia="nl-BE"/>
        </w:rPr>
        <w:t>”</w:t>
      </w:r>
      <w:r w:rsidR="005F65F8" w:rsidRPr="00BB3741">
        <w:rPr>
          <w:i/>
          <w:szCs w:val="22"/>
          <w:lang w:val="nl-BE" w:eastAsia="nl-BE"/>
        </w:rPr>
        <w:t xml:space="preserve">. Het nemen of overnemen van participaties wordt actueel onderzocht. Een deel van de investeringen </w:t>
      </w:r>
      <w:r w:rsidR="00062774">
        <w:rPr>
          <w:i/>
          <w:szCs w:val="22"/>
          <w:lang w:val="nl-BE" w:eastAsia="nl-BE"/>
        </w:rPr>
        <w:t>zal</w:t>
      </w:r>
      <w:r w:rsidR="005F65F8" w:rsidRPr="00BB3741">
        <w:rPr>
          <w:i/>
          <w:szCs w:val="22"/>
          <w:lang w:val="nl-BE" w:eastAsia="nl-BE"/>
        </w:rPr>
        <w:t xml:space="preserve"> de focus leggen op productie (zowel om de ontwikkelaars te steunen als voor levering aan en verbruik door de Vlaamse </w:t>
      </w:r>
      <w:r w:rsidR="00D33E40">
        <w:rPr>
          <w:i/>
          <w:szCs w:val="22"/>
          <w:lang w:val="nl-BE" w:eastAsia="nl-BE"/>
        </w:rPr>
        <w:t>o</w:t>
      </w:r>
      <w:r w:rsidR="005F65F8" w:rsidRPr="00BB3741">
        <w:rPr>
          <w:i/>
          <w:szCs w:val="22"/>
          <w:lang w:val="nl-BE" w:eastAsia="nl-BE"/>
        </w:rPr>
        <w:t xml:space="preserve">verheid), voor een ander deel van de investeringen zal de focus </w:t>
      </w:r>
      <w:r w:rsidR="00062774">
        <w:rPr>
          <w:i/>
          <w:szCs w:val="22"/>
          <w:lang w:val="nl-BE" w:eastAsia="nl-BE"/>
        </w:rPr>
        <w:t>op</w:t>
      </w:r>
      <w:r w:rsidR="005F65F8" w:rsidRPr="00BB3741">
        <w:rPr>
          <w:i/>
          <w:szCs w:val="22"/>
          <w:lang w:val="nl-BE" w:eastAsia="nl-BE"/>
        </w:rPr>
        <w:t xml:space="preserve"> innovatie </w:t>
      </w:r>
      <w:r w:rsidR="00062774">
        <w:rPr>
          <w:i/>
          <w:szCs w:val="22"/>
          <w:lang w:val="nl-BE" w:eastAsia="nl-BE"/>
        </w:rPr>
        <w:t>liggen</w:t>
      </w:r>
      <w:r w:rsidR="005F65F8" w:rsidRPr="00BB3741">
        <w:rPr>
          <w:i/>
          <w:szCs w:val="22"/>
          <w:lang w:val="nl-BE" w:eastAsia="nl-BE"/>
        </w:rPr>
        <w:t xml:space="preserve">. Voor deze beide activiteiten zal </w:t>
      </w:r>
      <w:r w:rsidR="008B4B6D" w:rsidRPr="00BB3741">
        <w:rPr>
          <w:i/>
          <w:szCs w:val="22"/>
          <w:lang w:val="nl-BE" w:eastAsia="nl-BE"/>
        </w:rPr>
        <w:t xml:space="preserve">met PMV en LRM </w:t>
      </w:r>
      <w:r w:rsidR="005F65F8" w:rsidRPr="00BB3741">
        <w:rPr>
          <w:i/>
          <w:szCs w:val="22"/>
          <w:lang w:val="nl-BE" w:eastAsia="nl-BE"/>
        </w:rPr>
        <w:t xml:space="preserve">overlegd worden om de beste </w:t>
      </w:r>
      <w:r w:rsidR="00BB3741" w:rsidRPr="00BB3741">
        <w:rPr>
          <w:i/>
          <w:szCs w:val="22"/>
          <w:lang w:val="nl-BE" w:eastAsia="nl-BE"/>
        </w:rPr>
        <w:t>marktbenadering</w:t>
      </w:r>
      <w:r w:rsidR="005F65F8" w:rsidRPr="00BB3741">
        <w:rPr>
          <w:i/>
          <w:szCs w:val="22"/>
          <w:lang w:val="nl-BE" w:eastAsia="nl-BE"/>
        </w:rPr>
        <w:t xml:space="preserve"> </w:t>
      </w:r>
      <w:r w:rsidR="0040219C" w:rsidRPr="00BB3741">
        <w:rPr>
          <w:i/>
          <w:szCs w:val="22"/>
          <w:lang w:val="nl-BE" w:eastAsia="nl-BE"/>
        </w:rPr>
        <w:t>(wie, wat, waar, hoe, waardering</w:t>
      </w:r>
      <w:r w:rsidR="00062774">
        <w:rPr>
          <w:i/>
          <w:szCs w:val="22"/>
          <w:lang w:val="nl-BE" w:eastAsia="nl-BE"/>
        </w:rPr>
        <w:t>, …</w:t>
      </w:r>
      <w:r w:rsidR="0040219C" w:rsidRPr="00BB3741">
        <w:rPr>
          <w:i/>
          <w:szCs w:val="22"/>
          <w:lang w:val="nl-BE" w:eastAsia="nl-BE"/>
        </w:rPr>
        <w:t xml:space="preserve">) </w:t>
      </w:r>
      <w:r w:rsidR="005F65F8" w:rsidRPr="00BB3741">
        <w:rPr>
          <w:i/>
          <w:szCs w:val="22"/>
          <w:lang w:val="nl-BE" w:eastAsia="nl-BE"/>
        </w:rPr>
        <w:t>te bepalen.</w:t>
      </w:r>
      <w:r w:rsidR="000A0F47" w:rsidRPr="00BB3741">
        <w:rPr>
          <w:i/>
          <w:szCs w:val="22"/>
          <w:lang w:val="nl-BE" w:eastAsia="nl-BE"/>
        </w:rPr>
        <w:t xml:space="preserve"> Afhankelijk van dit overleg en in functie van opportuniteiten in de markt kunnen de eerste investeringen van het VEB in 2014 verwacht worden.</w:t>
      </w:r>
    </w:p>
    <w:p w:rsidR="005F65F8" w:rsidRPr="00BB3741" w:rsidRDefault="005F65F8" w:rsidP="00682148">
      <w:pPr>
        <w:pStyle w:val="StandaardSV"/>
        <w:ind w:left="360"/>
        <w:rPr>
          <w:szCs w:val="22"/>
          <w:lang w:val="nl-BE" w:eastAsia="nl-BE"/>
        </w:rPr>
      </w:pPr>
    </w:p>
    <w:p w:rsidR="000A0F47" w:rsidRPr="00BB3741" w:rsidRDefault="000A0F47" w:rsidP="00682148">
      <w:pPr>
        <w:pStyle w:val="StandaardSV"/>
        <w:ind w:left="360"/>
        <w:rPr>
          <w:szCs w:val="22"/>
          <w:lang w:val="nl-BE" w:eastAsia="nl-BE"/>
        </w:rPr>
      </w:pPr>
      <w:r w:rsidRPr="00BB3741">
        <w:rPr>
          <w:szCs w:val="22"/>
          <w:lang w:val="nl-BE" w:eastAsia="nl-BE"/>
        </w:rPr>
        <w:t xml:space="preserve">Zodra </w:t>
      </w:r>
      <w:r w:rsidR="00D33E40">
        <w:rPr>
          <w:szCs w:val="22"/>
          <w:lang w:val="nl-BE" w:eastAsia="nl-BE"/>
        </w:rPr>
        <w:t xml:space="preserve">het </w:t>
      </w:r>
      <w:r w:rsidRPr="00BB3741">
        <w:rPr>
          <w:szCs w:val="22"/>
          <w:lang w:val="nl-BE" w:eastAsia="nl-BE"/>
        </w:rPr>
        <w:t xml:space="preserve">bovenstaande verder </w:t>
      </w:r>
      <w:r w:rsidR="00D33E40">
        <w:rPr>
          <w:szCs w:val="22"/>
          <w:lang w:val="nl-BE" w:eastAsia="nl-BE"/>
        </w:rPr>
        <w:t xml:space="preserve">is </w:t>
      </w:r>
      <w:r w:rsidRPr="00BB3741">
        <w:rPr>
          <w:szCs w:val="22"/>
          <w:lang w:val="nl-BE" w:eastAsia="nl-BE"/>
        </w:rPr>
        <w:t xml:space="preserve">uitgewerkt, kunnen de budgetten </w:t>
      </w:r>
      <w:r w:rsidR="0040219C" w:rsidRPr="00BB3741">
        <w:rPr>
          <w:szCs w:val="22"/>
          <w:lang w:val="nl-BE" w:eastAsia="nl-BE"/>
        </w:rPr>
        <w:t xml:space="preserve">(en het nodige personeel) per activiteit </w:t>
      </w:r>
      <w:r w:rsidR="00D33E40">
        <w:rPr>
          <w:szCs w:val="22"/>
          <w:lang w:val="nl-BE" w:eastAsia="nl-BE"/>
        </w:rPr>
        <w:t xml:space="preserve">worden </w:t>
      </w:r>
      <w:r w:rsidRPr="00BB3741">
        <w:rPr>
          <w:szCs w:val="22"/>
          <w:lang w:val="nl-BE" w:eastAsia="nl-BE"/>
        </w:rPr>
        <w:t>opgestel</w:t>
      </w:r>
      <w:r w:rsidR="00D33E40">
        <w:rPr>
          <w:szCs w:val="22"/>
          <w:lang w:val="nl-BE" w:eastAsia="nl-BE"/>
        </w:rPr>
        <w:t>d</w:t>
      </w:r>
      <w:r w:rsidRPr="00BB3741">
        <w:rPr>
          <w:szCs w:val="22"/>
          <w:lang w:val="nl-BE" w:eastAsia="nl-BE"/>
        </w:rPr>
        <w:t>.</w:t>
      </w:r>
    </w:p>
    <w:p w:rsidR="007D1B3E" w:rsidRPr="00BB3741" w:rsidRDefault="007D1B3E" w:rsidP="00682148">
      <w:pPr>
        <w:pStyle w:val="StandaardSV"/>
        <w:rPr>
          <w:szCs w:val="22"/>
          <w:lang w:val="nl-BE" w:eastAsia="nl-BE"/>
        </w:rPr>
      </w:pPr>
    </w:p>
    <w:p w:rsidR="00490981" w:rsidRPr="00BB3741" w:rsidRDefault="0040219C" w:rsidP="00682148">
      <w:pPr>
        <w:pStyle w:val="StandaardSV"/>
        <w:numPr>
          <w:ilvl w:val="0"/>
          <w:numId w:val="32"/>
        </w:numPr>
        <w:rPr>
          <w:szCs w:val="22"/>
        </w:rPr>
      </w:pPr>
      <w:r w:rsidRPr="00BB3741">
        <w:rPr>
          <w:szCs w:val="22"/>
        </w:rPr>
        <w:t>Het Vlaams EnergieBedrijf volgt vrij strikt de resolutie van het Vlaams Parlement. De belangrijkste punten zijn</w:t>
      </w:r>
      <w:r w:rsidR="00FC598A">
        <w:rPr>
          <w:szCs w:val="22"/>
        </w:rPr>
        <w:t xml:space="preserve"> de volgende.</w:t>
      </w:r>
    </w:p>
    <w:p w:rsidR="005C2944" w:rsidRPr="00BB3741" w:rsidRDefault="005C2944" w:rsidP="00682148">
      <w:pPr>
        <w:pStyle w:val="StandaardSV"/>
        <w:rPr>
          <w:szCs w:val="22"/>
        </w:rPr>
      </w:pPr>
    </w:p>
    <w:p w:rsidR="0040219C" w:rsidRPr="00BB3741" w:rsidRDefault="0040219C" w:rsidP="00682148">
      <w:pPr>
        <w:pStyle w:val="StandaardSV"/>
        <w:numPr>
          <w:ilvl w:val="0"/>
          <w:numId w:val="29"/>
        </w:numPr>
        <w:rPr>
          <w:szCs w:val="22"/>
        </w:rPr>
      </w:pPr>
      <w:r w:rsidRPr="00BB3741">
        <w:rPr>
          <w:szCs w:val="22"/>
        </w:rPr>
        <w:t xml:space="preserve">De samenwerkingsovereenkomst: zie </w:t>
      </w:r>
      <w:r w:rsidR="00062774">
        <w:rPr>
          <w:szCs w:val="22"/>
        </w:rPr>
        <w:t xml:space="preserve">het </w:t>
      </w:r>
      <w:r w:rsidR="00FC598A">
        <w:rPr>
          <w:szCs w:val="22"/>
        </w:rPr>
        <w:t>antwoord op deelvraag 4</w:t>
      </w:r>
      <w:r w:rsidR="00062774">
        <w:rPr>
          <w:szCs w:val="22"/>
        </w:rPr>
        <w:t xml:space="preserve"> hierboven</w:t>
      </w:r>
      <w:r w:rsidR="00FC598A">
        <w:rPr>
          <w:szCs w:val="22"/>
        </w:rPr>
        <w:t>.</w:t>
      </w:r>
    </w:p>
    <w:p w:rsidR="0040219C" w:rsidRPr="00BB3741" w:rsidRDefault="0040219C" w:rsidP="00682148">
      <w:pPr>
        <w:pStyle w:val="StandaardSV"/>
        <w:numPr>
          <w:ilvl w:val="0"/>
          <w:numId w:val="29"/>
        </w:numPr>
        <w:rPr>
          <w:szCs w:val="22"/>
        </w:rPr>
      </w:pPr>
      <w:r w:rsidRPr="00BB3741">
        <w:rPr>
          <w:szCs w:val="22"/>
        </w:rPr>
        <w:t>Missie: OK</w:t>
      </w:r>
      <w:r w:rsidR="00FC598A">
        <w:rPr>
          <w:szCs w:val="22"/>
        </w:rPr>
        <w:t>.</w:t>
      </w:r>
      <w:bookmarkStart w:id="0" w:name="_GoBack"/>
      <w:bookmarkEnd w:id="0"/>
    </w:p>
    <w:p w:rsidR="0040219C" w:rsidRPr="00BB3741" w:rsidRDefault="0040219C" w:rsidP="00682148">
      <w:pPr>
        <w:pStyle w:val="StandaardSV"/>
        <w:numPr>
          <w:ilvl w:val="0"/>
          <w:numId w:val="29"/>
        </w:numPr>
        <w:rPr>
          <w:szCs w:val="22"/>
        </w:rPr>
      </w:pPr>
      <w:r w:rsidRPr="00BB3741">
        <w:rPr>
          <w:szCs w:val="22"/>
        </w:rPr>
        <w:t>Energie Diensten &amp; ESCO</w:t>
      </w:r>
      <w:r w:rsidR="00FC598A">
        <w:rPr>
          <w:szCs w:val="22"/>
        </w:rPr>
        <w:t>-</w:t>
      </w:r>
      <w:r w:rsidRPr="00BB3741">
        <w:rPr>
          <w:szCs w:val="22"/>
        </w:rPr>
        <w:t>principe. Zie de beleidsbrief</w:t>
      </w:r>
      <w:r w:rsidR="00FC598A">
        <w:rPr>
          <w:szCs w:val="22"/>
        </w:rPr>
        <w:t xml:space="preserve"> </w:t>
      </w:r>
      <w:r w:rsidR="00FC598A" w:rsidRPr="00FC598A">
        <w:rPr>
          <w:szCs w:val="22"/>
        </w:rPr>
        <w:t xml:space="preserve">Economisch </w:t>
      </w:r>
      <w:proofErr w:type="spellStart"/>
      <w:r w:rsidR="00FC598A" w:rsidRPr="00FC598A">
        <w:rPr>
          <w:szCs w:val="22"/>
        </w:rPr>
        <w:t>Overheidsinstrumen</w:t>
      </w:r>
      <w:r w:rsidR="00B67F0C">
        <w:rPr>
          <w:szCs w:val="22"/>
        </w:rPr>
        <w:softHyphen/>
      </w:r>
      <w:r w:rsidR="00FC598A" w:rsidRPr="00FC598A">
        <w:rPr>
          <w:szCs w:val="22"/>
        </w:rPr>
        <w:t>tarium</w:t>
      </w:r>
      <w:proofErr w:type="spellEnd"/>
      <w:r w:rsidR="00FC598A" w:rsidRPr="00FC598A">
        <w:rPr>
          <w:szCs w:val="22"/>
        </w:rPr>
        <w:t xml:space="preserve"> 2012-2013 </w:t>
      </w:r>
      <w:r w:rsidRPr="00BB3741">
        <w:rPr>
          <w:szCs w:val="22"/>
        </w:rPr>
        <w:t xml:space="preserve">en </w:t>
      </w:r>
      <w:r w:rsidR="00FC598A">
        <w:rPr>
          <w:szCs w:val="22"/>
        </w:rPr>
        <w:t>het antwoord op deelvraag 5</w:t>
      </w:r>
      <w:r w:rsidRPr="00BB3741">
        <w:rPr>
          <w:szCs w:val="22"/>
        </w:rPr>
        <w:t xml:space="preserve"> hierboven: het Vlaams EnergieBedrijf zal de entiteiten met </w:t>
      </w:r>
      <w:r w:rsidR="00062774">
        <w:rPr>
          <w:szCs w:val="22"/>
        </w:rPr>
        <w:t>de o</w:t>
      </w:r>
      <w:r w:rsidRPr="00BB3741">
        <w:rPr>
          <w:szCs w:val="22"/>
        </w:rPr>
        <w:t>verheid</w:t>
      </w:r>
      <w:r w:rsidR="00062774">
        <w:rPr>
          <w:szCs w:val="22"/>
        </w:rPr>
        <w:t xml:space="preserve"> </w:t>
      </w:r>
      <w:r w:rsidRPr="00BB3741">
        <w:rPr>
          <w:szCs w:val="22"/>
        </w:rPr>
        <w:t>gerelateerde gebouwen benaderen met EPC</w:t>
      </w:r>
      <w:r w:rsidR="00FC598A">
        <w:rPr>
          <w:szCs w:val="22"/>
        </w:rPr>
        <w:t>-</w:t>
      </w:r>
      <w:r w:rsidRPr="00BB3741">
        <w:rPr>
          <w:szCs w:val="22"/>
        </w:rPr>
        <w:t>contracten, inclusief financiering. Deze benadering is opgesteld na overleg met AFM, Fedesco, de netbeheerders (Eandis en Infrax) en na een eerste algemeen overleg met de kandidaat</w:t>
      </w:r>
      <w:r w:rsidR="00FC598A">
        <w:rPr>
          <w:szCs w:val="22"/>
        </w:rPr>
        <w:t>-</w:t>
      </w:r>
      <w:r w:rsidRPr="00BB3741">
        <w:rPr>
          <w:szCs w:val="22"/>
        </w:rPr>
        <w:t xml:space="preserve">aanbieders (via het Agoria Green Building Platform). De laatste keuzes in verband met de wet </w:t>
      </w:r>
      <w:r w:rsidR="00FC598A">
        <w:rPr>
          <w:szCs w:val="22"/>
        </w:rPr>
        <w:t xml:space="preserve">op de </w:t>
      </w:r>
      <w:r w:rsidR="00A05A92">
        <w:rPr>
          <w:szCs w:val="22"/>
        </w:rPr>
        <w:t>o</w:t>
      </w:r>
      <w:r w:rsidRPr="00BB3741">
        <w:rPr>
          <w:szCs w:val="22"/>
        </w:rPr>
        <w:t>verheidsopdrachten en de ESR</w:t>
      </w:r>
      <w:r w:rsidR="00A05A92">
        <w:rPr>
          <w:szCs w:val="22"/>
        </w:rPr>
        <w:t>-</w:t>
      </w:r>
      <w:r w:rsidRPr="00BB3741">
        <w:rPr>
          <w:szCs w:val="22"/>
        </w:rPr>
        <w:t>neutraliteit worden nog onderzocht alvorens de definitieve modaliteiten te bepalen.</w:t>
      </w:r>
    </w:p>
    <w:p w:rsidR="0040219C" w:rsidRPr="00BB3741" w:rsidRDefault="0040219C" w:rsidP="00682148">
      <w:pPr>
        <w:pStyle w:val="StandaardSV"/>
        <w:numPr>
          <w:ilvl w:val="0"/>
          <w:numId w:val="29"/>
        </w:numPr>
        <w:rPr>
          <w:szCs w:val="22"/>
        </w:rPr>
      </w:pPr>
      <w:r w:rsidRPr="00BB3741">
        <w:rPr>
          <w:szCs w:val="22"/>
        </w:rPr>
        <w:t xml:space="preserve">Bevorderen van energieproductie </w:t>
      </w:r>
      <w:r w:rsidR="00062774">
        <w:rPr>
          <w:szCs w:val="22"/>
        </w:rPr>
        <w:t>en</w:t>
      </w:r>
      <w:r w:rsidRPr="00BB3741">
        <w:rPr>
          <w:szCs w:val="22"/>
        </w:rPr>
        <w:t xml:space="preserve"> innovatie. </w:t>
      </w:r>
      <w:r w:rsidR="00A05A92" w:rsidRPr="00BB3741">
        <w:rPr>
          <w:szCs w:val="22"/>
        </w:rPr>
        <w:t>Zie de beleidsbrief</w:t>
      </w:r>
      <w:r w:rsidR="00A05A92">
        <w:rPr>
          <w:szCs w:val="22"/>
        </w:rPr>
        <w:t xml:space="preserve"> </w:t>
      </w:r>
      <w:r w:rsidR="00A05A92" w:rsidRPr="00FC598A">
        <w:rPr>
          <w:szCs w:val="22"/>
        </w:rPr>
        <w:t xml:space="preserve">Economisch Overheidsinstrumentarium 2012-2013 </w:t>
      </w:r>
      <w:r w:rsidR="00A05A92" w:rsidRPr="00BB3741">
        <w:rPr>
          <w:szCs w:val="22"/>
        </w:rPr>
        <w:t xml:space="preserve">en </w:t>
      </w:r>
      <w:r w:rsidR="00A05A92">
        <w:rPr>
          <w:szCs w:val="22"/>
        </w:rPr>
        <w:t>het antwoord op deelvraag 5</w:t>
      </w:r>
      <w:r w:rsidR="00A05A92" w:rsidRPr="00BB3741">
        <w:rPr>
          <w:szCs w:val="22"/>
        </w:rPr>
        <w:t xml:space="preserve"> hierboven</w:t>
      </w:r>
      <w:r w:rsidRPr="00BB3741">
        <w:rPr>
          <w:szCs w:val="22"/>
        </w:rPr>
        <w:t>: de combinatie van marktwerking en investering en het overleg met PMV en LRM.</w:t>
      </w:r>
    </w:p>
    <w:p w:rsidR="0040219C" w:rsidRPr="00BB3741" w:rsidRDefault="0040219C" w:rsidP="00682148">
      <w:pPr>
        <w:pStyle w:val="StandaardSV"/>
        <w:numPr>
          <w:ilvl w:val="0"/>
          <w:numId w:val="29"/>
        </w:numPr>
        <w:rPr>
          <w:szCs w:val="22"/>
        </w:rPr>
      </w:pPr>
      <w:r w:rsidRPr="00BB3741">
        <w:rPr>
          <w:szCs w:val="22"/>
        </w:rPr>
        <w:t>Meerjarig businessplan</w:t>
      </w:r>
      <w:r w:rsidR="00062774">
        <w:rPr>
          <w:szCs w:val="22"/>
        </w:rPr>
        <w:t>:</w:t>
      </w:r>
      <w:r w:rsidRPr="00BB3741">
        <w:rPr>
          <w:szCs w:val="22"/>
        </w:rPr>
        <w:t xml:space="preserve"> zie </w:t>
      </w:r>
      <w:r w:rsidR="00A05A92">
        <w:rPr>
          <w:szCs w:val="22"/>
        </w:rPr>
        <w:t>het antwoord op deelvraag 5</w:t>
      </w:r>
      <w:r w:rsidRPr="00BB3741">
        <w:rPr>
          <w:szCs w:val="22"/>
        </w:rPr>
        <w:t xml:space="preserve"> hierboven.</w:t>
      </w:r>
    </w:p>
    <w:p w:rsidR="0040219C" w:rsidRPr="00BB3741" w:rsidRDefault="00BB3741" w:rsidP="00682148">
      <w:pPr>
        <w:pStyle w:val="StandaardSV"/>
        <w:numPr>
          <w:ilvl w:val="0"/>
          <w:numId w:val="29"/>
        </w:numPr>
        <w:rPr>
          <w:szCs w:val="22"/>
        </w:rPr>
      </w:pPr>
      <w:r w:rsidRPr="00BB3741">
        <w:rPr>
          <w:szCs w:val="22"/>
        </w:rPr>
        <w:t>Communicatie</w:t>
      </w:r>
      <w:r w:rsidR="005C2944" w:rsidRPr="00BB3741">
        <w:rPr>
          <w:szCs w:val="22"/>
        </w:rPr>
        <w:t xml:space="preserve"> met het Vlaams Parlement: dit zal deel uitmaken van de samenwerkingsovereenkomst</w:t>
      </w:r>
      <w:r w:rsidR="00062774">
        <w:rPr>
          <w:szCs w:val="22"/>
        </w:rPr>
        <w:t xml:space="preserve"> (z</w:t>
      </w:r>
      <w:r w:rsidR="005C2944" w:rsidRPr="00BB3741">
        <w:rPr>
          <w:szCs w:val="22"/>
        </w:rPr>
        <w:t xml:space="preserve">ie </w:t>
      </w:r>
      <w:r w:rsidR="00A05A92">
        <w:rPr>
          <w:szCs w:val="22"/>
        </w:rPr>
        <w:t>het antwoord op deelvraag 4</w:t>
      </w:r>
      <w:r w:rsidR="005C2944" w:rsidRPr="00BB3741">
        <w:rPr>
          <w:szCs w:val="22"/>
        </w:rPr>
        <w:t xml:space="preserve"> hierboven</w:t>
      </w:r>
      <w:r w:rsidR="00062774">
        <w:rPr>
          <w:szCs w:val="22"/>
        </w:rPr>
        <w:t>)</w:t>
      </w:r>
      <w:r w:rsidR="005C2944" w:rsidRPr="00BB3741">
        <w:rPr>
          <w:szCs w:val="22"/>
        </w:rPr>
        <w:t>.</w:t>
      </w:r>
    </w:p>
    <w:sectPr w:rsidR="0040219C" w:rsidRPr="00BB3741" w:rsidSect="00E42B2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6231039"/>
    <w:multiLevelType w:val="hybridMultilevel"/>
    <w:tmpl w:val="77A68B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8ED127C"/>
    <w:multiLevelType w:val="hybridMultilevel"/>
    <w:tmpl w:val="8DE040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B86535A"/>
    <w:multiLevelType w:val="hybridMultilevel"/>
    <w:tmpl w:val="CD98E7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7960CEE"/>
    <w:multiLevelType w:val="hybridMultilevel"/>
    <w:tmpl w:val="8D08F9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D56364C"/>
    <w:multiLevelType w:val="hybridMultilevel"/>
    <w:tmpl w:val="EC0AB9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3D272E4"/>
    <w:multiLevelType w:val="hybridMultilevel"/>
    <w:tmpl w:val="64462D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4EB029E"/>
    <w:multiLevelType w:val="hybridMultilevel"/>
    <w:tmpl w:val="F75C1D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D042087"/>
    <w:multiLevelType w:val="hybridMultilevel"/>
    <w:tmpl w:val="42B0B22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3220252E"/>
    <w:multiLevelType w:val="hybridMultilevel"/>
    <w:tmpl w:val="4D10B85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35503AC"/>
    <w:multiLevelType w:val="hybridMultilevel"/>
    <w:tmpl w:val="51628E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AD842D8"/>
    <w:multiLevelType w:val="hybridMultilevel"/>
    <w:tmpl w:val="346687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F7B6AC4"/>
    <w:multiLevelType w:val="hybridMultilevel"/>
    <w:tmpl w:val="6A56FEF2"/>
    <w:lvl w:ilvl="0" w:tplc="B42C9EE0">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18F17A4"/>
    <w:multiLevelType w:val="hybridMultilevel"/>
    <w:tmpl w:val="0F80EA4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3095310"/>
    <w:multiLevelType w:val="hybridMultilevel"/>
    <w:tmpl w:val="BB984A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4FA42D0"/>
    <w:multiLevelType w:val="hybridMultilevel"/>
    <w:tmpl w:val="BAAE24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627734B9"/>
    <w:multiLevelType w:val="hybridMultilevel"/>
    <w:tmpl w:val="19E480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A882E2B"/>
    <w:multiLevelType w:val="hybridMultilevel"/>
    <w:tmpl w:val="D4D23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B86252B"/>
    <w:multiLevelType w:val="hybridMultilevel"/>
    <w:tmpl w:val="7BB42BB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F0549F8"/>
    <w:multiLevelType w:val="hybridMultilevel"/>
    <w:tmpl w:val="486CE4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8"/>
  </w:num>
  <w:num w:numId="3">
    <w:abstractNumId w:val="1"/>
  </w:num>
  <w:num w:numId="4">
    <w:abstractNumId w:val="25"/>
  </w:num>
  <w:num w:numId="5">
    <w:abstractNumId w:val="19"/>
  </w:num>
  <w:num w:numId="6">
    <w:abstractNumId w:val="7"/>
  </w:num>
  <w:num w:numId="7">
    <w:abstractNumId w:val="6"/>
  </w:num>
  <w:num w:numId="8">
    <w:abstractNumId w:val="20"/>
  </w:num>
  <w:num w:numId="9">
    <w:abstractNumId w:val="13"/>
  </w:num>
  <w:num w:numId="10">
    <w:abstractNumId w:val="0"/>
  </w:num>
  <w:num w:numId="11">
    <w:abstractNumId w:val="27"/>
  </w:num>
  <w:num w:numId="12">
    <w:abstractNumId w:val="2"/>
  </w:num>
  <w:num w:numId="13">
    <w:abstractNumId w:val="14"/>
  </w:num>
  <w:num w:numId="14">
    <w:abstractNumId w:val="10"/>
  </w:num>
  <w:num w:numId="15">
    <w:abstractNumId w:val="24"/>
  </w:num>
  <w:num w:numId="16">
    <w:abstractNumId w:val="3"/>
  </w:num>
  <w:num w:numId="17">
    <w:abstractNumId w:val="16"/>
  </w:num>
  <w:num w:numId="18">
    <w:abstractNumId w:val="12"/>
  </w:num>
  <w:num w:numId="19">
    <w:abstractNumId w:val="22"/>
  </w:num>
  <w:num w:numId="20">
    <w:abstractNumId w:val="29"/>
  </w:num>
  <w:num w:numId="21">
    <w:abstractNumId w:val="5"/>
  </w:num>
  <w:num w:numId="22">
    <w:abstractNumId w:val="26"/>
  </w:num>
  <w:num w:numId="23">
    <w:abstractNumId w:val="9"/>
  </w:num>
  <w:num w:numId="24">
    <w:abstractNumId w:val="23"/>
  </w:num>
  <w:num w:numId="25">
    <w:abstractNumId w:val="18"/>
  </w:num>
  <w:num w:numId="26">
    <w:abstractNumId w:val="30"/>
  </w:num>
  <w:num w:numId="27">
    <w:abstractNumId w:val="4"/>
  </w:num>
  <w:num w:numId="28">
    <w:abstractNumId w:val="17"/>
  </w:num>
  <w:num w:numId="29">
    <w:abstractNumId w:val="28"/>
  </w:num>
  <w:num w:numId="30">
    <w:abstractNumId w:val="11"/>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15497"/>
    <w:rsid w:val="000320C5"/>
    <w:rsid w:val="000464A2"/>
    <w:rsid w:val="00062774"/>
    <w:rsid w:val="00070064"/>
    <w:rsid w:val="00071DA4"/>
    <w:rsid w:val="00075A81"/>
    <w:rsid w:val="00080040"/>
    <w:rsid w:val="000A0F47"/>
    <w:rsid w:val="00104575"/>
    <w:rsid w:val="00152B9F"/>
    <w:rsid w:val="00171F2E"/>
    <w:rsid w:val="00187BFC"/>
    <w:rsid w:val="001E4BBA"/>
    <w:rsid w:val="00270726"/>
    <w:rsid w:val="002D74A3"/>
    <w:rsid w:val="00341750"/>
    <w:rsid w:val="00343A8F"/>
    <w:rsid w:val="0040219C"/>
    <w:rsid w:val="00425A2E"/>
    <w:rsid w:val="00427E2D"/>
    <w:rsid w:val="00445209"/>
    <w:rsid w:val="00490981"/>
    <w:rsid w:val="004D7979"/>
    <w:rsid w:val="005051B9"/>
    <w:rsid w:val="00537F7A"/>
    <w:rsid w:val="005A0D53"/>
    <w:rsid w:val="005C2944"/>
    <w:rsid w:val="005F65F8"/>
    <w:rsid w:val="00667CE6"/>
    <w:rsid w:val="00682148"/>
    <w:rsid w:val="00684086"/>
    <w:rsid w:val="00693743"/>
    <w:rsid w:val="006F29F5"/>
    <w:rsid w:val="006F49EA"/>
    <w:rsid w:val="00711F0F"/>
    <w:rsid w:val="0078435B"/>
    <w:rsid w:val="007A7738"/>
    <w:rsid w:val="007D1B3E"/>
    <w:rsid w:val="007E2BBA"/>
    <w:rsid w:val="0082600C"/>
    <w:rsid w:val="0083747B"/>
    <w:rsid w:val="00842F2E"/>
    <w:rsid w:val="00844521"/>
    <w:rsid w:val="008B4B6D"/>
    <w:rsid w:val="00941198"/>
    <w:rsid w:val="009864CE"/>
    <w:rsid w:val="00995200"/>
    <w:rsid w:val="009A2300"/>
    <w:rsid w:val="009C170D"/>
    <w:rsid w:val="009F10A6"/>
    <w:rsid w:val="00A05A92"/>
    <w:rsid w:val="00AD78E8"/>
    <w:rsid w:val="00B6547D"/>
    <w:rsid w:val="00B67F0C"/>
    <w:rsid w:val="00BB3741"/>
    <w:rsid w:val="00BD07FB"/>
    <w:rsid w:val="00C24AA3"/>
    <w:rsid w:val="00C6590E"/>
    <w:rsid w:val="00C75A6E"/>
    <w:rsid w:val="00C75C7E"/>
    <w:rsid w:val="00CB2006"/>
    <w:rsid w:val="00CC63C8"/>
    <w:rsid w:val="00CF4E65"/>
    <w:rsid w:val="00CF51C1"/>
    <w:rsid w:val="00D33E40"/>
    <w:rsid w:val="00D639DA"/>
    <w:rsid w:val="00DF6517"/>
    <w:rsid w:val="00E42B2B"/>
    <w:rsid w:val="00EF296F"/>
    <w:rsid w:val="00F52CAF"/>
    <w:rsid w:val="00F737CE"/>
    <w:rsid w:val="00FC1093"/>
    <w:rsid w:val="00FC489F"/>
    <w:rsid w:val="00FC5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2B2B"/>
    <w:rPr>
      <w:sz w:val="24"/>
      <w:lang w:val="nl-NL" w:eastAsia="nl-NL"/>
    </w:rPr>
  </w:style>
  <w:style w:type="paragraph" w:styleId="Kop1">
    <w:name w:val="heading 1"/>
    <w:basedOn w:val="Standaard"/>
    <w:next w:val="Standaard"/>
    <w:qFormat/>
    <w:rsid w:val="00E42B2B"/>
    <w:pPr>
      <w:keepNext/>
      <w:numPr>
        <w:numId w:val="2"/>
      </w:numPr>
      <w:jc w:val="both"/>
      <w:outlineLvl w:val="0"/>
    </w:pPr>
    <w:rPr>
      <w:b/>
      <w:caps/>
    </w:rPr>
  </w:style>
  <w:style w:type="paragraph" w:styleId="Kop2">
    <w:name w:val="heading 2"/>
    <w:basedOn w:val="Standaard"/>
    <w:next w:val="Standaard"/>
    <w:qFormat/>
    <w:rsid w:val="00E42B2B"/>
    <w:pPr>
      <w:keepNext/>
      <w:tabs>
        <w:tab w:val="num" w:pos="567"/>
      </w:tabs>
      <w:ind w:left="567" w:hanging="567"/>
      <w:outlineLvl w:val="1"/>
    </w:pPr>
    <w:rPr>
      <w:b/>
    </w:rPr>
  </w:style>
  <w:style w:type="paragraph" w:styleId="Kop3">
    <w:name w:val="heading 3"/>
    <w:basedOn w:val="Standaard"/>
    <w:next w:val="Standaard"/>
    <w:qFormat/>
    <w:rsid w:val="00E42B2B"/>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42B2B"/>
    <w:pPr>
      <w:framePr w:w="7920" w:h="1980" w:hRule="exact" w:hSpace="141" w:wrap="auto" w:hAnchor="page" w:xAlign="center" w:yAlign="bottom"/>
      <w:ind w:left="2880"/>
    </w:pPr>
  </w:style>
  <w:style w:type="paragraph" w:styleId="Afzender">
    <w:name w:val="envelope return"/>
    <w:basedOn w:val="Standaard"/>
    <w:rsid w:val="00E42B2B"/>
  </w:style>
  <w:style w:type="paragraph" w:styleId="Inhopg1">
    <w:name w:val="toc 1"/>
    <w:basedOn w:val="Standaard"/>
    <w:next w:val="Standaard"/>
    <w:autoRedefine/>
    <w:semiHidden/>
    <w:rsid w:val="00E42B2B"/>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E42B2B"/>
    <w:pPr>
      <w:tabs>
        <w:tab w:val="right" w:leader="dot" w:pos="9741"/>
      </w:tabs>
      <w:spacing w:before="80" w:after="80"/>
      <w:ind w:left="1134" w:hanging="567"/>
    </w:pPr>
    <w:rPr>
      <w:noProof/>
    </w:rPr>
  </w:style>
  <w:style w:type="paragraph" w:styleId="Inhopg3">
    <w:name w:val="toc 3"/>
    <w:basedOn w:val="Standaard"/>
    <w:next w:val="Standaard"/>
    <w:autoRedefine/>
    <w:semiHidden/>
    <w:rsid w:val="00E42B2B"/>
    <w:pPr>
      <w:tabs>
        <w:tab w:val="right" w:leader="dot" w:pos="9741"/>
      </w:tabs>
      <w:spacing w:before="40" w:after="40"/>
      <w:ind w:left="1701" w:hanging="567"/>
    </w:pPr>
    <w:rPr>
      <w:i/>
    </w:rPr>
  </w:style>
  <w:style w:type="paragraph" w:styleId="Plattetekst2">
    <w:name w:val="Body Text 2"/>
    <w:basedOn w:val="Standaard"/>
    <w:rsid w:val="00E42B2B"/>
    <w:pPr>
      <w:jc w:val="both"/>
    </w:pPr>
    <w:rPr>
      <w:i/>
      <w:sz w:val="22"/>
    </w:rPr>
  </w:style>
  <w:style w:type="paragraph" w:styleId="Lijstalinea">
    <w:name w:val="List Paragraph"/>
    <w:basedOn w:val="Standaard"/>
    <w:uiPriority w:val="34"/>
    <w:qFormat/>
    <w:rsid w:val="00C24AA3"/>
    <w:pPr>
      <w:ind w:left="708"/>
    </w:pPr>
  </w:style>
  <w:style w:type="paragraph" w:customStyle="1" w:styleId="SVVlaamsParlement">
    <w:name w:val="SV Vlaams Parlement"/>
    <w:basedOn w:val="Standaard"/>
    <w:rsid w:val="00E42B2B"/>
    <w:pPr>
      <w:jc w:val="both"/>
    </w:pPr>
    <w:rPr>
      <w:b/>
      <w:smallCaps/>
      <w:sz w:val="22"/>
    </w:rPr>
  </w:style>
  <w:style w:type="paragraph" w:customStyle="1" w:styleId="SVTitel">
    <w:name w:val="SV Titel"/>
    <w:basedOn w:val="Standaard"/>
    <w:rsid w:val="00E42B2B"/>
    <w:pPr>
      <w:jc w:val="both"/>
    </w:pPr>
    <w:rPr>
      <w:i/>
      <w:sz w:val="22"/>
    </w:rPr>
  </w:style>
  <w:style w:type="paragraph" w:customStyle="1" w:styleId="StandaardSV">
    <w:name w:val="Standaard SV"/>
    <w:basedOn w:val="Standaard"/>
    <w:rsid w:val="00E42B2B"/>
    <w:pPr>
      <w:jc w:val="both"/>
    </w:pPr>
    <w:rPr>
      <w:sz w:val="22"/>
    </w:rPr>
  </w:style>
  <w:style w:type="paragraph" w:styleId="Ballontekst">
    <w:name w:val="Balloon Text"/>
    <w:basedOn w:val="Standaard"/>
    <w:link w:val="BallontekstChar"/>
    <w:rsid w:val="00490981"/>
    <w:rPr>
      <w:rFonts w:ascii="Tahoma" w:hAnsi="Tahoma"/>
      <w:sz w:val="16"/>
      <w:szCs w:val="16"/>
    </w:rPr>
  </w:style>
  <w:style w:type="character" w:customStyle="1" w:styleId="BallontekstChar">
    <w:name w:val="Ballontekst Char"/>
    <w:link w:val="Ballontekst"/>
    <w:rsid w:val="0049098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C24AA3"/>
    <w:pPr>
      <w:ind w:left="708"/>
    </w:p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490981"/>
    <w:rPr>
      <w:rFonts w:ascii="Tahoma" w:hAnsi="Tahoma"/>
      <w:sz w:val="16"/>
      <w:szCs w:val="16"/>
    </w:rPr>
  </w:style>
  <w:style w:type="character" w:customStyle="1" w:styleId="BallontekstChar">
    <w:name w:val="Ballontekst Char"/>
    <w:link w:val="Ballontekst"/>
    <w:rsid w:val="0049098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2012-10-30T12:42:00Z</cp:lastPrinted>
  <dcterms:created xsi:type="dcterms:W3CDTF">2012-11-23T10:34:00Z</dcterms:created>
  <dcterms:modified xsi:type="dcterms:W3CDTF">2012-11-30T10:37:00Z</dcterms:modified>
</cp:coreProperties>
</file>