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D627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6D627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D627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D627D" w:rsidRPr="00326A58">
        <w:rPr>
          <w:b w:val="0"/>
        </w:rPr>
      </w:r>
      <w:r w:rsidR="006D627D" w:rsidRPr="00326A58">
        <w:rPr>
          <w:b w:val="0"/>
        </w:rPr>
        <w:fldChar w:fldCharType="separate"/>
      </w:r>
      <w:r w:rsidR="00D372C4">
        <w:rPr>
          <w:b w:val="0"/>
          <w:noProof/>
        </w:rPr>
        <w:t>41</w:t>
      </w:r>
      <w:r w:rsidR="006D627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D627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D627D">
        <w:rPr>
          <w:b w:val="0"/>
        </w:rPr>
      </w:r>
      <w:r w:rsidR="006D627D">
        <w:rPr>
          <w:b w:val="0"/>
        </w:rPr>
        <w:fldChar w:fldCharType="separate"/>
      </w:r>
      <w:r w:rsidR="00D372C4">
        <w:rPr>
          <w:b w:val="0"/>
          <w:noProof/>
        </w:rPr>
        <w:t>25</w:t>
      </w:r>
      <w:r w:rsidR="006D627D">
        <w:rPr>
          <w:b w:val="0"/>
        </w:rPr>
        <w:fldChar w:fldCharType="end"/>
      </w:r>
      <w:bookmarkEnd w:id="3"/>
      <w:r w:rsidRPr="00326A58">
        <w:rPr>
          <w:b w:val="0"/>
        </w:rPr>
        <w:t xml:space="preserve"> </w:t>
      </w:r>
      <w:bookmarkStart w:id="4" w:name="Dropdown2"/>
      <w:r w:rsidR="006D627D">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D627D">
        <w:rPr>
          <w:b w:val="0"/>
        </w:rPr>
      </w:r>
      <w:r w:rsidR="006D627D">
        <w:rPr>
          <w:b w:val="0"/>
        </w:rPr>
        <w:fldChar w:fldCharType="end"/>
      </w:r>
      <w:bookmarkEnd w:id="4"/>
      <w:r w:rsidRPr="00326A58">
        <w:rPr>
          <w:b w:val="0"/>
        </w:rPr>
        <w:t xml:space="preserve"> </w:t>
      </w:r>
      <w:bookmarkStart w:id="5" w:name="Dropdown3"/>
      <w:r w:rsidR="006D627D">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D627D">
        <w:rPr>
          <w:b w:val="0"/>
        </w:rPr>
      </w:r>
      <w:r w:rsidR="006D627D">
        <w:rPr>
          <w:b w:val="0"/>
        </w:rPr>
        <w:fldChar w:fldCharType="end"/>
      </w:r>
      <w:bookmarkEnd w:id="5"/>
    </w:p>
    <w:p w:rsidR="000976E9" w:rsidRDefault="000976E9" w:rsidP="000976E9">
      <w:pPr>
        <w:rPr>
          <w:szCs w:val="22"/>
        </w:rPr>
      </w:pPr>
      <w:r>
        <w:rPr>
          <w:szCs w:val="22"/>
        </w:rPr>
        <w:t xml:space="preserve">van </w:t>
      </w:r>
      <w:r w:rsidR="006D627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D627D" w:rsidRPr="009D7043">
        <w:rPr>
          <w:rStyle w:val="AntwoordNaamMinisterChar"/>
        </w:rPr>
      </w:r>
      <w:r w:rsidR="006D627D" w:rsidRPr="009D7043">
        <w:rPr>
          <w:rStyle w:val="AntwoordNaamMinisterChar"/>
        </w:rPr>
        <w:fldChar w:fldCharType="separate"/>
      </w:r>
      <w:r w:rsidR="00D372C4">
        <w:rPr>
          <w:rStyle w:val="AntwoordNaamMinisterChar"/>
        </w:rPr>
        <w:t>robrecht bothuyne</w:t>
      </w:r>
      <w:r w:rsidR="006D627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372C4" w:rsidRDefault="00D372C4" w:rsidP="00D372C4">
      <w:pPr>
        <w:numPr>
          <w:ilvl w:val="0"/>
          <w:numId w:val="3"/>
        </w:numPr>
        <w:jc w:val="both"/>
        <w:rPr>
          <w:sz w:val="24"/>
        </w:rPr>
      </w:pPr>
      <w:r w:rsidRPr="00830FA6">
        <w:rPr>
          <w:szCs w:val="22"/>
        </w:rPr>
        <w:lastRenderedPageBreak/>
        <w:t>De werkgroep ‘lastenverdeling’ van de Nationale Klimaatcommissie heeft in juni 2012 een nota overgemaakt waarin een aantal sleutels worden voorgesteld voor de intra-Belgische lastenverdeling van de globale doelstellingen voor klimaat en hernieuwbare energie voor 2020. Een specifieke lastenverdeling voor emissiereductie of energiebesparing in de gebouwensector wordt in dit rapport niet gesuggereerd. Een gewest moet immers zelf kunnen bepalen in welke sectoren ze beleidsmaatregelen wil inzetten op basis van kostenefficiëntie en andere, eigen beleidsprioriteiten.  Flexibiliteit om te kunnen bijsturen tussen sectoren biedt de meeste garantie op succes voor het behalen van de Belgische globale doelstellingen</w:t>
      </w:r>
      <w:r w:rsidRPr="00830FA6">
        <w:rPr>
          <w:sz w:val="24"/>
        </w:rPr>
        <w:t xml:space="preserve">.  </w:t>
      </w:r>
    </w:p>
    <w:p w:rsidR="00D372C4" w:rsidRPr="00830FA6" w:rsidRDefault="00D372C4" w:rsidP="00D372C4">
      <w:pPr>
        <w:jc w:val="both"/>
        <w:rPr>
          <w:sz w:val="24"/>
        </w:rPr>
      </w:pPr>
    </w:p>
    <w:p w:rsidR="00D372C4" w:rsidRDefault="00D372C4" w:rsidP="00D372C4">
      <w:pPr>
        <w:numPr>
          <w:ilvl w:val="0"/>
          <w:numId w:val="3"/>
        </w:numPr>
        <w:jc w:val="both"/>
        <w:rPr>
          <w:szCs w:val="22"/>
        </w:rPr>
      </w:pPr>
      <w:r w:rsidRPr="00830FA6">
        <w:rPr>
          <w:szCs w:val="22"/>
        </w:rPr>
        <w:t>Op verschillende terreinen wordt tussen de gewesten een gecoördineerde aanpak voor de verbetering van energieprestaties van gebouwen gevolgd.</w:t>
      </w:r>
      <w:r w:rsidRPr="00830FA6">
        <w:rPr>
          <w:szCs w:val="22"/>
        </w:rPr>
        <w:tab/>
        <w:t xml:space="preserve"> </w:t>
      </w:r>
      <w:r w:rsidRPr="00830FA6">
        <w:rPr>
          <w:szCs w:val="22"/>
        </w:rPr>
        <w:br/>
        <w:t xml:space="preserve">Specifiek voor wat betreft de energieprestatieregelgeving voor nieuwbouw en grondige renovaties vindt op regelmatige basis overleg plaats tussen de verschillende gewesten, voornamelijk voor het gebruik van een gezamenlijke rekenmethodiek en voor de ontwikkeling van de gemeenschappelijke </w:t>
      </w:r>
      <w:proofErr w:type="spellStart"/>
      <w:r w:rsidRPr="00830FA6">
        <w:rPr>
          <w:szCs w:val="22"/>
        </w:rPr>
        <w:t>Altran</w:t>
      </w:r>
      <w:proofErr w:type="spellEnd"/>
      <w:r w:rsidRPr="00830FA6">
        <w:rPr>
          <w:szCs w:val="22"/>
        </w:rPr>
        <w:t>-software.</w:t>
      </w:r>
      <w:r w:rsidRPr="00830FA6">
        <w:rPr>
          <w:szCs w:val="22"/>
        </w:rPr>
        <w:tab/>
        <w:t xml:space="preserve"> </w:t>
      </w:r>
      <w:r w:rsidRPr="00830FA6">
        <w:rPr>
          <w:szCs w:val="22"/>
        </w:rPr>
        <w:br/>
        <w:t xml:space="preserve">Op het vlak van de energieprestatiecertificatensystemen wordt samengewerkt aan een methodologie en softwareontwikkeling voor het energieprestatiecertificaat voor niet-residentiële gebouwen. Dit energieprestatiecertificaat niet-residentiële gebouwen zal volgens de huidige planning in de loop van 2015 worden ingevoerd. </w:t>
      </w:r>
      <w:r w:rsidRPr="00830FA6">
        <w:rPr>
          <w:szCs w:val="22"/>
        </w:rPr>
        <w:tab/>
      </w:r>
      <w:r w:rsidRPr="00830FA6">
        <w:rPr>
          <w:szCs w:val="22"/>
        </w:rPr>
        <w:br/>
        <w:t xml:space="preserve">Daarnaast werd bijvoorbeeld een unieke methodologie en opleidingsmodule ontwikkeld door alle gewesten voor de verwarmingsaudit voor installaties tot 100 kW (rekenlat) en boven 100 kW (H100-software). Ook in het kader van de omzetting van </w:t>
      </w:r>
      <w:proofErr w:type="spellStart"/>
      <w:r w:rsidRPr="00830FA6">
        <w:rPr>
          <w:szCs w:val="22"/>
        </w:rPr>
        <w:t>recast</w:t>
      </w:r>
      <w:proofErr w:type="spellEnd"/>
      <w:r w:rsidRPr="00830FA6">
        <w:rPr>
          <w:szCs w:val="22"/>
        </w:rPr>
        <w:t xml:space="preserve"> EPBD-richtlijn, artikel 14, betreffende de keuring van verwarmingsinstallaties is er een overleg gepland tussen alle gewesten.</w:t>
      </w:r>
    </w:p>
    <w:p w:rsidR="00D372C4" w:rsidRPr="00830FA6" w:rsidRDefault="00D372C4" w:rsidP="00D372C4">
      <w:pPr>
        <w:jc w:val="both"/>
        <w:rPr>
          <w:szCs w:val="22"/>
        </w:rPr>
      </w:pPr>
    </w:p>
    <w:p w:rsidR="00D372C4" w:rsidRPr="00830FA6" w:rsidRDefault="00D372C4" w:rsidP="00D372C4">
      <w:pPr>
        <w:numPr>
          <w:ilvl w:val="0"/>
          <w:numId w:val="3"/>
        </w:numPr>
        <w:jc w:val="both"/>
        <w:rPr>
          <w:sz w:val="24"/>
        </w:rPr>
      </w:pPr>
      <w:r w:rsidRPr="00830FA6">
        <w:rPr>
          <w:szCs w:val="22"/>
        </w:rPr>
        <w:t xml:space="preserve">Er zijn bij de Vlaamse energie-administratie geen gegevens beschikbaar over de energieprestaties van de nieuwbouwwoningen in de andere gewesten. Wat de voornaamste </w:t>
      </w:r>
      <w:proofErr w:type="spellStart"/>
      <w:r w:rsidRPr="00830FA6">
        <w:rPr>
          <w:szCs w:val="22"/>
        </w:rPr>
        <w:t>energieprestatie</w:t>
      </w:r>
      <w:r w:rsidR="00954270">
        <w:rPr>
          <w:szCs w:val="22"/>
        </w:rPr>
        <w:softHyphen/>
      </w:r>
      <w:r w:rsidRPr="00830FA6">
        <w:rPr>
          <w:szCs w:val="22"/>
        </w:rPr>
        <w:t>kenmerken</w:t>
      </w:r>
      <w:proofErr w:type="spellEnd"/>
      <w:r w:rsidRPr="00830FA6">
        <w:rPr>
          <w:szCs w:val="22"/>
        </w:rPr>
        <w:t xml:space="preserve"> van het bestaande gebouwenbestand in de drie gewesten betreft, is momenteel een onderzoek lopende in samenwerking met </w:t>
      </w:r>
      <w:proofErr w:type="spellStart"/>
      <w:r w:rsidRPr="00830FA6">
        <w:rPr>
          <w:szCs w:val="22"/>
        </w:rPr>
        <w:t>Eurostat</w:t>
      </w:r>
      <w:proofErr w:type="spellEnd"/>
      <w:r w:rsidRPr="00830FA6">
        <w:rPr>
          <w:szCs w:val="22"/>
        </w:rPr>
        <w:t xml:space="preserve">. De resultaten mogen eind dit jaar worden verwacht. Van zodra deze mogen worden vrij gegeven, zal ik ze ter beschikking stellen.  </w:t>
      </w:r>
      <w:bookmarkStart w:id="6" w:name="_GoBack"/>
      <w:bookmarkEnd w:id="6"/>
    </w:p>
    <w:sectPr w:rsidR="00D372C4" w:rsidRPr="00830FA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6645488"/>
    <w:multiLevelType w:val="hybridMultilevel"/>
    <w:tmpl w:val="B0CE6D32"/>
    <w:lvl w:ilvl="0" w:tplc="A3B0FE2E">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D372C4"/>
    <w:rsid w:val="000976E9"/>
    <w:rsid w:val="000C4E8C"/>
    <w:rsid w:val="000F3532"/>
    <w:rsid w:val="00210C07"/>
    <w:rsid w:val="00326A58"/>
    <w:rsid w:val="003A470F"/>
    <w:rsid w:val="005E38CA"/>
    <w:rsid w:val="006563FB"/>
    <w:rsid w:val="006D627D"/>
    <w:rsid w:val="0071248C"/>
    <w:rsid w:val="007252C7"/>
    <w:rsid w:val="008D1BFB"/>
    <w:rsid w:val="008D5DB4"/>
    <w:rsid w:val="00917B6B"/>
    <w:rsid w:val="009347E0"/>
    <w:rsid w:val="00954270"/>
    <w:rsid w:val="009D7043"/>
    <w:rsid w:val="00B45EB2"/>
    <w:rsid w:val="00BE425A"/>
    <w:rsid w:val="00C91441"/>
    <w:rsid w:val="00D372C4"/>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1</Pages>
  <Words>325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2</cp:revision>
  <cp:lastPrinted>1900-12-31T23:00:00Z</cp:lastPrinted>
  <dcterms:created xsi:type="dcterms:W3CDTF">2012-11-06T12:25:00Z</dcterms:created>
  <dcterms:modified xsi:type="dcterms:W3CDTF">2012-11-28T10:43:00Z</dcterms:modified>
</cp:coreProperties>
</file>