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26" w:rsidRDefault="00910B26" w:rsidP="00910B26">
      <w:pPr>
        <w:rPr>
          <w:b/>
          <w:smallCaps/>
          <w:sz w:val="22"/>
        </w:rPr>
      </w:pPr>
      <w:proofErr w:type="spellStart"/>
      <w:r>
        <w:rPr>
          <w:b/>
          <w:smallCaps/>
          <w:sz w:val="22"/>
        </w:rPr>
        <w:t>ingrid</w:t>
      </w:r>
      <w:proofErr w:type="spellEnd"/>
      <w:r>
        <w:rPr>
          <w:b/>
          <w:smallCaps/>
          <w:sz w:val="22"/>
        </w:rPr>
        <w:t xml:space="preserve"> lieten</w:t>
      </w:r>
    </w:p>
    <w:p w:rsidR="00910B26" w:rsidRDefault="00910B26" w:rsidP="00910B26">
      <w:pPr>
        <w:pStyle w:val="StandaardSV"/>
        <w:rPr>
          <w:smallCaps/>
        </w:rPr>
      </w:pPr>
      <w:r>
        <w:rPr>
          <w:smallCaps/>
        </w:rPr>
        <w:t xml:space="preserve">viceminister-president van de </w:t>
      </w:r>
      <w:proofErr w:type="spellStart"/>
      <w:r>
        <w:rPr>
          <w:smallCaps/>
        </w:rPr>
        <w:t>vlaamse</w:t>
      </w:r>
      <w:proofErr w:type="spellEnd"/>
      <w:r>
        <w:rPr>
          <w:smallCaps/>
        </w:rPr>
        <w:t xml:space="preserve"> regering, </w:t>
      </w:r>
      <w:proofErr w:type="spellStart"/>
      <w:r>
        <w:rPr>
          <w:smallCaps/>
        </w:rPr>
        <w:t>vlaams</w:t>
      </w:r>
      <w:proofErr w:type="spellEnd"/>
      <w:r>
        <w:rPr>
          <w:smallCaps/>
        </w:rPr>
        <w:t xml:space="preserve"> minister van innovatie, overheidsinvesteringen, media en armoedebestrijding</w:t>
      </w:r>
    </w:p>
    <w:p w:rsidR="00910B26" w:rsidRDefault="00910B26" w:rsidP="00910B26">
      <w:pPr>
        <w:pBdr>
          <w:bottom w:val="single" w:sz="4" w:space="1" w:color="auto"/>
        </w:pBdr>
        <w:rPr>
          <w:sz w:val="22"/>
        </w:rPr>
      </w:pPr>
    </w:p>
    <w:p w:rsidR="00910B26" w:rsidRDefault="00910B26" w:rsidP="00910B26">
      <w:pPr>
        <w:rPr>
          <w:sz w:val="22"/>
        </w:rPr>
      </w:pPr>
    </w:p>
    <w:p w:rsidR="00910B26" w:rsidRPr="00103D45" w:rsidRDefault="00910B26" w:rsidP="00910B26">
      <w:pPr>
        <w:rPr>
          <w:b/>
          <w:smallCaps/>
          <w:sz w:val="22"/>
          <w:szCs w:val="22"/>
        </w:rPr>
      </w:pPr>
      <w:r w:rsidRPr="00103D45">
        <w:rPr>
          <w:b/>
          <w:smallCaps/>
          <w:sz w:val="22"/>
          <w:szCs w:val="22"/>
        </w:rPr>
        <w:t>antwoord</w:t>
      </w:r>
    </w:p>
    <w:p w:rsidR="00910B26" w:rsidRPr="00103D45" w:rsidRDefault="00910B26" w:rsidP="00910B26">
      <w:pPr>
        <w:rPr>
          <w:sz w:val="22"/>
          <w:szCs w:val="22"/>
        </w:rPr>
      </w:pPr>
      <w:r w:rsidRPr="00103D45">
        <w:rPr>
          <w:sz w:val="22"/>
          <w:szCs w:val="22"/>
        </w:rPr>
        <w:t xml:space="preserve">op vraag nr. </w:t>
      </w:r>
      <w:r>
        <w:rPr>
          <w:sz w:val="22"/>
          <w:szCs w:val="22"/>
        </w:rPr>
        <w:t>43</w:t>
      </w:r>
      <w:r w:rsidRPr="00103D45">
        <w:rPr>
          <w:sz w:val="22"/>
          <w:szCs w:val="22"/>
        </w:rPr>
        <w:t xml:space="preserve"> van </w:t>
      </w:r>
      <w:r>
        <w:rPr>
          <w:sz w:val="22"/>
        </w:rPr>
        <w:t>5 november 2012</w:t>
      </w:r>
    </w:p>
    <w:p w:rsidR="00910B26" w:rsidRDefault="00910B26" w:rsidP="00910B26">
      <w:pPr>
        <w:rPr>
          <w:sz w:val="22"/>
        </w:rPr>
      </w:pPr>
      <w:r w:rsidRPr="00103D45">
        <w:rPr>
          <w:sz w:val="22"/>
          <w:szCs w:val="22"/>
        </w:rPr>
        <w:t xml:space="preserve">van </w:t>
      </w:r>
      <w:proofErr w:type="spellStart"/>
      <w:r>
        <w:rPr>
          <w:b/>
          <w:smallCaps/>
        </w:rPr>
        <w:t>robrecht</w:t>
      </w:r>
      <w:proofErr w:type="spellEnd"/>
      <w:r>
        <w:rPr>
          <w:b/>
          <w:smallCaps/>
        </w:rPr>
        <w:t xml:space="preserve"> </w:t>
      </w:r>
      <w:proofErr w:type="spellStart"/>
      <w:r>
        <w:rPr>
          <w:b/>
          <w:smallCaps/>
        </w:rPr>
        <w:t>bothuyne</w:t>
      </w:r>
      <w:proofErr w:type="spellEnd"/>
    </w:p>
    <w:p w:rsidR="00910B26" w:rsidRDefault="00910B26" w:rsidP="00910B26">
      <w:pPr>
        <w:pBdr>
          <w:bottom w:val="single" w:sz="4" w:space="1" w:color="auto"/>
        </w:pBdr>
        <w:jc w:val="both"/>
        <w:rPr>
          <w:sz w:val="22"/>
        </w:rPr>
      </w:pPr>
    </w:p>
    <w:p w:rsidR="00910B26" w:rsidRPr="00FD3D60" w:rsidRDefault="00910B26" w:rsidP="00910B26">
      <w:pPr>
        <w:rPr>
          <w:sz w:val="22"/>
          <w:szCs w:val="22"/>
        </w:rPr>
      </w:pPr>
    </w:p>
    <w:p w:rsidR="00910B26" w:rsidRDefault="00910B26" w:rsidP="00910B26">
      <w:pPr>
        <w:pStyle w:val="SVVlaamsParlement"/>
        <w:jc w:val="left"/>
      </w:pPr>
    </w:p>
    <w:p w:rsidR="00A05C6D" w:rsidRDefault="00A05C6D" w:rsidP="001007AC">
      <w:pPr>
        <w:pStyle w:val="StandaardSV"/>
        <w:numPr>
          <w:ilvl w:val="0"/>
          <w:numId w:val="32"/>
        </w:numPr>
        <w:rPr>
          <w:lang w:val="nl-BE"/>
        </w:rPr>
      </w:pPr>
      <w:r>
        <w:rPr>
          <w:lang w:val="nl-BE"/>
        </w:rPr>
        <w:t>Het laadpuntennetwerk in Vlaanderen zal bestaan uit:</w:t>
      </w:r>
    </w:p>
    <w:p w:rsidR="00A05C6D" w:rsidRDefault="00910B26" w:rsidP="001007AC">
      <w:pPr>
        <w:pStyle w:val="StandaardSV"/>
        <w:numPr>
          <w:ilvl w:val="0"/>
          <w:numId w:val="33"/>
        </w:numPr>
        <w:rPr>
          <w:lang w:val="nl-BE"/>
        </w:rPr>
      </w:pPr>
      <w:r>
        <w:rPr>
          <w:lang w:val="nl-BE"/>
        </w:rPr>
        <w:t>t</w:t>
      </w:r>
      <w:r w:rsidR="00A05C6D">
        <w:rPr>
          <w:lang w:val="nl-BE"/>
        </w:rPr>
        <w:t>huislaadmogelijkheden</w:t>
      </w:r>
      <w:r>
        <w:rPr>
          <w:lang w:val="nl-BE"/>
        </w:rPr>
        <w:t>;</w:t>
      </w:r>
    </w:p>
    <w:p w:rsidR="00A05C6D" w:rsidRDefault="00910B26" w:rsidP="001007AC">
      <w:pPr>
        <w:pStyle w:val="StandaardSV"/>
        <w:numPr>
          <w:ilvl w:val="0"/>
          <w:numId w:val="33"/>
        </w:numPr>
        <w:rPr>
          <w:lang w:val="nl-BE"/>
        </w:rPr>
      </w:pPr>
      <w:r>
        <w:rPr>
          <w:lang w:val="nl-BE"/>
        </w:rPr>
        <w:t>p</w:t>
      </w:r>
      <w:r w:rsidR="00A05C6D">
        <w:rPr>
          <w:lang w:val="nl-BE"/>
        </w:rPr>
        <w:t>rivate laadplaatsen bij bedrijven (beperkt toegankelijk voor het eigen personeel en voor bezoekers</w:t>
      </w:r>
      <w:r w:rsidR="00FE4F7D">
        <w:rPr>
          <w:lang w:val="nl-BE"/>
        </w:rPr>
        <w:t>)</w:t>
      </w:r>
      <w:r>
        <w:rPr>
          <w:lang w:val="nl-BE"/>
        </w:rPr>
        <w:t>;</w:t>
      </w:r>
    </w:p>
    <w:p w:rsidR="00A05C6D" w:rsidRDefault="00910B26" w:rsidP="001007AC">
      <w:pPr>
        <w:pStyle w:val="StandaardSV"/>
        <w:numPr>
          <w:ilvl w:val="0"/>
          <w:numId w:val="33"/>
        </w:numPr>
        <w:rPr>
          <w:lang w:val="nl-BE"/>
        </w:rPr>
      </w:pPr>
      <w:r>
        <w:rPr>
          <w:lang w:val="nl-BE"/>
        </w:rPr>
        <w:t>p</w:t>
      </w:r>
      <w:r w:rsidR="00A05C6D">
        <w:rPr>
          <w:lang w:val="nl-BE"/>
        </w:rPr>
        <w:t>ubliek toegankelijke laadplaatsen op de openbare weg maar bijvoorbeeld ook op parkings van supermarkten, parkeergarages bij autodealers</w:t>
      </w:r>
      <w:r>
        <w:rPr>
          <w:lang w:val="nl-BE"/>
        </w:rPr>
        <w:t>, etc.</w:t>
      </w:r>
    </w:p>
    <w:p w:rsidR="00C464F9" w:rsidRDefault="00C464F9" w:rsidP="001007AC">
      <w:pPr>
        <w:pStyle w:val="StandaardSV"/>
        <w:ind w:left="360"/>
        <w:rPr>
          <w:lang w:val="nl-BE"/>
        </w:rPr>
      </w:pPr>
    </w:p>
    <w:p w:rsidR="00A05C6D" w:rsidRDefault="00A05C6D" w:rsidP="001007AC">
      <w:pPr>
        <w:pStyle w:val="StandaardSV"/>
        <w:ind w:left="360"/>
        <w:rPr>
          <w:lang w:val="nl-BE"/>
        </w:rPr>
      </w:pPr>
      <w:r>
        <w:rPr>
          <w:lang w:val="nl-BE"/>
        </w:rPr>
        <w:t xml:space="preserve">Deze laadinfrastructuur kan dus geplaatst worden op initiatief van particulieren, bedrijven of </w:t>
      </w:r>
      <w:r w:rsidR="00AC0648">
        <w:rPr>
          <w:lang w:val="nl-BE"/>
        </w:rPr>
        <w:t>o</w:t>
      </w:r>
      <w:r>
        <w:rPr>
          <w:lang w:val="nl-BE"/>
        </w:rPr>
        <w:t>p initia</w:t>
      </w:r>
      <w:r w:rsidR="00C464F9">
        <w:rPr>
          <w:lang w:val="nl-BE"/>
        </w:rPr>
        <w:t xml:space="preserve">tief van </w:t>
      </w:r>
      <w:r w:rsidR="00A07346">
        <w:rPr>
          <w:lang w:val="nl-BE"/>
        </w:rPr>
        <w:t xml:space="preserve">lokale </w:t>
      </w:r>
      <w:r w:rsidR="00C464F9">
        <w:rPr>
          <w:lang w:val="nl-BE"/>
        </w:rPr>
        <w:t>besturen.</w:t>
      </w:r>
    </w:p>
    <w:p w:rsidR="00FE4F7D" w:rsidRDefault="00FE4F7D" w:rsidP="001007AC">
      <w:pPr>
        <w:pStyle w:val="StandaardSV"/>
        <w:ind w:left="360"/>
        <w:rPr>
          <w:lang w:val="nl-BE"/>
        </w:rPr>
      </w:pPr>
    </w:p>
    <w:p w:rsidR="00A05C6D" w:rsidRDefault="00A05C6D" w:rsidP="001007AC">
      <w:pPr>
        <w:pStyle w:val="StandaardSV"/>
        <w:ind w:left="360"/>
        <w:rPr>
          <w:lang w:val="nl-BE"/>
        </w:rPr>
      </w:pPr>
      <w:r>
        <w:rPr>
          <w:lang w:val="nl-BE"/>
        </w:rPr>
        <w:t xml:space="preserve">Er is geen volledig overzicht van de laadinfrastructuur. De </w:t>
      </w:r>
      <w:r w:rsidR="00C464F9">
        <w:rPr>
          <w:lang w:val="nl-BE"/>
        </w:rPr>
        <w:t xml:space="preserve">verschillende </w:t>
      </w:r>
      <w:r>
        <w:rPr>
          <w:lang w:val="nl-BE"/>
        </w:rPr>
        <w:t xml:space="preserve">initiatiefnemers zijn vrij hun laadpunten al dan niet open te stellen voor publiek gebruik en </w:t>
      </w:r>
      <w:r w:rsidR="00C464F9">
        <w:rPr>
          <w:lang w:val="nl-BE"/>
        </w:rPr>
        <w:t xml:space="preserve">kiezen zelf hoe zij deze kenbaar maken. </w:t>
      </w:r>
      <w:r w:rsidR="00D54291">
        <w:rPr>
          <w:lang w:val="nl-BE"/>
        </w:rPr>
        <w:t xml:space="preserve">Zij </w:t>
      </w:r>
      <w:r>
        <w:rPr>
          <w:lang w:val="nl-BE"/>
        </w:rPr>
        <w:t xml:space="preserve">kunnen </w:t>
      </w:r>
      <w:r w:rsidR="00AC0648">
        <w:rPr>
          <w:lang w:val="nl-BE"/>
        </w:rPr>
        <w:t xml:space="preserve">deze </w:t>
      </w:r>
      <w:r w:rsidR="002A1DAF">
        <w:rPr>
          <w:lang w:val="nl-BE"/>
        </w:rPr>
        <w:t xml:space="preserve">al dan niet </w:t>
      </w:r>
      <w:r>
        <w:rPr>
          <w:lang w:val="nl-BE"/>
        </w:rPr>
        <w:t xml:space="preserve">melden op websites zoals bijvoorbeeld </w:t>
      </w:r>
      <w:hyperlink r:id="rId9" w:history="1">
        <w:r w:rsidR="00852B05" w:rsidRPr="002A5518">
          <w:rPr>
            <w:rStyle w:val="Hyperlink"/>
            <w:lang w:val="nl-BE"/>
          </w:rPr>
          <w:t>www.oplaadpunten.org</w:t>
        </w:r>
      </w:hyperlink>
      <w:r w:rsidR="00852B05">
        <w:rPr>
          <w:lang w:val="nl-BE"/>
        </w:rPr>
        <w:t xml:space="preserve"> </w:t>
      </w:r>
      <w:r>
        <w:rPr>
          <w:lang w:val="nl-BE"/>
        </w:rPr>
        <w:t xml:space="preserve">en </w:t>
      </w:r>
      <w:hyperlink r:id="rId10" w:history="1">
        <w:r w:rsidRPr="003306E6">
          <w:rPr>
            <w:rStyle w:val="Hyperlink"/>
            <w:lang w:val="nl-BE"/>
          </w:rPr>
          <w:t>www.asbe.be</w:t>
        </w:r>
      </w:hyperlink>
      <w:r>
        <w:rPr>
          <w:lang w:val="nl-BE"/>
        </w:rPr>
        <w:t>.</w:t>
      </w:r>
      <w:r w:rsidR="00AC0648">
        <w:rPr>
          <w:lang w:val="nl-BE"/>
        </w:rPr>
        <w:t xml:space="preserve"> Een 100% up-to-date overzicht is dus niet evident.</w:t>
      </w:r>
    </w:p>
    <w:p w:rsidR="00A05C6D" w:rsidRDefault="00A05C6D" w:rsidP="001007AC">
      <w:pPr>
        <w:pStyle w:val="StandaardSV"/>
        <w:ind w:left="360"/>
        <w:rPr>
          <w:lang w:val="nl-BE"/>
        </w:rPr>
      </w:pPr>
    </w:p>
    <w:p w:rsidR="00792880" w:rsidRDefault="00A05C6D" w:rsidP="001007AC">
      <w:pPr>
        <w:pStyle w:val="StandaardSV"/>
        <w:ind w:left="360"/>
        <w:rPr>
          <w:lang w:val="nl-BE"/>
        </w:rPr>
      </w:pPr>
      <w:r>
        <w:rPr>
          <w:lang w:val="nl-BE"/>
        </w:rPr>
        <w:t xml:space="preserve">Volgens deze bronnen zijn er momenteel in Vlaanderen </w:t>
      </w:r>
      <w:r w:rsidR="00910B26">
        <w:rPr>
          <w:lang w:val="nl-BE"/>
        </w:rPr>
        <w:t>o</w:t>
      </w:r>
      <w:r>
        <w:rPr>
          <w:lang w:val="nl-BE"/>
        </w:rPr>
        <w:t xml:space="preserve">ngeveer 670 publiek toegankelijke plaatsen </w:t>
      </w:r>
      <w:r w:rsidR="00910B26">
        <w:rPr>
          <w:lang w:val="nl-BE"/>
        </w:rPr>
        <w:t>w</w:t>
      </w:r>
      <w:r>
        <w:rPr>
          <w:lang w:val="nl-BE"/>
        </w:rPr>
        <w:t>aar een e-bike, een e-scooter</w:t>
      </w:r>
      <w:r w:rsidR="00A07346">
        <w:rPr>
          <w:lang w:val="nl-BE"/>
        </w:rPr>
        <w:t>,</w:t>
      </w:r>
      <w:r w:rsidR="00910B26">
        <w:rPr>
          <w:lang w:val="nl-BE"/>
        </w:rPr>
        <w:t xml:space="preserve"> e</w:t>
      </w:r>
      <w:r>
        <w:rPr>
          <w:lang w:val="nl-BE"/>
        </w:rPr>
        <w:t xml:space="preserve">en elektrische personenwagen of bestelwagen kunnen worden geladen. </w:t>
      </w:r>
      <w:r w:rsidR="00BB75D5">
        <w:rPr>
          <w:lang w:val="nl-BE"/>
        </w:rPr>
        <w:t xml:space="preserve">Hiervan zijn er </w:t>
      </w:r>
      <w:r w:rsidR="00910B26">
        <w:rPr>
          <w:lang w:val="nl-BE"/>
        </w:rPr>
        <w:t xml:space="preserve">een </w:t>
      </w:r>
      <w:r w:rsidR="00BB75D5">
        <w:rPr>
          <w:lang w:val="nl-BE"/>
        </w:rPr>
        <w:t>170</w:t>
      </w:r>
      <w:r w:rsidR="00DF1C69">
        <w:rPr>
          <w:lang w:val="nl-BE"/>
        </w:rPr>
        <w:t xml:space="preserve">-tal </w:t>
      </w:r>
      <w:r w:rsidR="00910B26">
        <w:rPr>
          <w:lang w:val="nl-BE"/>
        </w:rPr>
        <w:t xml:space="preserve">plaatsen </w:t>
      </w:r>
      <w:r>
        <w:rPr>
          <w:lang w:val="nl-BE"/>
        </w:rPr>
        <w:t>voor elektrische wagens en bestelwa</w:t>
      </w:r>
      <w:r w:rsidR="00BB75D5">
        <w:rPr>
          <w:lang w:val="nl-BE"/>
        </w:rPr>
        <w:t>gens</w:t>
      </w:r>
      <w:r>
        <w:rPr>
          <w:lang w:val="nl-BE"/>
        </w:rPr>
        <w:t>.</w:t>
      </w:r>
      <w:r w:rsidR="00792880">
        <w:rPr>
          <w:lang w:val="nl-BE"/>
        </w:rPr>
        <w:t xml:space="preserve"> </w:t>
      </w:r>
      <w:r w:rsidR="00A07346">
        <w:rPr>
          <w:lang w:val="nl-BE"/>
        </w:rPr>
        <w:t>Maar deze aantallen zijn dus ramingen</w:t>
      </w:r>
      <w:r w:rsidR="00DF1C69">
        <w:rPr>
          <w:lang w:val="nl-BE"/>
        </w:rPr>
        <w:t xml:space="preserve">. </w:t>
      </w:r>
      <w:r w:rsidR="00792880">
        <w:rPr>
          <w:lang w:val="nl-BE"/>
        </w:rPr>
        <w:t>Op één laadplaats of locatie waar laadmogelijkheid wordt aangeboden</w:t>
      </w:r>
      <w:r w:rsidR="00910B26">
        <w:rPr>
          <w:lang w:val="nl-BE"/>
        </w:rPr>
        <w:t>,</w:t>
      </w:r>
      <w:r w:rsidR="00792880">
        <w:rPr>
          <w:lang w:val="nl-BE"/>
        </w:rPr>
        <w:t xml:space="preserve"> zullen vaak meerdere laadpunten voorhanden zijn. Soms gaat het over één </w:t>
      </w:r>
      <w:proofErr w:type="spellStart"/>
      <w:r w:rsidR="00792880">
        <w:rPr>
          <w:lang w:val="nl-BE"/>
        </w:rPr>
        <w:t>laadpaal</w:t>
      </w:r>
      <w:proofErr w:type="spellEnd"/>
      <w:r w:rsidR="00792880">
        <w:rPr>
          <w:lang w:val="nl-BE"/>
        </w:rPr>
        <w:t xml:space="preserve"> met twee connectoren (veel geplaatst op privaat initiatief) maar soms gaat het over gecombineerde laadeilanden met 6 laadpunten voor fietsen en 4 laadpunten voor elektrische personenwagens. Het aantal laadpunten is dus een factor groter dan het aantal laadplaatsen. </w:t>
      </w:r>
    </w:p>
    <w:p w:rsidR="00A05C6D" w:rsidRDefault="00A05C6D" w:rsidP="001007AC">
      <w:pPr>
        <w:pStyle w:val="StandaardSV"/>
        <w:ind w:left="360"/>
        <w:rPr>
          <w:lang w:val="nl-BE"/>
        </w:rPr>
      </w:pPr>
    </w:p>
    <w:p w:rsidR="00792880" w:rsidRDefault="00792880" w:rsidP="001007AC">
      <w:pPr>
        <w:pStyle w:val="StandaardSV"/>
        <w:ind w:left="360"/>
        <w:rPr>
          <w:lang w:val="nl-BE"/>
        </w:rPr>
      </w:pPr>
      <w:r>
        <w:rPr>
          <w:lang w:val="nl-BE"/>
        </w:rPr>
        <w:t xml:space="preserve">Een gebruiker zal evenwel vooral geïnteresseerd zijn in het aantal laadplaatsen waar hij of zij </w:t>
      </w:r>
      <w:r w:rsidR="0010287A">
        <w:rPr>
          <w:lang w:val="nl-BE"/>
        </w:rPr>
        <w:t xml:space="preserve">zijn type voertuig (wagen, fiets, scooter) </w:t>
      </w:r>
      <w:r>
        <w:rPr>
          <w:lang w:val="nl-BE"/>
        </w:rPr>
        <w:t xml:space="preserve">kan </w:t>
      </w:r>
      <w:r w:rsidR="005C321C">
        <w:rPr>
          <w:lang w:val="nl-BE"/>
        </w:rPr>
        <w:t xml:space="preserve">laden. </w:t>
      </w:r>
    </w:p>
    <w:p w:rsidR="00A05C6D" w:rsidRDefault="00A05C6D" w:rsidP="001007AC">
      <w:pPr>
        <w:pStyle w:val="StandaardSV"/>
        <w:ind w:left="360"/>
        <w:rPr>
          <w:lang w:val="nl-BE"/>
        </w:rPr>
      </w:pPr>
    </w:p>
    <w:p w:rsidR="00A05C6D" w:rsidRDefault="00792880" w:rsidP="001007AC">
      <w:pPr>
        <w:pStyle w:val="StandaardSV"/>
        <w:ind w:left="360"/>
        <w:rPr>
          <w:lang w:val="nl-BE"/>
        </w:rPr>
      </w:pPr>
      <w:r>
        <w:rPr>
          <w:lang w:val="nl-BE"/>
        </w:rPr>
        <w:t xml:space="preserve">Het aantal laadplaatsen voor elektrische wagens (167) is volgens </w:t>
      </w:r>
      <w:hyperlink r:id="rId11" w:history="1">
        <w:r w:rsidRPr="003306E6">
          <w:rPr>
            <w:rStyle w:val="Hyperlink"/>
            <w:lang w:val="nl-BE"/>
          </w:rPr>
          <w:t>www.oplaadpunten.org</w:t>
        </w:r>
      </w:hyperlink>
      <w:r>
        <w:rPr>
          <w:lang w:val="nl-BE"/>
        </w:rPr>
        <w:t xml:space="preserve"> als volgt verdeeld over de provincies</w:t>
      </w:r>
      <w:r w:rsidR="00910B26">
        <w:rPr>
          <w:lang w:val="nl-BE"/>
        </w:rPr>
        <w:t>:</w:t>
      </w:r>
    </w:p>
    <w:p w:rsidR="00A05C6D" w:rsidRDefault="00A05C6D" w:rsidP="001007AC">
      <w:pPr>
        <w:pStyle w:val="StandaardSV"/>
        <w:numPr>
          <w:ilvl w:val="0"/>
          <w:numId w:val="34"/>
        </w:numPr>
        <w:rPr>
          <w:lang w:val="nl-BE"/>
        </w:rPr>
      </w:pPr>
      <w:r>
        <w:rPr>
          <w:lang w:val="nl-BE"/>
        </w:rPr>
        <w:t>Provincie Antwerpen</w:t>
      </w:r>
      <w:r w:rsidR="00910B26">
        <w:rPr>
          <w:lang w:val="nl-BE"/>
        </w:rPr>
        <w:t>:</w:t>
      </w:r>
      <w:r>
        <w:rPr>
          <w:lang w:val="nl-BE"/>
        </w:rPr>
        <w:t xml:space="preserve"> 30%</w:t>
      </w:r>
      <w:r w:rsidR="00910B26">
        <w:rPr>
          <w:lang w:val="nl-BE"/>
        </w:rPr>
        <w:t>;</w:t>
      </w:r>
    </w:p>
    <w:p w:rsidR="00A05C6D" w:rsidRDefault="00A05C6D" w:rsidP="001007AC">
      <w:pPr>
        <w:pStyle w:val="StandaardSV"/>
        <w:numPr>
          <w:ilvl w:val="0"/>
          <w:numId w:val="34"/>
        </w:numPr>
        <w:rPr>
          <w:lang w:val="nl-BE"/>
        </w:rPr>
      </w:pPr>
      <w:r>
        <w:rPr>
          <w:lang w:val="nl-BE"/>
        </w:rPr>
        <w:t>Provincie West-Vlaanderen</w:t>
      </w:r>
      <w:r w:rsidR="00910B26">
        <w:rPr>
          <w:lang w:val="nl-BE"/>
        </w:rPr>
        <w:t>:</w:t>
      </w:r>
      <w:r>
        <w:rPr>
          <w:lang w:val="nl-BE"/>
        </w:rPr>
        <w:t xml:space="preserve"> 22%</w:t>
      </w:r>
      <w:r w:rsidR="00910B26">
        <w:rPr>
          <w:lang w:val="nl-BE"/>
        </w:rPr>
        <w:t>;</w:t>
      </w:r>
    </w:p>
    <w:p w:rsidR="00A05C6D" w:rsidRDefault="00A05C6D" w:rsidP="001007AC">
      <w:pPr>
        <w:pStyle w:val="StandaardSV"/>
        <w:numPr>
          <w:ilvl w:val="0"/>
          <w:numId w:val="34"/>
        </w:numPr>
        <w:rPr>
          <w:lang w:val="nl-BE"/>
        </w:rPr>
      </w:pPr>
      <w:r>
        <w:rPr>
          <w:lang w:val="nl-BE"/>
        </w:rPr>
        <w:t>Provincie Oost-Vlaanderen</w:t>
      </w:r>
      <w:r w:rsidR="00910B26">
        <w:rPr>
          <w:lang w:val="nl-BE"/>
        </w:rPr>
        <w:t>:</w:t>
      </w:r>
      <w:r>
        <w:rPr>
          <w:lang w:val="nl-BE"/>
        </w:rPr>
        <w:t xml:space="preserve"> 22%</w:t>
      </w:r>
      <w:r w:rsidR="00910B26">
        <w:rPr>
          <w:lang w:val="nl-BE"/>
        </w:rPr>
        <w:t>;</w:t>
      </w:r>
    </w:p>
    <w:p w:rsidR="00A05C6D" w:rsidRDefault="00A05C6D" w:rsidP="001007AC">
      <w:pPr>
        <w:pStyle w:val="StandaardSV"/>
        <w:numPr>
          <w:ilvl w:val="0"/>
          <w:numId w:val="34"/>
        </w:numPr>
        <w:rPr>
          <w:lang w:val="nl-BE"/>
        </w:rPr>
      </w:pPr>
      <w:r>
        <w:rPr>
          <w:lang w:val="nl-BE"/>
        </w:rPr>
        <w:t>Provincie Vlaams-Brabant</w:t>
      </w:r>
      <w:r w:rsidR="00910B26">
        <w:rPr>
          <w:lang w:val="nl-BE"/>
        </w:rPr>
        <w:t>:</w:t>
      </w:r>
      <w:r>
        <w:rPr>
          <w:lang w:val="nl-BE"/>
        </w:rPr>
        <w:t xml:space="preserve"> 16%</w:t>
      </w:r>
      <w:r w:rsidR="00910B26">
        <w:rPr>
          <w:lang w:val="nl-BE"/>
        </w:rPr>
        <w:t>;</w:t>
      </w:r>
    </w:p>
    <w:p w:rsidR="00A05C6D" w:rsidRDefault="00A05C6D" w:rsidP="001007AC">
      <w:pPr>
        <w:pStyle w:val="StandaardSV"/>
        <w:numPr>
          <w:ilvl w:val="0"/>
          <w:numId w:val="34"/>
        </w:numPr>
        <w:rPr>
          <w:lang w:val="nl-BE"/>
        </w:rPr>
      </w:pPr>
      <w:r>
        <w:rPr>
          <w:lang w:val="nl-BE"/>
        </w:rPr>
        <w:t xml:space="preserve">Provincie </w:t>
      </w:r>
      <w:r w:rsidR="00792880">
        <w:rPr>
          <w:lang w:val="nl-BE"/>
        </w:rPr>
        <w:t>Limburg</w:t>
      </w:r>
      <w:r w:rsidR="00910B26">
        <w:rPr>
          <w:lang w:val="nl-BE"/>
        </w:rPr>
        <w:t>:</w:t>
      </w:r>
      <w:r w:rsidR="00792880">
        <w:rPr>
          <w:lang w:val="nl-BE"/>
        </w:rPr>
        <w:t xml:space="preserve"> 8%</w:t>
      </w:r>
      <w:r w:rsidR="00910B26">
        <w:rPr>
          <w:lang w:val="nl-BE"/>
        </w:rPr>
        <w:t>.</w:t>
      </w:r>
    </w:p>
    <w:p w:rsidR="00792880" w:rsidRDefault="00792880" w:rsidP="001007AC">
      <w:pPr>
        <w:pStyle w:val="StandaardSV"/>
        <w:ind w:left="360"/>
        <w:rPr>
          <w:lang w:val="nl-BE"/>
        </w:rPr>
      </w:pPr>
    </w:p>
    <w:p w:rsidR="00B83DD6" w:rsidRPr="00271E56" w:rsidRDefault="00792880" w:rsidP="001007AC">
      <w:pPr>
        <w:pStyle w:val="StandaardSV"/>
        <w:ind w:left="360"/>
        <w:rPr>
          <w:lang w:val="nl-BE"/>
        </w:rPr>
      </w:pPr>
      <w:r>
        <w:rPr>
          <w:lang w:val="nl-BE"/>
        </w:rPr>
        <w:t>In deze cijfer</w:t>
      </w:r>
      <w:r w:rsidR="00716CAE">
        <w:rPr>
          <w:lang w:val="nl-BE"/>
        </w:rPr>
        <w:t>v</w:t>
      </w:r>
      <w:r>
        <w:rPr>
          <w:lang w:val="nl-BE"/>
        </w:rPr>
        <w:t>erdeling zitten ook een groot aantal laadplaatsen uit de Vlaamse Proeftuin Elektrische Voertuigen</w:t>
      </w:r>
      <w:r w:rsidR="00910B26">
        <w:rPr>
          <w:lang w:val="nl-BE"/>
        </w:rPr>
        <w:t xml:space="preserve"> (PEV) (</w:t>
      </w:r>
      <w:hyperlink r:id="rId12" w:history="1">
        <w:r w:rsidR="00910B26" w:rsidRPr="00E3124F">
          <w:rPr>
            <w:rStyle w:val="Hyperlink"/>
            <w:lang w:val="nl-BE"/>
          </w:rPr>
          <w:t>www.proeftuin-ev.be</w:t>
        </w:r>
      </w:hyperlink>
      <w:r w:rsidR="00910B26">
        <w:rPr>
          <w:lang w:val="nl-BE"/>
        </w:rPr>
        <w:t>)</w:t>
      </w:r>
      <w:r>
        <w:rPr>
          <w:lang w:val="nl-BE"/>
        </w:rPr>
        <w:t xml:space="preserve">. </w:t>
      </w:r>
      <w:r w:rsidRPr="00271E56">
        <w:rPr>
          <w:lang w:val="nl-BE"/>
        </w:rPr>
        <w:t xml:space="preserve">Omdat het </w:t>
      </w:r>
      <w:r w:rsidR="00E52909">
        <w:rPr>
          <w:lang w:val="nl-BE"/>
        </w:rPr>
        <w:t xml:space="preserve">o.a. </w:t>
      </w:r>
      <w:r w:rsidRPr="00271E56">
        <w:rPr>
          <w:lang w:val="nl-BE"/>
        </w:rPr>
        <w:t xml:space="preserve">de bedoeling is </w:t>
      </w:r>
      <w:r w:rsidR="00E52909">
        <w:rPr>
          <w:lang w:val="nl-BE"/>
        </w:rPr>
        <w:t>“</w:t>
      </w:r>
      <w:r w:rsidRPr="00271E56">
        <w:rPr>
          <w:lang w:val="nl-BE"/>
        </w:rPr>
        <w:t>real life</w:t>
      </w:r>
      <w:r w:rsidR="00E52909">
        <w:rPr>
          <w:lang w:val="nl-BE"/>
        </w:rPr>
        <w:t>”</w:t>
      </w:r>
      <w:r w:rsidRPr="00271E56">
        <w:rPr>
          <w:lang w:val="nl-BE"/>
        </w:rPr>
        <w:t xml:space="preserve"> </w:t>
      </w:r>
      <w:r w:rsidR="00E52909">
        <w:rPr>
          <w:lang w:val="nl-BE"/>
        </w:rPr>
        <w:t>het laadgedrag van de testpopulatie te onderzoeken</w:t>
      </w:r>
      <w:r w:rsidR="00910B26">
        <w:rPr>
          <w:lang w:val="nl-BE"/>
        </w:rPr>
        <w:t>,</w:t>
      </w:r>
      <w:r w:rsidR="00E52909">
        <w:rPr>
          <w:lang w:val="nl-BE"/>
        </w:rPr>
        <w:t xml:space="preserve"> zal </w:t>
      </w:r>
      <w:r w:rsidR="008B3137" w:rsidRPr="00271E56">
        <w:rPr>
          <w:lang w:val="nl-BE"/>
        </w:rPr>
        <w:t>elk</w:t>
      </w:r>
      <w:r w:rsidR="00B83DD6" w:rsidRPr="00271E56">
        <w:rPr>
          <w:lang w:val="nl-BE"/>
        </w:rPr>
        <w:t xml:space="preserve"> </w:t>
      </w:r>
      <w:r w:rsidR="00910B26">
        <w:rPr>
          <w:lang w:val="nl-BE"/>
        </w:rPr>
        <w:t>PEV-</w:t>
      </w:r>
      <w:r w:rsidR="00B83DD6" w:rsidRPr="00271E56">
        <w:rPr>
          <w:lang w:val="nl-BE"/>
        </w:rPr>
        <w:t xml:space="preserve">platform een aantal laadpalen </w:t>
      </w:r>
      <w:r w:rsidR="00E52909">
        <w:rPr>
          <w:lang w:val="nl-BE"/>
        </w:rPr>
        <w:t xml:space="preserve">installeren </w:t>
      </w:r>
      <w:r w:rsidR="00B83DD6" w:rsidRPr="00271E56">
        <w:rPr>
          <w:lang w:val="nl-BE"/>
        </w:rPr>
        <w:t>op publiek domein (meestal gemeentewegen), op semipubliek domein</w:t>
      </w:r>
      <w:r w:rsidR="00271E56">
        <w:rPr>
          <w:lang w:val="nl-BE"/>
        </w:rPr>
        <w:t xml:space="preserve"> </w:t>
      </w:r>
      <w:r w:rsidR="00B83DD6" w:rsidRPr="00271E56">
        <w:rPr>
          <w:lang w:val="nl-BE"/>
        </w:rPr>
        <w:t>of op privaat domein (bij deelnemende bedrijven voor het personeel of bij mensen thuis). Het betreft zowel laadpunten voor fietsen en scooters als voor personenwagens en bestelwagens.</w:t>
      </w:r>
      <w:r w:rsidR="00E52909">
        <w:rPr>
          <w:lang w:val="nl-BE"/>
        </w:rPr>
        <w:t xml:space="preserve"> </w:t>
      </w:r>
      <w:r w:rsidR="00271E56">
        <w:rPr>
          <w:lang w:val="nl-BE"/>
        </w:rPr>
        <w:t xml:space="preserve">Tot nu toe </w:t>
      </w:r>
      <w:r w:rsidR="00B83DD6" w:rsidRPr="00271E56">
        <w:rPr>
          <w:lang w:val="nl-BE"/>
        </w:rPr>
        <w:t xml:space="preserve">werd </w:t>
      </w:r>
      <w:r w:rsidR="00910B26">
        <w:rPr>
          <w:lang w:val="nl-BE"/>
        </w:rPr>
        <w:t>de hierna</w:t>
      </w:r>
      <w:r w:rsidR="00B83DD6" w:rsidRPr="00271E56">
        <w:rPr>
          <w:lang w:val="nl-BE"/>
        </w:rPr>
        <w:t xml:space="preserve">volgende infrastructuur binnen de </w:t>
      </w:r>
      <w:r w:rsidR="00910B26">
        <w:rPr>
          <w:lang w:val="nl-BE"/>
        </w:rPr>
        <w:t>PEV</w:t>
      </w:r>
      <w:r w:rsidR="00B83DD6" w:rsidRPr="00271E56">
        <w:rPr>
          <w:lang w:val="nl-BE"/>
        </w:rPr>
        <w:t xml:space="preserve"> geplaatst</w:t>
      </w:r>
      <w:r w:rsidR="00910B26">
        <w:rPr>
          <w:lang w:val="nl-BE"/>
        </w:rPr>
        <w:t>.</w:t>
      </w:r>
    </w:p>
    <w:p w:rsidR="00B83DD6" w:rsidRPr="00271E56" w:rsidRDefault="00B83DD6" w:rsidP="001007AC">
      <w:pPr>
        <w:pStyle w:val="StandaardSV"/>
        <w:ind w:left="360"/>
        <w:rPr>
          <w:lang w:val="nl-BE"/>
        </w:rPr>
      </w:pPr>
    </w:p>
    <w:p w:rsidR="00B83DD6" w:rsidRPr="00910B26" w:rsidRDefault="00B83DD6" w:rsidP="001007AC">
      <w:pPr>
        <w:pStyle w:val="StandaardSV"/>
        <w:ind w:left="360"/>
        <w:rPr>
          <w:b/>
          <w:i/>
          <w:lang w:val="nl-BE"/>
        </w:rPr>
      </w:pPr>
      <w:r w:rsidRPr="00910B26">
        <w:rPr>
          <w:b/>
          <w:i/>
          <w:lang w:val="nl-BE"/>
        </w:rPr>
        <w:lastRenderedPageBreak/>
        <w:t>Olympus</w:t>
      </w:r>
    </w:p>
    <w:p w:rsidR="00910B26" w:rsidRDefault="00910B26" w:rsidP="001007AC">
      <w:pPr>
        <w:pStyle w:val="StandaardSV"/>
        <w:ind w:left="360"/>
        <w:rPr>
          <w:lang w:val="nl-BE"/>
        </w:rPr>
      </w:pPr>
    </w:p>
    <w:p w:rsidR="00B83DD6" w:rsidRPr="00271E56" w:rsidRDefault="00271E56" w:rsidP="001007AC">
      <w:pPr>
        <w:pStyle w:val="StandaardSV"/>
        <w:ind w:left="360"/>
        <w:rPr>
          <w:lang w:val="nl-BE"/>
        </w:rPr>
      </w:pPr>
      <w:r>
        <w:rPr>
          <w:lang w:val="nl-BE"/>
        </w:rPr>
        <w:t>Olympus p</w:t>
      </w:r>
      <w:r w:rsidR="00B83DD6" w:rsidRPr="00271E56">
        <w:rPr>
          <w:lang w:val="nl-BE"/>
        </w:rPr>
        <w:t xml:space="preserve">laatste laadstations voor de elektrische fietsen van Blue-Bike (fietsdeelsysteem). Een laadstation bestaat uit meerdere </w:t>
      </w:r>
      <w:r w:rsidR="005C321C" w:rsidRPr="00271E56">
        <w:rPr>
          <w:lang w:val="nl-BE"/>
        </w:rPr>
        <w:t xml:space="preserve">laadpunten. </w:t>
      </w:r>
      <w:r w:rsidR="00B83DD6" w:rsidRPr="00271E56">
        <w:rPr>
          <w:lang w:val="nl-BE"/>
        </w:rPr>
        <w:t>Het gaat om 3 fietslaadstations in Hasselt, 1 in Antwerpen, 1 in Leuven en 2 in Gent. Deze laatste laadstations werden ook uitgerust met telkens 2 laadpunten voor private fietsen.</w:t>
      </w:r>
    </w:p>
    <w:p w:rsidR="00B83DD6" w:rsidRPr="00271E56" w:rsidRDefault="00B83DD6" w:rsidP="001007AC">
      <w:pPr>
        <w:pStyle w:val="StandaardSV"/>
        <w:ind w:left="360"/>
        <w:rPr>
          <w:lang w:val="nl-BE"/>
        </w:rPr>
      </w:pPr>
    </w:p>
    <w:p w:rsidR="00B83DD6" w:rsidRPr="00910B26" w:rsidRDefault="00B83DD6" w:rsidP="001007AC">
      <w:pPr>
        <w:pStyle w:val="StandaardSV"/>
        <w:ind w:left="360"/>
        <w:rPr>
          <w:b/>
          <w:i/>
          <w:lang w:val="nl-BE"/>
        </w:rPr>
      </w:pPr>
      <w:r w:rsidRPr="00910B26">
        <w:rPr>
          <w:b/>
          <w:i/>
          <w:lang w:val="nl-BE"/>
        </w:rPr>
        <w:t>EVA</w:t>
      </w:r>
    </w:p>
    <w:p w:rsidR="00910B26" w:rsidRDefault="00910B26" w:rsidP="001007AC">
      <w:pPr>
        <w:pStyle w:val="StandaardSV"/>
        <w:ind w:left="360"/>
        <w:rPr>
          <w:lang w:val="nl-BE"/>
        </w:rPr>
      </w:pPr>
    </w:p>
    <w:p w:rsidR="00B83DD6" w:rsidRPr="00271E56" w:rsidRDefault="00B83DD6" w:rsidP="001007AC">
      <w:pPr>
        <w:pStyle w:val="StandaardSV"/>
        <w:ind w:left="360"/>
        <w:rPr>
          <w:lang w:val="nl-BE"/>
        </w:rPr>
      </w:pPr>
      <w:r w:rsidRPr="00271E56">
        <w:rPr>
          <w:lang w:val="nl-BE"/>
        </w:rPr>
        <w:t>EVA plaatste tot nu toe 65 laadeilanden. Eén laadeiland bestaat meestal uit 6 laadpunten voor elektrische fietsen en 2 laadpunten voor elektrische personenwagens of bestelwagens. Soms wordt in overleg met het gemeentebestuur een</w:t>
      </w:r>
      <w:r w:rsidR="00507338">
        <w:rPr>
          <w:lang w:val="nl-BE"/>
        </w:rPr>
        <w:t xml:space="preserve"> andere configuratie geplaatst.</w:t>
      </w:r>
    </w:p>
    <w:p w:rsidR="00B83DD6" w:rsidRPr="00271E56" w:rsidRDefault="00B83DD6" w:rsidP="001007AC">
      <w:pPr>
        <w:pStyle w:val="StandaardSV"/>
        <w:ind w:left="360"/>
        <w:rPr>
          <w:lang w:val="nl-BE"/>
        </w:rPr>
      </w:pPr>
      <w:r w:rsidRPr="00271E56">
        <w:rPr>
          <w:lang w:val="nl-BE"/>
        </w:rPr>
        <w:t xml:space="preserve">De meeste van deze laadeilanden staan op een gemeenteweg in het werkingsgebied van </w:t>
      </w:r>
      <w:proofErr w:type="spellStart"/>
      <w:r w:rsidRPr="00271E56">
        <w:rPr>
          <w:lang w:val="nl-BE"/>
        </w:rPr>
        <w:t>Eandis</w:t>
      </w:r>
      <w:proofErr w:type="spellEnd"/>
      <w:r w:rsidRPr="00271E56">
        <w:rPr>
          <w:lang w:val="nl-BE"/>
        </w:rPr>
        <w:t xml:space="preserve">. </w:t>
      </w:r>
      <w:r w:rsidR="002B296C">
        <w:rPr>
          <w:lang w:val="nl-BE"/>
        </w:rPr>
        <w:t>Dit verklaart meteen ook het relatief groot aandeel van laadpalen in de provincies Antwerpen, Oost- en West-Vlaanderen.</w:t>
      </w:r>
    </w:p>
    <w:p w:rsidR="00910B26" w:rsidRDefault="00910B26" w:rsidP="001007AC">
      <w:pPr>
        <w:pStyle w:val="StandaardSV"/>
        <w:ind w:left="360"/>
        <w:rPr>
          <w:lang w:val="nl-BE"/>
        </w:rPr>
      </w:pPr>
    </w:p>
    <w:p w:rsidR="00B83DD6" w:rsidRPr="00271E56" w:rsidRDefault="00B83DD6" w:rsidP="001007AC">
      <w:pPr>
        <w:pStyle w:val="StandaardSV"/>
        <w:ind w:left="360"/>
        <w:rPr>
          <w:lang w:val="nl-BE"/>
        </w:rPr>
      </w:pPr>
      <w:r w:rsidRPr="00271E56">
        <w:rPr>
          <w:lang w:val="nl-BE"/>
        </w:rPr>
        <w:t xml:space="preserve">Ze worden weergegeven op bijgevoegde kaart. </w:t>
      </w:r>
    </w:p>
    <w:p w:rsidR="00B83DD6" w:rsidRPr="00271E56" w:rsidRDefault="00B83DD6" w:rsidP="001007AC">
      <w:pPr>
        <w:pStyle w:val="StandaardSV"/>
        <w:ind w:left="360"/>
        <w:rPr>
          <w:lang w:val="nl-BE"/>
        </w:rPr>
      </w:pPr>
    </w:p>
    <w:p w:rsidR="00B83DD6" w:rsidRPr="00271E56" w:rsidRDefault="00CF024C" w:rsidP="001007AC">
      <w:pPr>
        <w:pStyle w:val="StandaardSV"/>
        <w:ind w:left="360"/>
        <w:rPr>
          <w:lang w:val="nl-BE"/>
        </w:rPr>
      </w:pPr>
      <w:r>
        <w:rPr>
          <w:noProof/>
          <w:lang w:val="nl-BE" w:eastAsia="nl-BE"/>
        </w:rPr>
        <w:drawing>
          <wp:inline distT="0" distB="0" distL="0" distR="0">
            <wp:extent cx="5772150" cy="2776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72150" cy="2776855"/>
                    </a:xfrm>
                    <a:prstGeom prst="rect">
                      <a:avLst/>
                    </a:prstGeom>
                    <a:noFill/>
                    <a:ln w="9525">
                      <a:noFill/>
                      <a:miter lim="800000"/>
                      <a:headEnd/>
                      <a:tailEnd/>
                    </a:ln>
                  </pic:spPr>
                </pic:pic>
              </a:graphicData>
            </a:graphic>
          </wp:inline>
        </w:drawing>
      </w:r>
    </w:p>
    <w:p w:rsidR="00B83DD6" w:rsidRPr="00271E56" w:rsidRDefault="00B83DD6" w:rsidP="001007AC">
      <w:pPr>
        <w:pStyle w:val="StandaardSV"/>
        <w:ind w:left="360"/>
        <w:rPr>
          <w:lang w:val="nl-BE"/>
        </w:rPr>
      </w:pPr>
    </w:p>
    <w:p w:rsidR="00B83DD6" w:rsidRPr="00271E56" w:rsidRDefault="00B83DD6" w:rsidP="001007AC">
      <w:pPr>
        <w:pStyle w:val="StandaardSV"/>
        <w:ind w:left="360"/>
        <w:rPr>
          <w:lang w:val="nl-BE"/>
        </w:rPr>
      </w:pPr>
      <w:r w:rsidRPr="00271E56">
        <w:rPr>
          <w:lang w:val="nl-BE"/>
        </w:rPr>
        <w:t xml:space="preserve">De rode laadpunten zijn 2 </w:t>
      </w:r>
      <w:proofErr w:type="spellStart"/>
      <w:r w:rsidRPr="00271E56">
        <w:rPr>
          <w:lang w:val="nl-BE"/>
        </w:rPr>
        <w:t>snellaadpunten</w:t>
      </w:r>
      <w:proofErr w:type="spellEnd"/>
      <w:r w:rsidRPr="00271E56">
        <w:rPr>
          <w:lang w:val="nl-BE"/>
        </w:rPr>
        <w:t xml:space="preserve"> die in het EVA</w:t>
      </w:r>
      <w:r w:rsidR="00910B26">
        <w:rPr>
          <w:lang w:val="nl-BE"/>
        </w:rPr>
        <w:t>-</w:t>
      </w:r>
      <w:r w:rsidRPr="00271E56">
        <w:rPr>
          <w:lang w:val="nl-BE"/>
        </w:rPr>
        <w:t>platform werden ingebracht door TOTAL. De gele laadpunten zijn 2 laadpunten bij Lidl filialen (in Sint Niklaas – Lamstraat) en in Mariakerke.</w:t>
      </w:r>
      <w:r w:rsidR="00263CAB">
        <w:rPr>
          <w:lang w:val="nl-BE"/>
        </w:rPr>
        <w:t xml:space="preserve"> </w:t>
      </w:r>
      <w:r w:rsidRPr="00271E56">
        <w:rPr>
          <w:lang w:val="nl-BE"/>
        </w:rPr>
        <w:t>Deze rode en gele laadpunten zijn extra bovenop de 65 gesubsidieerde laadeilanden (groene). Zij werden met private middelen gefinancierd.</w:t>
      </w:r>
    </w:p>
    <w:p w:rsidR="00B83DD6" w:rsidRPr="00271E56" w:rsidRDefault="00B83DD6" w:rsidP="001007AC">
      <w:pPr>
        <w:pStyle w:val="StandaardSV"/>
        <w:ind w:left="360"/>
        <w:rPr>
          <w:lang w:val="nl-BE"/>
        </w:rPr>
      </w:pPr>
    </w:p>
    <w:p w:rsidR="00B83DD6" w:rsidRPr="00271E56" w:rsidRDefault="00B83DD6" w:rsidP="001007AC">
      <w:pPr>
        <w:pStyle w:val="StandaardSV"/>
        <w:ind w:left="360"/>
        <w:rPr>
          <w:lang w:val="nl-BE"/>
        </w:rPr>
      </w:pPr>
      <w:r w:rsidRPr="00271E56">
        <w:rPr>
          <w:lang w:val="nl-BE"/>
        </w:rPr>
        <w:t>Momenteel bereidt EVA nog de plaatsing voor van een fietslaadpunt in Ieper en een laadeiland in Stabroek.</w:t>
      </w:r>
    </w:p>
    <w:p w:rsidR="00910B26" w:rsidRDefault="00910B26" w:rsidP="001007AC">
      <w:pPr>
        <w:jc w:val="both"/>
        <w:rPr>
          <w:b/>
          <w:sz w:val="22"/>
          <w:lang w:val="nl-BE"/>
        </w:rPr>
      </w:pPr>
    </w:p>
    <w:p w:rsidR="00B83DD6" w:rsidRPr="00910B26" w:rsidRDefault="00B83DD6" w:rsidP="001007AC">
      <w:pPr>
        <w:pStyle w:val="StandaardSV"/>
        <w:ind w:left="360"/>
        <w:rPr>
          <w:b/>
          <w:i/>
          <w:lang w:val="nl-BE"/>
        </w:rPr>
      </w:pPr>
      <w:proofErr w:type="spellStart"/>
      <w:r w:rsidRPr="00910B26">
        <w:rPr>
          <w:b/>
          <w:i/>
          <w:lang w:val="nl-BE"/>
        </w:rPr>
        <w:t>iMOVE</w:t>
      </w:r>
      <w:proofErr w:type="spellEnd"/>
    </w:p>
    <w:p w:rsidR="00910B26" w:rsidRDefault="00910B26" w:rsidP="001007AC">
      <w:pPr>
        <w:pStyle w:val="StandaardSV"/>
        <w:ind w:left="360"/>
        <w:rPr>
          <w:lang w:val="nl-BE"/>
        </w:rPr>
      </w:pPr>
    </w:p>
    <w:p w:rsidR="00B83DD6" w:rsidRDefault="00B83DD6" w:rsidP="001007AC">
      <w:pPr>
        <w:pStyle w:val="StandaardSV"/>
        <w:ind w:left="360"/>
        <w:rPr>
          <w:lang w:val="nl-BE"/>
        </w:rPr>
      </w:pPr>
      <w:r w:rsidRPr="00271E56">
        <w:rPr>
          <w:lang w:val="nl-BE"/>
        </w:rPr>
        <w:t xml:space="preserve">Plaatste laadinfrastructuur thuis </w:t>
      </w:r>
      <w:r w:rsidR="00263CAB" w:rsidRPr="00271E56">
        <w:rPr>
          <w:lang w:val="nl-BE"/>
        </w:rPr>
        <w:t xml:space="preserve">in de garage </w:t>
      </w:r>
      <w:r w:rsidRPr="00271E56">
        <w:rPr>
          <w:lang w:val="nl-BE"/>
        </w:rPr>
        <w:t xml:space="preserve">bij 50 testgezinnen die gedurende 10 weken gebruik maken van een elektrisch voertuig. Na deze 10 weken wordt de laadpaal </w:t>
      </w:r>
      <w:r w:rsidR="00263CAB">
        <w:rPr>
          <w:lang w:val="nl-BE"/>
        </w:rPr>
        <w:t>verplaatst</w:t>
      </w:r>
      <w:r w:rsidR="00507338">
        <w:rPr>
          <w:lang w:val="nl-BE"/>
        </w:rPr>
        <w:t xml:space="preserve"> naar de </w:t>
      </w:r>
      <w:r w:rsidR="005C321C" w:rsidRPr="00271E56">
        <w:rPr>
          <w:lang w:val="nl-BE"/>
        </w:rPr>
        <w:t xml:space="preserve">volgende </w:t>
      </w:r>
      <w:r w:rsidRPr="00271E56">
        <w:rPr>
          <w:lang w:val="nl-BE"/>
        </w:rPr>
        <w:t>groep van 50 testgebruikers</w:t>
      </w:r>
      <w:r w:rsidR="00271E56">
        <w:rPr>
          <w:lang w:val="nl-BE"/>
        </w:rPr>
        <w:t>.</w:t>
      </w:r>
      <w:r w:rsidR="00325E2C">
        <w:rPr>
          <w:lang w:val="nl-BE"/>
        </w:rPr>
        <w:t xml:space="preserve"> Dit proces wordt 4 keer herhaald.</w:t>
      </w:r>
    </w:p>
    <w:p w:rsidR="00271E56" w:rsidRPr="00271E56" w:rsidRDefault="00271E56" w:rsidP="001007AC">
      <w:pPr>
        <w:pStyle w:val="StandaardSV"/>
        <w:ind w:left="360"/>
        <w:rPr>
          <w:lang w:val="nl-BE"/>
        </w:rPr>
      </w:pPr>
    </w:p>
    <w:p w:rsidR="00B83DD6" w:rsidRPr="00910B26" w:rsidRDefault="00B83DD6" w:rsidP="001007AC">
      <w:pPr>
        <w:pStyle w:val="StandaardSV"/>
        <w:ind w:left="360"/>
        <w:rPr>
          <w:b/>
          <w:i/>
          <w:lang w:val="nl-BE"/>
        </w:rPr>
      </w:pPr>
      <w:r w:rsidRPr="00910B26">
        <w:rPr>
          <w:b/>
          <w:i/>
          <w:lang w:val="nl-BE"/>
        </w:rPr>
        <w:t>Volt-Air</w:t>
      </w:r>
    </w:p>
    <w:p w:rsidR="00910B26" w:rsidRDefault="00910B26" w:rsidP="001007AC">
      <w:pPr>
        <w:pStyle w:val="StandaardSV"/>
        <w:ind w:left="360"/>
        <w:rPr>
          <w:lang w:val="nl-BE"/>
        </w:rPr>
      </w:pPr>
    </w:p>
    <w:p w:rsidR="00B83DD6" w:rsidRPr="00271E56" w:rsidRDefault="00B83DD6" w:rsidP="001007AC">
      <w:pPr>
        <w:pStyle w:val="StandaardSV"/>
        <w:ind w:left="360"/>
        <w:rPr>
          <w:lang w:val="nl-BE"/>
        </w:rPr>
      </w:pPr>
      <w:r w:rsidRPr="00271E56">
        <w:rPr>
          <w:lang w:val="nl-BE"/>
        </w:rPr>
        <w:t xml:space="preserve">Volt-Air heeft een beperkt aantal laadpalen geplaatst op de parkings van bedrijven die meewerken aan de </w:t>
      </w:r>
      <w:r w:rsidR="00910B26">
        <w:rPr>
          <w:lang w:val="nl-BE"/>
        </w:rPr>
        <w:t>PEV:</w:t>
      </w:r>
    </w:p>
    <w:p w:rsidR="00B83DD6" w:rsidRPr="00271E56" w:rsidRDefault="00B83DD6" w:rsidP="001007AC">
      <w:pPr>
        <w:pStyle w:val="StandaardSV"/>
        <w:numPr>
          <w:ilvl w:val="0"/>
          <w:numId w:val="35"/>
        </w:numPr>
        <w:rPr>
          <w:lang w:val="nl-BE"/>
        </w:rPr>
      </w:pPr>
      <w:r w:rsidRPr="00271E56">
        <w:rPr>
          <w:lang w:val="nl-BE"/>
        </w:rPr>
        <w:t>Siemens: 4 palen in Huizingen en 3 palen in Anderlecht</w:t>
      </w:r>
      <w:r w:rsidR="00910B26">
        <w:rPr>
          <w:lang w:val="nl-BE"/>
        </w:rPr>
        <w:t>;</w:t>
      </w:r>
    </w:p>
    <w:p w:rsidR="00B83DD6" w:rsidRPr="00263CAB" w:rsidRDefault="00B83DD6" w:rsidP="001007AC">
      <w:pPr>
        <w:pStyle w:val="StandaardSV"/>
        <w:numPr>
          <w:ilvl w:val="0"/>
          <w:numId w:val="35"/>
        </w:numPr>
        <w:rPr>
          <w:lang w:val="en-US"/>
        </w:rPr>
      </w:pPr>
      <w:r w:rsidRPr="00263CAB">
        <w:rPr>
          <w:lang w:val="en-US"/>
        </w:rPr>
        <w:lastRenderedPageBreak/>
        <w:t xml:space="preserve">Volvo: 2 </w:t>
      </w:r>
      <w:proofErr w:type="spellStart"/>
      <w:r w:rsidRPr="00263CAB">
        <w:rPr>
          <w:lang w:val="en-US"/>
        </w:rPr>
        <w:t>palen</w:t>
      </w:r>
      <w:proofErr w:type="spellEnd"/>
      <w:r w:rsidRPr="00263CAB">
        <w:rPr>
          <w:lang w:val="en-US"/>
        </w:rPr>
        <w:t xml:space="preserve"> in </w:t>
      </w:r>
      <w:proofErr w:type="spellStart"/>
      <w:r w:rsidRPr="00263CAB">
        <w:rPr>
          <w:lang w:val="en-US"/>
        </w:rPr>
        <w:t>Sint</w:t>
      </w:r>
      <w:proofErr w:type="spellEnd"/>
      <w:r w:rsidRPr="00263CAB">
        <w:rPr>
          <w:lang w:val="en-US"/>
        </w:rPr>
        <w:t xml:space="preserve">-Agatha </w:t>
      </w:r>
      <w:proofErr w:type="spellStart"/>
      <w:r w:rsidRPr="00263CAB">
        <w:rPr>
          <w:lang w:val="en-US"/>
        </w:rPr>
        <w:t>Berchem</w:t>
      </w:r>
      <w:proofErr w:type="spellEnd"/>
      <w:r w:rsidR="00910B26" w:rsidRPr="00263CAB">
        <w:rPr>
          <w:lang w:val="en-US"/>
        </w:rPr>
        <w:t>;</w:t>
      </w:r>
    </w:p>
    <w:p w:rsidR="00B83DD6" w:rsidRPr="00271E56" w:rsidRDefault="00B83DD6" w:rsidP="001007AC">
      <w:pPr>
        <w:pStyle w:val="StandaardSV"/>
        <w:numPr>
          <w:ilvl w:val="0"/>
          <w:numId w:val="35"/>
        </w:numPr>
        <w:rPr>
          <w:lang w:val="nl-BE"/>
        </w:rPr>
      </w:pPr>
      <w:r w:rsidRPr="00271E56">
        <w:rPr>
          <w:lang w:val="nl-BE"/>
        </w:rPr>
        <w:t xml:space="preserve">Telkens 1 laadpaal bij diverse bedrijven in: </w:t>
      </w:r>
      <w:proofErr w:type="spellStart"/>
      <w:r w:rsidRPr="00271E56">
        <w:rPr>
          <w:lang w:val="nl-BE"/>
        </w:rPr>
        <w:t>Harelbeke</w:t>
      </w:r>
      <w:proofErr w:type="spellEnd"/>
      <w:r w:rsidRPr="00271E56">
        <w:rPr>
          <w:lang w:val="nl-BE"/>
        </w:rPr>
        <w:t xml:space="preserve"> (2), Gent (2), </w:t>
      </w:r>
      <w:proofErr w:type="spellStart"/>
      <w:r w:rsidRPr="00271E56">
        <w:rPr>
          <w:lang w:val="nl-BE"/>
        </w:rPr>
        <w:t>Zwevegem</w:t>
      </w:r>
      <w:proofErr w:type="spellEnd"/>
      <w:r w:rsidRPr="00271E56">
        <w:rPr>
          <w:lang w:val="nl-BE"/>
        </w:rPr>
        <w:t xml:space="preserve">, Brugge, Antwerpen, </w:t>
      </w:r>
      <w:proofErr w:type="spellStart"/>
      <w:r w:rsidRPr="00271E56">
        <w:rPr>
          <w:lang w:val="nl-BE"/>
        </w:rPr>
        <w:t>Harelbeke</w:t>
      </w:r>
      <w:proofErr w:type="spellEnd"/>
      <w:r w:rsidRPr="00271E56">
        <w:rPr>
          <w:lang w:val="nl-BE"/>
        </w:rPr>
        <w:t>, Evergem, Kortrijk en Kuurne.</w:t>
      </w:r>
    </w:p>
    <w:p w:rsidR="006D7622" w:rsidRDefault="006D7622" w:rsidP="001007AC">
      <w:pPr>
        <w:pStyle w:val="StandaardSV"/>
        <w:ind w:left="360"/>
        <w:rPr>
          <w:lang w:val="nl-BE"/>
        </w:rPr>
      </w:pPr>
    </w:p>
    <w:p w:rsidR="00271E56" w:rsidRPr="00271E56" w:rsidRDefault="00271E56" w:rsidP="001007AC">
      <w:pPr>
        <w:pStyle w:val="StandaardSV"/>
        <w:numPr>
          <w:ilvl w:val="0"/>
          <w:numId w:val="32"/>
        </w:numPr>
        <w:rPr>
          <w:lang w:val="nl-BE"/>
        </w:rPr>
      </w:pPr>
      <w:proofErr w:type="spellStart"/>
      <w:r w:rsidRPr="00271E56">
        <w:rPr>
          <w:lang w:val="nl-BE"/>
        </w:rPr>
        <w:t>iMOVE</w:t>
      </w:r>
      <w:proofErr w:type="spellEnd"/>
      <w:r w:rsidRPr="00271E56">
        <w:rPr>
          <w:lang w:val="nl-BE"/>
        </w:rPr>
        <w:t xml:space="preserve"> heeft tot nu toe </w:t>
      </w:r>
      <w:r w:rsidR="001F42F4">
        <w:rPr>
          <w:lang w:val="nl-BE"/>
        </w:rPr>
        <w:t xml:space="preserve">nog </w:t>
      </w:r>
      <w:r w:rsidRPr="00271E56">
        <w:rPr>
          <w:lang w:val="nl-BE"/>
        </w:rPr>
        <w:t>geen laadinfrastructuur geplaatst op publiek domein. Dit zal in 2013 gebeuren</w:t>
      </w:r>
      <w:r w:rsidR="001F42F4">
        <w:rPr>
          <w:lang w:val="nl-BE"/>
        </w:rPr>
        <w:t xml:space="preserve"> </w:t>
      </w:r>
      <w:r w:rsidR="005369A5">
        <w:rPr>
          <w:lang w:val="nl-BE"/>
        </w:rPr>
        <w:t>(</w:t>
      </w:r>
      <w:r w:rsidR="00910B26">
        <w:rPr>
          <w:lang w:val="nl-BE"/>
        </w:rPr>
        <w:t>d</w:t>
      </w:r>
      <w:r w:rsidR="005369A5">
        <w:rPr>
          <w:lang w:val="nl-BE"/>
        </w:rPr>
        <w:t xml:space="preserve">e laadpunten die nu </w:t>
      </w:r>
      <w:r w:rsidR="00910B26">
        <w:rPr>
          <w:lang w:val="nl-BE"/>
        </w:rPr>
        <w:t>b</w:t>
      </w:r>
      <w:r w:rsidR="005369A5">
        <w:rPr>
          <w:lang w:val="nl-BE"/>
        </w:rPr>
        <w:t xml:space="preserve">ij de residentiële testgezinnen </w:t>
      </w:r>
      <w:r w:rsidR="00910B26">
        <w:rPr>
          <w:lang w:val="nl-BE"/>
        </w:rPr>
        <w:t xml:space="preserve">zijn </w:t>
      </w:r>
      <w:r w:rsidR="005369A5">
        <w:rPr>
          <w:lang w:val="nl-BE"/>
        </w:rPr>
        <w:t>geplaatst</w:t>
      </w:r>
      <w:r w:rsidR="00910B26">
        <w:rPr>
          <w:lang w:val="nl-BE"/>
        </w:rPr>
        <w:t>, z</w:t>
      </w:r>
      <w:r w:rsidR="005369A5">
        <w:rPr>
          <w:lang w:val="nl-BE"/>
        </w:rPr>
        <w:t xml:space="preserve">ullen hiervoor </w:t>
      </w:r>
      <w:r w:rsidR="00263CAB">
        <w:rPr>
          <w:lang w:val="nl-BE"/>
        </w:rPr>
        <w:t xml:space="preserve">opnieuw </w:t>
      </w:r>
      <w:r w:rsidR="00910B26">
        <w:rPr>
          <w:lang w:val="nl-BE"/>
        </w:rPr>
        <w:t>gebruikt</w:t>
      </w:r>
      <w:r w:rsidR="005369A5">
        <w:rPr>
          <w:lang w:val="nl-BE"/>
        </w:rPr>
        <w:t xml:space="preserve"> worden) </w:t>
      </w:r>
      <w:r w:rsidR="001F42F4">
        <w:rPr>
          <w:lang w:val="nl-BE"/>
        </w:rPr>
        <w:t xml:space="preserve">voornamelijk </w:t>
      </w:r>
      <w:r w:rsidRPr="00271E56">
        <w:rPr>
          <w:lang w:val="nl-BE"/>
        </w:rPr>
        <w:t xml:space="preserve">in het werkingsgebied van </w:t>
      </w:r>
      <w:proofErr w:type="spellStart"/>
      <w:r w:rsidRPr="00271E56">
        <w:rPr>
          <w:lang w:val="nl-BE"/>
        </w:rPr>
        <w:t>In</w:t>
      </w:r>
      <w:r w:rsidR="004F507F">
        <w:rPr>
          <w:lang w:val="nl-BE"/>
        </w:rPr>
        <w:t>frax</w:t>
      </w:r>
      <w:proofErr w:type="spellEnd"/>
      <w:r w:rsidR="004F507F">
        <w:rPr>
          <w:lang w:val="nl-BE"/>
        </w:rPr>
        <w:t>. Dit is geografisch aanvullend op de laadpunten van het EVA</w:t>
      </w:r>
      <w:r w:rsidR="00910B26">
        <w:rPr>
          <w:lang w:val="nl-BE"/>
        </w:rPr>
        <w:t>-</w:t>
      </w:r>
      <w:r w:rsidR="004F507F">
        <w:rPr>
          <w:lang w:val="nl-BE"/>
        </w:rPr>
        <w:t>platform.</w:t>
      </w:r>
    </w:p>
    <w:p w:rsidR="006D7622" w:rsidRDefault="006D7622" w:rsidP="001007AC">
      <w:pPr>
        <w:pStyle w:val="StandaardSV"/>
        <w:ind w:left="360"/>
        <w:rPr>
          <w:lang w:val="nl-BE"/>
        </w:rPr>
      </w:pPr>
    </w:p>
    <w:p w:rsidR="0019082D" w:rsidRDefault="00271E56" w:rsidP="001007AC">
      <w:pPr>
        <w:pStyle w:val="StandaardSV"/>
        <w:ind w:left="360"/>
        <w:rPr>
          <w:lang w:val="nl-BE"/>
        </w:rPr>
      </w:pPr>
      <w:r w:rsidRPr="00271E56">
        <w:rPr>
          <w:lang w:val="nl-BE"/>
        </w:rPr>
        <w:t>De NMBS</w:t>
      </w:r>
      <w:r w:rsidR="00910B26">
        <w:rPr>
          <w:lang w:val="nl-BE"/>
        </w:rPr>
        <w:t>-</w:t>
      </w:r>
      <w:r w:rsidRPr="00271E56">
        <w:rPr>
          <w:lang w:val="nl-BE"/>
        </w:rPr>
        <w:t xml:space="preserve">Holding zal </w:t>
      </w:r>
      <w:r>
        <w:rPr>
          <w:lang w:val="nl-BE"/>
        </w:rPr>
        <w:t xml:space="preserve">vanaf 2013 </w:t>
      </w:r>
      <w:r w:rsidRPr="00271E56">
        <w:rPr>
          <w:lang w:val="nl-BE"/>
        </w:rPr>
        <w:t xml:space="preserve">ook </w:t>
      </w:r>
      <w:r w:rsidR="005369A5">
        <w:rPr>
          <w:lang w:val="nl-BE"/>
        </w:rPr>
        <w:t xml:space="preserve">bijkomende </w:t>
      </w:r>
      <w:r w:rsidRPr="00271E56">
        <w:rPr>
          <w:lang w:val="nl-BE"/>
        </w:rPr>
        <w:t xml:space="preserve">laadinfrastructuur voor voertuigen en fietsen plaatsen aan </w:t>
      </w:r>
      <w:r w:rsidR="005369A5">
        <w:rPr>
          <w:lang w:val="nl-BE"/>
        </w:rPr>
        <w:t xml:space="preserve">34 </w:t>
      </w:r>
      <w:r w:rsidRPr="00271E56">
        <w:rPr>
          <w:lang w:val="nl-BE"/>
        </w:rPr>
        <w:t>stations</w:t>
      </w:r>
      <w:r w:rsidR="002B296C">
        <w:rPr>
          <w:lang w:val="nl-BE"/>
        </w:rPr>
        <w:t xml:space="preserve"> in</w:t>
      </w:r>
      <w:r w:rsidR="005369A5">
        <w:rPr>
          <w:lang w:val="nl-BE"/>
        </w:rPr>
        <w:t xml:space="preserve"> België.</w:t>
      </w:r>
    </w:p>
    <w:p w:rsidR="002B296C" w:rsidRPr="00271E56" w:rsidRDefault="002B296C" w:rsidP="001007AC">
      <w:pPr>
        <w:pStyle w:val="StandaardSV"/>
        <w:ind w:left="360"/>
        <w:rPr>
          <w:lang w:val="nl-BE"/>
        </w:rPr>
      </w:pPr>
    </w:p>
    <w:p w:rsidR="00271E56" w:rsidRDefault="0019082D" w:rsidP="001007AC">
      <w:pPr>
        <w:pStyle w:val="StandaardSV"/>
        <w:ind w:left="360"/>
        <w:rPr>
          <w:lang w:val="nl-BE"/>
        </w:rPr>
      </w:pPr>
      <w:r>
        <w:rPr>
          <w:lang w:val="nl-BE"/>
        </w:rPr>
        <w:t xml:space="preserve">Buiten het kader van de </w:t>
      </w:r>
      <w:r w:rsidR="00910B26">
        <w:rPr>
          <w:lang w:val="nl-BE"/>
        </w:rPr>
        <w:t>PEV</w:t>
      </w:r>
      <w:r>
        <w:rPr>
          <w:lang w:val="nl-BE"/>
        </w:rPr>
        <w:t xml:space="preserve"> zullen er uiteraar</w:t>
      </w:r>
      <w:r w:rsidR="005369A5">
        <w:rPr>
          <w:lang w:val="nl-BE"/>
        </w:rPr>
        <w:t>d ook private initiatieven zijn.</w:t>
      </w:r>
      <w:r w:rsidR="00053D2A">
        <w:rPr>
          <w:lang w:val="nl-BE"/>
        </w:rPr>
        <w:t xml:space="preserve"> Het is echter moeilijk om de werkelijke aantallen vooraf in te schatten.</w:t>
      </w:r>
    </w:p>
    <w:p w:rsidR="00071A46" w:rsidRDefault="00071A46" w:rsidP="001007AC">
      <w:pPr>
        <w:pStyle w:val="StandaardSV"/>
        <w:rPr>
          <w:lang w:val="nl-BE"/>
        </w:rPr>
      </w:pPr>
    </w:p>
    <w:p w:rsidR="0019082D" w:rsidRDefault="00071A46" w:rsidP="001007AC">
      <w:pPr>
        <w:pStyle w:val="StandaardSV"/>
        <w:numPr>
          <w:ilvl w:val="0"/>
          <w:numId w:val="32"/>
        </w:numPr>
        <w:rPr>
          <w:lang w:val="nl-BE"/>
        </w:rPr>
      </w:pPr>
      <w:r>
        <w:rPr>
          <w:lang w:val="nl-BE"/>
        </w:rPr>
        <w:t>B</w:t>
      </w:r>
      <w:r w:rsidR="0019082D">
        <w:rPr>
          <w:lang w:val="nl-BE"/>
        </w:rPr>
        <w:t xml:space="preserve">innen de Vlaamse </w:t>
      </w:r>
      <w:r>
        <w:rPr>
          <w:lang w:val="nl-BE"/>
        </w:rPr>
        <w:t>P</w:t>
      </w:r>
      <w:r w:rsidR="0019082D">
        <w:rPr>
          <w:lang w:val="nl-BE"/>
        </w:rPr>
        <w:t xml:space="preserve">roeftuin </w:t>
      </w:r>
      <w:r>
        <w:rPr>
          <w:lang w:val="nl-BE"/>
        </w:rPr>
        <w:t>E</w:t>
      </w:r>
      <w:r w:rsidR="0019082D">
        <w:rPr>
          <w:lang w:val="nl-BE"/>
        </w:rPr>
        <w:t xml:space="preserve">lektrische </w:t>
      </w:r>
      <w:r>
        <w:rPr>
          <w:lang w:val="nl-BE"/>
        </w:rPr>
        <w:t>V</w:t>
      </w:r>
      <w:r w:rsidR="0019082D">
        <w:rPr>
          <w:lang w:val="nl-BE"/>
        </w:rPr>
        <w:t xml:space="preserve">oertuigen </w:t>
      </w:r>
      <w:r>
        <w:rPr>
          <w:lang w:val="nl-BE"/>
        </w:rPr>
        <w:t xml:space="preserve">(PEV) </w:t>
      </w:r>
      <w:r w:rsidR="0019082D">
        <w:rPr>
          <w:lang w:val="nl-BE"/>
        </w:rPr>
        <w:t>werd een werkgroep interoperabiliteit opgestart. Die gaat na welke stappen nodig zijn om de oplaadinfrastructuur op een eenvoudige manier toegankelijk te maken voor iedereen die op dit netwerk wil laden.</w:t>
      </w:r>
    </w:p>
    <w:p w:rsidR="00452F83" w:rsidRDefault="00452F83" w:rsidP="001007AC">
      <w:pPr>
        <w:pStyle w:val="StandaardSV"/>
        <w:ind w:left="360"/>
        <w:rPr>
          <w:lang w:val="nl-BE"/>
        </w:rPr>
      </w:pPr>
    </w:p>
    <w:p w:rsidR="00452F83" w:rsidRDefault="0019082D" w:rsidP="001007AC">
      <w:pPr>
        <w:pStyle w:val="StandaardSV"/>
        <w:ind w:left="360"/>
        <w:rPr>
          <w:lang w:val="nl-BE"/>
        </w:rPr>
      </w:pPr>
      <w:r>
        <w:rPr>
          <w:lang w:val="nl-BE"/>
        </w:rPr>
        <w:t xml:space="preserve">In 2012 werd reeds een afspraak gemaakt tussen de vijf </w:t>
      </w:r>
      <w:r w:rsidR="00071A46">
        <w:rPr>
          <w:lang w:val="nl-BE"/>
        </w:rPr>
        <w:t>PEV-</w:t>
      </w:r>
      <w:r>
        <w:rPr>
          <w:lang w:val="nl-BE"/>
        </w:rPr>
        <w:t xml:space="preserve">platformen </w:t>
      </w:r>
      <w:r w:rsidR="00F352BB" w:rsidRPr="00F352BB">
        <w:rPr>
          <w:lang w:val="nl-BE"/>
        </w:rPr>
        <w:t xml:space="preserve">dat </w:t>
      </w:r>
      <w:r w:rsidR="00263CAB">
        <w:rPr>
          <w:lang w:val="nl-BE"/>
        </w:rPr>
        <w:t>“</w:t>
      </w:r>
      <w:r w:rsidR="00F352BB" w:rsidRPr="00F352BB">
        <w:rPr>
          <w:lang w:val="nl-BE"/>
        </w:rPr>
        <w:t>Mode 3</w:t>
      </w:r>
      <w:r w:rsidR="00263CAB">
        <w:rPr>
          <w:lang w:val="nl-BE"/>
        </w:rPr>
        <w:t>”</w:t>
      </w:r>
      <w:r w:rsidR="00F352BB" w:rsidRPr="00F352BB">
        <w:rPr>
          <w:lang w:val="nl-BE"/>
        </w:rPr>
        <w:t xml:space="preserve"> laden met de IEC62196-2 Type 2 stekker de standaardkeuze wordt voor het opladen van elektrische wagens in de </w:t>
      </w:r>
      <w:r w:rsidR="00F352BB">
        <w:rPr>
          <w:lang w:val="nl-BE"/>
        </w:rPr>
        <w:t>proeftuin</w:t>
      </w:r>
      <w:r w:rsidR="00071A46">
        <w:rPr>
          <w:lang w:val="nl-BE"/>
        </w:rPr>
        <w:t xml:space="preserve"> (zie persbericht in </w:t>
      </w:r>
      <w:r w:rsidR="00071A46" w:rsidRPr="00071A46">
        <w:rPr>
          <w:u w:val="single"/>
          <w:lang w:val="nl-BE"/>
        </w:rPr>
        <w:t>bijlage</w:t>
      </w:r>
      <w:r w:rsidR="00071A46">
        <w:rPr>
          <w:lang w:val="nl-BE"/>
        </w:rPr>
        <w:t>)</w:t>
      </w:r>
      <w:r w:rsidR="00F352BB">
        <w:rPr>
          <w:lang w:val="nl-BE"/>
        </w:rPr>
        <w:t>.</w:t>
      </w:r>
      <w:r w:rsidR="00F81528">
        <w:rPr>
          <w:lang w:val="nl-BE"/>
        </w:rPr>
        <w:t xml:space="preserve"> </w:t>
      </w:r>
      <w:r w:rsidR="00F81528" w:rsidRPr="00F81528">
        <w:rPr>
          <w:lang w:val="nl-BE"/>
        </w:rPr>
        <w:t>De</w:t>
      </w:r>
      <w:r w:rsidR="00F81528">
        <w:rPr>
          <w:lang w:val="nl-BE"/>
        </w:rPr>
        <w:t>ze keuze</w:t>
      </w:r>
      <w:r w:rsidR="00F81528" w:rsidRPr="00F81528">
        <w:rPr>
          <w:lang w:val="nl-BE"/>
        </w:rPr>
        <w:t xml:space="preserve"> vloeit ook voort uit het internationale normalisatiewerk door de technische commissies IEC TC69 en SC23H. Het zogenaamde “Mode 3” laden combineert een zeer hoge graad van veiligheid met veelzijdige mogelijkheden voor het beheer van het laadproces en de integratie in </w:t>
      </w:r>
      <w:r w:rsidR="00071A46">
        <w:rPr>
          <w:lang w:val="nl-BE"/>
        </w:rPr>
        <w:t>de</w:t>
      </w:r>
      <w:r w:rsidR="00F81528" w:rsidRPr="00F81528">
        <w:rPr>
          <w:lang w:val="nl-BE"/>
        </w:rPr>
        <w:t xml:space="preserve"> </w:t>
      </w:r>
      <w:r w:rsidR="00071A46">
        <w:rPr>
          <w:lang w:val="nl-BE"/>
        </w:rPr>
        <w:t>“</w:t>
      </w:r>
      <w:r w:rsidR="00F81528" w:rsidRPr="00F81528">
        <w:rPr>
          <w:lang w:val="nl-BE"/>
        </w:rPr>
        <w:t xml:space="preserve">smart </w:t>
      </w:r>
      <w:proofErr w:type="spellStart"/>
      <w:r w:rsidR="00F81528" w:rsidRPr="00F81528">
        <w:rPr>
          <w:lang w:val="nl-BE"/>
        </w:rPr>
        <w:t>grid</w:t>
      </w:r>
      <w:proofErr w:type="spellEnd"/>
      <w:r w:rsidR="00071A46">
        <w:rPr>
          <w:lang w:val="nl-BE"/>
        </w:rPr>
        <w:t>”</w:t>
      </w:r>
      <w:r w:rsidR="00F81528" w:rsidRPr="00F81528">
        <w:rPr>
          <w:lang w:val="nl-BE"/>
        </w:rPr>
        <w:t xml:space="preserve">. De </w:t>
      </w:r>
      <w:r w:rsidR="00263CAB">
        <w:rPr>
          <w:lang w:val="nl-BE"/>
        </w:rPr>
        <w:t xml:space="preserve">binnen “Mode 3” gebruikte </w:t>
      </w:r>
      <w:r w:rsidR="00F81528" w:rsidRPr="00F81528">
        <w:rPr>
          <w:lang w:val="nl-BE"/>
        </w:rPr>
        <w:t>Type 2 “</w:t>
      </w:r>
      <w:proofErr w:type="spellStart"/>
      <w:r w:rsidR="00F81528" w:rsidRPr="00F81528">
        <w:rPr>
          <w:lang w:val="nl-BE"/>
        </w:rPr>
        <w:t>Mennekes</w:t>
      </w:r>
      <w:proofErr w:type="spellEnd"/>
      <w:r w:rsidR="00F81528" w:rsidRPr="00F81528">
        <w:rPr>
          <w:lang w:val="nl-BE"/>
        </w:rPr>
        <w:t>” stekker is zowel geschikt voor standaard laden als voor semi-</w:t>
      </w:r>
      <w:proofErr w:type="spellStart"/>
      <w:r w:rsidR="00F81528" w:rsidRPr="00F81528">
        <w:rPr>
          <w:lang w:val="nl-BE"/>
        </w:rPr>
        <w:t>snelladen</w:t>
      </w:r>
      <w:proofErr w:type="spellEnd"/>
      <w:r w:rsidR="00F81528" w:rsidRPr="00F81528">
        <w:rPr>
          <w:lang w:val="nl-BE"/>
        </w:rPr>
        <w:t xml:space="preserve"> en is in de meeste Europese landen als standaardstekker aangenomen.</w:t>
      </w:r>
    </w:p>
    <w:p w:rsidR="00452F83" w:rsidRDefault="00452F83" w:rsidP="001007AC">
      <w:pPr>
        <w:pStyle w:val="StandaardSV"/>
        <w:ind w:left="360"/>
        <w:rPr>
          <w:lang w:val="nl-BE"/>
        </w:rPr>
      </w:pPr>
    </w:p>
    <w:p w:rsidR="00550365" w:rsidRDefault="0019082D" w:rsidP="001007AC">
      <w:pPr>
        <w:pStyle w:val="StandaardSV"/>
        <w:ind w:left="360"/>
        <w:rPr>
          <w:lang w:val="nl-BE"/>
        </w:rPr>
      </w:pPr>
      <w:r>
        <w:rPr>
          <w:lang w:val="nl-BE"/>
        </w:rPr>
        <w:t xml:space="preserve">Momenteel worden er binnen de </w:t>
      </w:r>
      <w:r w:rsidR="00071A46">
        <w:rPr>
          <w:lang w:val="nl-BE"/>
        </w:rPr>
        <w:t>PEV</w:t>
      </w:r>
      <w:r>
        <w:rPr>
          <w:lang w:val="nl-BE"/>
        </w:rPr>
        <w:t xml:space="preserve"> </w:t>
      </w:r>
      <w:r w:rsidR="00550365">
        <w:rPr>
          <w:lang w:val="nl-BE"/>
        </w:rPr>
        <w:t xml:space="preserve">ook verdere </w:t>
      </w:r>
      <w:r>
        <w:rPr>
          <w:lang w:val="nl-BE"/>
        </w:rPr>
        <w:t xml:space="preserve">afspraken gemaakt omtrent uniforme manieren om gebruikers te identificeren en te </w:t>
      </w:r>
      <w:r w:rsidR="005C321C">
        <w:rPr>
          <w:lang w:val="nl-BE"/>
        </w:rPr>
        <w:t>authentiseren</w:t>
      </w:r>
      <w:r>
        <w:rPr>
          <w:lang w:val="nl-BE"/>
        </w:rPr>
        <w:t>.</w:t>
      </w:r>
      <w:r w:rsidR="00B83659">
        <w:rPr>
          <w:lang w:val="nl-BE"/>
        </w:rPr>
        <w:t xml:space="preserve"> Zo z</w:t>
      </w:r>
      <w:r w:rsidR="00901391">
        <w:rPr>
          <w:lang w:val="nl-BE"/>
        </w:rPr>
        <w:t>al</w:t>
      </w:r>
      <w:r w:rsidR="00B83659">
        <w:rPr>
          <w:lang w:val="nl-BE"/>
        </w:rPr>
        <w:t xml:space="preserve"> er o.a. </w:t>
      </w:r>
      <w:r w:rsidR="00901391">
        <w:rPr>
          <w:lang w:val="nl-BE"/>
        </w:rPr>
        <w:t xml:space="preserve">een </w:t>
      </w:r>
      <w:r w:rsidR="00B83659">
        <w:rPr>
          <w:lang w:val="nl-BE"/>
        </w:rPr>
        <w:t xml:space="preserve">keuze </w:t>
      </w:r>
      <w:r w:rsidR="00071A46">
        <w:rPr>
          <w:lang w:val="nl-BE"/>
        </w:rPr>
        <w:t>worden</w:t>
      </w:r>
      <w:r w:rsidR="00B83659">
        <w:rPr>
          <w:lang w:val="nl-BE"/>
        </w:rPr>
        <w:t xml:space="preserve"> gemaakt </w:t>
      </w:r>
      <w:r w:rsidR="00071A46">
        <w:rPr>
          <w:lang w:val="nl-BE"/>
        </w:rPr>
        <w:t>o</w:t>
      </w:r>
      <w:r w:rsidR="00B83659">
        <w:rPr>
          <w:lang w:val="nl-BE"/>
        </w:rPr>
        <w:t xml:space="preserve">p het vlak van uniforme </w:t>
      </w:r>
      <w:r w:rsidR="00901391">
        <w:rPr>
          <w:lang w:val="nl-BE"/>
        </w:rPr>
        <w:t>RFID-kaartlezers</w:t>
      </w:r>
      <w:r w:rsidR="00B83659">
        <w:rPr>
          <w:lang w:val="nl-BE"/>
        </w:rPr>
        <w:t>.</w:t>
      </w:r>
    </w:p>
    <w:p w:rsidR="0019082D" w:rsidRDefault="00550365" w:rsidP="001007AC">
      <w:pPr>
        <w:pStyle w:val="StandaardSV"/>
        <w:ind w:left="360"/>
        <w:rPr>
          <w:lang w:val="nl-BE"/>
        </w:rPr>
      </w:pPr>
      <w:r>
        <w:rPr>
          <w:lang w:val="nl-BE"/>
        </w:rPr>
        <w:t xml:space="preserve"> </w:t>
      </w:r>
    </w:p>
    <w:p w:rsidR="00C273DE" w:rsidRDefault="00C273DE" w:rsidP="001007AC">
      <w:pPr>
        <w:pStyle w:val="StandaardSV"/>
        <w:numPr>
          <w:ilvl w:val="0"/>
          <w:numId w:val="32"/>
        </w:numPr>
        <w:rPr>
          <w:lang w:val="nl-BE"/>
        </w:rPr>
      </w:pPr>
      <w:r>
        <w:rPr>
          <w:lang w:val="nl-BE"/>
        </w:rPr>
        <w:t xml:space="preserve">Ook op Europees gebied zijn er tal van initiatieven die tot doel hebben om te komen tot afspraken omtrent de interoperabiliteit van het </w:t>
      </w:r>
      <w:r w:rsidR="00B410D6">
        <w:rPr>
          <w:lang w:val="nl-BE"/>
        </w:rPr>
        <w:t>op</w:t>
      </w:r>
      <w:r>
        <w:rPr>
          <w:lang w:val="nl-BE"/>
        </w:rPr>
        <w:t xml:space="preserve">laden. Het </w:t>
      </w:r>
      <w:r w:rsidR="00071A46">
        <w:rPr>
          <w:lang w:val="nl-BE"/>
        </w:rPr>
        <w:t>PEV-</w:t>
      </w:r>
      <w:proofErr w:type="spellStart"/>
      <w:r>
        <w:rPr>
          <w:lang w:val="nl-BE"/>
        </w:rPr>
        <w:t>Programme</w:t>
      </w:r>
      <w:proofErr w:type="spellEnd"/>
      <w:r>
        <w:rPr>
          <w:lang w:val="nl-BE"/>
        </w:rPr>
        <w:t xml:space="preserve"> Office</w:t>
      </w:r>
      <w:r w:rsidR="00071A46">
        <w:rPr>
          <w:lang w:val="nl-BE"/>
        </w:rPr>
        <w:t xml:space="preserve"> h</w:t>
      </w:r>
      <w:r>
        <w:rPr>
          <w:lang w:val="nl-BE"/>
        </w:rPr>
        <w:t>eeft de opdracht de</w:t>
      </w:r>
      <w:r w:rsidR="00B410D6">
        <w:rPr>
          <w:lang w:val="nl-BE"/>
        </w:rPr>
        <w:t xml:space="preserve"> belangrijkste</w:t>
      </w:r>
      <w:r>
        <w:rPr>
          <w:lang w:val="nl-BE"/>
        </w:rPr>
        <w:t xml:space="preserve"> projecten en evoluties op te volgen en onze bedrijven binnen de </w:t>
      </w:r>
      <w:r w:rsidR="00071A46">
        <w:rPr>
          <w:lang w:val="nl-BE"/>
        </w:rPr>
        <w:t>PEV</w:t>
      </w:r>
      <w:r>
        <w:rPr>
          <w:lang w:val="nl-BE"/>
        </w:rPr>
        <w:t xml:space="preserve"> </w:t>
      </w:r>
      <w:r w:rsidR="00071A46">
        <w:rPr>
          <w:lang w:val="nl-BE"/>
        </w:rPr>
        <w:t>hi</w:t>
      </w:r>
      <w:r>
        <w:rPr>
          <w:lang w:val="nl-BE"/>
        </w:rPr>
        <w:t>er</w:t>
      </w:r>
      <w:r w:rsidR="00B410D6">
        <w:rPr>
          <w:lang w:val="nl-BE"/>
        </w:rPr>
        <w:t>over te informeren.</w:t>
      </w:r>
      <w:r w:rsidR="00552098">
        <w:rPr>
          <w:lang w:val="nl-BE"/>
        </w:rPr>
        <w:t xml:space="preserve"> Op deze manier kunnen belangrijke keuzes op </w:t>
      </w:r>
      <w:r w:rsidR="00071A46">
        <w:rPr>
          <w:lang w:val="nl-BE"/>
        </w:rPr>
        <w:t>el</w:t>
      </w:r>
      <w:r w:rsidR="00552098">
        <w:rPr>
          <w:lang w:val="nl-BE"/>
        </w:rPr>
        <w:t xml:space="preserve">kaar afgestemd worden. </w:t>
      </w:r>
    </w:p>
    <w:p w:rsidR="00B410D6" w:rsidRDefault="00B410D6" w:rsidP="001007AC">
      <w:pPr>
        <w:pStyle w:val="StandaardSV"/>
        <w:ind w:left="360"/>
        <w:rPr>
          <w:lang w:val="nl-BE"/>
        </w:rPr>
      </w:pPr>
    </w:p>
    <w:p w:rsidR="00E90D17" w:rsidRPr="0078474B" w:rsidRDefault="00C273DE" w:rsidP="001007AC">
      <w:pPr>
        <w:pStyle w:val="StandaardSV"/>
        <w:ind w:left="360"/>
        <w:rPr>
          <w:lang w:val="nl-BE"/>
        </w:rPr>
      </w:pPr>
      <w:r w:rsidRPr="0078474B">
        <w:rPr>
          <w:lang w:val="nl-BE"/>
        </w:rPr>
        <w:t>De afspraken die op internationaal niveau worden gemaakt</w:t>
      </w:r>
      <w:r w:rsidR="00071A46">
        <w:rPr>
          <w:lang w:val="nl-BE"/>
        </w:rPr>
        <w:t>,</w:t>
      </w:r>
      <w:r w:rsidRPr="0078474B">
        <w:rPr>
          <w:lang w:val="nl-BE"/>
        </w:rPr>
        <w:t xml:space="preserve"> hebben betrekking op het moeiteloos laden met een pasje uit een ander land. Maar ze hebben ook betrekking op intersectorale afspraken</w:t>
      </w:r>
      <w:r w:rsidR="00552098" w:rsidRPr="0078474B">
        <w:rPr>
          <w:lang w:val="nl-BE"/>
        </w:rPr>
        <w:t xml:space="preserve"> om </w:t>
      </w:r>
      <w:r w:rsidR="00071A46">
        <w:rPr>
          <w:lang w:val="nl-BE"/>
        </w:rPr>
        <w:t>“</w:t>
      </w:r>
      <w:r w:rsidR="00552098" w:rsidRPr="0078474B">
        <w:rPr>
          <w:lang w:val="nl-BE"/>
        </w:rPr>
        <w:t>slim laden</w:t>
      </w:r>
      <w:r w:rsidR="00071A46">
        <w:rPr>
          <w:lang w:val="nl-BE"/>
        </w:rPr>
        <w:t>”</w:t>
      </w:r>
      <w:r w:rsidR="00552098" w:rsidRPr="0078474B">
        <w:rPr>
          <w:lang w:val="nl-BE"/>
        </w:rPr>
        <w:t xml:space="preserve"> mogelijk te maken. </w:t>
      </w:r>
      <w:r w:rsidRPr="0078474B">
        <w:rPr>
          <w:lang w:val="nl-BE"/>
        </w:rPr>
        <w:t xml:space="preserve">Zo moet de automobielindustrie afspraken maken met de bedrijven uit de energiesector om bijvoorbeeld een automatische communicatie tussen de batterij van elk voertuig en de laadinfrastructuur mogelijk te maken. Op die manier kan de laadpaal bijvoorbeeld detecteren hoe leeg of vol de batterij nog is en hoeveel tijd er nodig is om ze volledig </w:t>
      </w:r>
      <w:r w:rsidR="00071A46">
        <w:rPr>
          <w:lang w:val="nl-BE"/>
        </w:rPr>
        <w:t>op te l</w:t>
      </w:r>
      <w:r w:rsidRPr="0078474B">
        <w:rPr>
          <w:lang w:val="nl-BE"/>
        </w:rPr>
        <w:t xml:space="preserve">aden. </w:t>
      </w:r>
      <w:r w:rsidR="00E90D17" w:rsidRPr="0078474B">
        <w:rPr>
          <w:lang w:val="nl-BE"/>
        </w:rPr>
        <w:t xml:space="preserve">Ook zulke vraagstukken bieden tal van nieuwe </w:t>
      </w:r>
      <w:r w:rsidR="00D46434" w:rsidRPr="0078474B">
        <w:rPr>
          <w:lang w:val="nl-BE"/>
        </w:rPr>
        <w:t xml:space="preserve">opportuniteiten voor bedrijven </w:t>
      </w:r>
      <w:r w:rsidR="006E6953" w:rsidRPr="0078474B">
        <w:rPr>
          <w:lang w:val="nl-BE"/>
        </w:rPr>
        <w:t>voor de ontwikkeling van nieuwe services.</w:t>
      </w:r>
    </w:p>
    <w:p w:rsidR="0078474B" w:rsidRPr="0078474B" w:rsidRDefault="0078474B" w:rsidP="001007AC">
      <w:pPr>
        <w:pStyle w:val="StandaardSV"/>
        <w:ind w:left="360"/>
        <w:rPr>
          <w:lang w:val="nl-BE"/>
        </w:rPr>
      </w:pPr>
    </w:p>
    <w:p w:rsidR="006E6953" w:rsidRDefault="00504E94" w:rsidP="001007AC">
      <w:pPr>
        <w:pStyle w:val="StandaardSV"/>
        <w:numPr>
          <w:ilvl w:val="0"/>
          <w:numId w:val="32"/>
        </w:numPr>
        <w:rPr>
          <w:lang w:val="nl-BE"/>
        </w:rPr>
      </w:pPr>
      <w:r>
        <w:rPr>
          <w:lang w:val="nl-BE"/>
        </w:rPr>
        <w:t xml:space="preserve">De </w:t>
      </w:r>
      <w:r w:rsidR="00293EBC">
        <w:rPr>
          <w:lang w:val="nl-BE"/>
        </w:rPr>
        <w:t xml:space="preserve">federale </w:t>
      </w:r>
      <w:r w:rsidR="00071A46">
        <w:rPr>
          <w:lang w:val="nl-BE"/>
        </w:rPr>
        <w:t>D</w:t>
      </w:r>
      <w:r w:rsidR="00071A46" w:rsidRPr="00071A46">
        <w:rPr>
          <w:lang w:val="nl-BE"/>
        </w:rPr>
        <w:t xml:space="preserve">irectie Inschrijvingen van Voertuigen (DIV) </w:t>
      </w:r>
      <w:r w:rsidR="00071A46">
        <w:rPr>
          <w:lang w:val="nl-BE"/>
        </w:rPr>
        <w:t>l</w:t>
      </w:r>
      <w:r>
        <w:rPr>
          <w:lang w:val="nl-BE"/>
        </w:rPr>
        <w:t xml:space="preserve">evert statistisch materiaal over het aantal ingeschreven voertuigen. Er bestaan geen statistieken over het aantal voertuigen van een bepaald brandstoftype per provincie. Volgens DIV waren er </w:t>
      </w:r>
      <w:r w:rsidR="00071A46">
        <w:rPr>
          <w:lang w:val="nl-BE"/>
        </w:rPr>
        <w:t>o</w:t>
      </w:r>
      <w:r>
        <w:rPr>
          <w:lang w:val="nl-BE"/>
        </w:rPr>
        <w:t>p 1 januari 2012 in België iets meer dan 300 elektrische voertuigen ingeschreven. Ongeveer de helft daarvan is ingeschreven in Vlaanderen.</w:t>
      </w:r>
    </w:p>
    <w:p w:rsidR="00071A46" w:rsidRDefault="00071A46" w:rsidP="001007AC">
      <w:pPr>
        <w:pStyle w:val="StandaardSV"/>
        <w:ind w:left="360"/>
        <w:rPr>
          <w:lang w:val="nl-BE"/>
        </w:rPr>
      </w:pPr>
    </w:p>
    <w:p w:rsidR="00504E94" w:rsidRDefault="00504E94" w:rsidP="001007AC">
      <w:pPr>
        <w:pStyle w:val="StandaardSV"/>
        <w:ind w:left="360"/>
        <w:rPr>
          <w:lang w:val="nl-BE"/>
        </w:rPr>
      </w:pPr>
      <w:r>
        <w:rPr>
          <w:lang w:val="nl-BE"/>
        </w:rPr>
        <w:t xml:space="preserve">Naast deze puur elektrische voertuigen vinden ook de zogenaamde </w:t>
      </w:r>
      <w:r w:rsidR="00071A46">
        <w:rPr>
          <w:lang w:val="nl-BE"/>
        </w:rPr>
        <w:t>“</w:t>
      </w:r>
      <w:r>
        <w:rPr>
          <w:lang w:val="nl-BE"/>
        </w:rPr>
        <w:t>plug</w:t>
      </w:r>
      <w:r w:rsidR="00071A46">
        <w:rPr>
          <w:lang w:val="nl-BE"/>
        </w:rPr>
        <w:t>-</w:t>
      </w:r>
      <w:r>
        <w:rPr>
          <w:lang w:val="nl-BE"/>
        </w:rPr>
        <w:t>in hybride</w:t>
      </w:r>
      <w:r w:rsidR="00071A46">
        <w:rPr>
          <w:lang w:val="nl-BE"/>
        </w:rPr>
        <w:t>”</w:t>
      </w:r>
      <w:r>
        <w:rPr>
          <w:lang w:val="nl-BE"/>
        </w:rPr>
        <w:t xml:space="preserve"> voertuigen ingang.</w:t>
      </w:r>
      <w:r w:rsidR="004409DD">
        <w:rPr>
          <w:lang w:val="nl-BE"/>
        </w:rPr>
        <w:t xml:space="preserve"> </w:t>
      </w:r>
      <w:r>
        <w:rPr>
          <w:lang w:val="nl-BE"/>
        </w:rPr>
        <w:t xml:space="preserve">In het eerste kwartaal 2012 zet deze opgang zich door. </w:t>
      </w:r>
    </w:p>
    <w:p w:rsidR="00071A46" w:rsidRDefault="00071A46" w:rsidP="001007AC">
      <w:pPr>
        <w:pStyle w:val="StandaardSV"/>
        <w:ind w:left="360"/>
        <w:rPr>
          <w:lang w:val="nl-BE"/>
        </w:rPr>
      </w:pPr>
    </w:p>
    <w:p w:rsidR="00504E94" w:rsidRDefault="00504E94" w:rsidP="001007AC">
      <w:pPr>
        <w:pStyle w:val="StandaardSV"/>
        <w:ind w:left="360"/>
        <w:rPr>
          <w:lang w:val="nl-BE"/>
        </w:rPr>
      </w:pPr>
      <w:r>
        <w:rPr>
          <w:lang w:val="nl-BE"/>
        </w:rPr>
        <w:lastRenderedPageBreak/>
        <w:t>Hieronder vindt u een overzicht van het aantal inschrijvingen (op Belgisch niveau bij gebrek aan verdere detaillering).</w:t>
      </w:r>
    </w:p>
    <w:p w:rsidR="00504E94" w:rsidRDefault="00504E94" w:rsidP="001007AC">
      <w:pPr>
        <w:pStyle w:val="StandaardSV"/>
        <w:rPr>
          <w:lang w:val="nl-BE"/>
        </w:rPr>
      </w:pPr>
    </w:p>
    <w:p w:rsidR="00504E94" w:rsidRDefault="00CF024C" w:rsidP="001007AC">
      <w:pPr>
        <w:pStyle w:val="StandaardSV"/>
        <w:rPr>
          <w:lang w:val="nl-BE"/>
        </w:rPr>
      </w:pPr>
      <w:r>
        <w:rPr>
          <w:noProof/>
          <w:lang w:val="nl-BE" w:eastAsia="nl-BE"/>
        </w:rPr>
        <w:drawing>
          <wp:inline distT="0" distB="0" distL="0" distR="0">
            <wp:extent cx="4577822" cy="2746629"/>
            <wp:effectExtent l="0" t="0" r="13335" b="1587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4E94" w:rsidRDefault="00504E94" w:rsidP="001007AC">
      <w:pPr>
        <w:pStyle w:val="StandaardSV"/>
        <w:rPr>
          <w:lang w:val="nl-BE"/>
        </w:rPr>
      </w:pPr>
    </w:p>
    <w:p w:rsidR="006D7622" w:rsidRDefault="00504E94" w:rsidP="001007AC">
      <w:pPr>
        <w:pStyle w:val="StandaardSV"/>
        <w:numPr>
          <w:ilvl w:val="0"/>
          <w:numId w:val="32"/>
        </w:numPr>
        <w:rPr>
          <w:lang w:val="nl-BE"/>
        </w:rPr>
      </w:pPr>
      <w:r>
        <w:rPr>
          <w:lang w:val="nl-BE"/>
        </w:rPr>
        <w:t>Deze gegevens worden niet geregistreerd door DIV.</w:t>
      </w:r>
    </w:p>
    <w:p w:rsidR="00AF3FB6" w:rsidRDefault="00AF3FB6" w:rsidP="001007AC">
      <w:pPr>
        <w:pStyle w:val="StandaardSV"/>
        <w:ind w:left="360"/>
        <w:rPr>
          <w:lang w:val="nl-BE"/>
        </w:rPr>
      </w:pPr>
    </w:p>
    <w:p w:rsidR="00504E94" w:rsidRPr="00293EBC" w:rsidRDefault="00504E94" w:rsidP="001007AC">
      <w:pPr>
        <w:pStyle w:val="StandaardSV"/>
        <w:ind w:left="360"/>
        <w:rPr>
          <w:lang w:val="nl-BE"/>
        </w:rPr>
      </w:pPr>
      <w:r>
        <w:rPr>
          <w:lang w:val="nl-BE"/>
        </w:rPr>
        <w:t xml:space="preserve">In de Vlaamse proeftuin Elektrische voertuigen waren er eind september 2012 </w:t>
      </w:r>
      <w:r w:rsidR="00293EBC">
        <w:rPr>
          <w:lang w:val="nl-BE"/>
        </w:rPr>
        <w:t xml:space="preserve">bijna 300 </w:t>
      </w:r>
      <w:r>
        <w:rPr>
          <w:lang w:val="nl-BE"/>
        </w:rPr>
        <w:t xml:space="preserve">elektrische voertuigen op de baan. </w:t>
      </w:r>
      <w:r w:rsidR="00293EBC" w:rsidRPr="00293EBC">
        <w:rPr>
          <w:lang w:val="nl-BE"/>
        </w:rPr>
        <w:t xml:space="preserve">Het gaat om alle types elektrische voertuigen zoals elektrische fietsen, scooters, personenwagens en lichte bestelwagens. Ze worden in heel Vlaanderen ingezet. Ongeveer de helft wordt getest door werknemers van </w:t>
      </w:r>
      <w:r w:rsidR="00293EBC">
        <w:rPr>
          <w:lang w:val="nl-BE"/>
        </w:rPr>
        <w:t xml:space="preserve">private </w:t>
      </w:r>
      <w:r w:rsidR="00293EBC" w:rsidRPr="00293EBC">
        <w:rPr>
          <w:lang w:val="nl-BE"/>
        </w:rPr>
        <w:t xml:space="preserve">bedrijven, een kwart door werknemers van gemeentebesturen (zoals bijvoorbeeld technische diensten) en een kwart door particulieren, </w:t>
      </w:r>
      <w:r w:rsidR="00623EC1">
        <w:rPr>
          <w:lang w:val="nl-BE"/>
        </w:rPr>
        <w:t>Cambio en Blue Bike gebruikers.</w:t>
      </w:r>
    </w:p>
    <w:p w:rsidR="00504E94" w:rsidRDefault="00504E94" w:rsidP="001007AC">
      <w:pPr>
        <w:pStyle w:val="StandaardSV"/>
        <w:rPr>
          <w:lang w:val="nl-BE"/>
        </w:rPr>
      </w:pPr>
    </w:p>
    <w:p w:rsidR="00293EBC" w:rsidRPr="001007AC" w:rsidRDefault="00293EBC" w:rsidP="001007AC">
      <w:pPr>
        <w:pStyle w:val="Geenafstand"/>
        <w:numPr>
          <w:ilvl w:val="0"/>
          <w:numId w:val="32"/>
        </w:numPr>
        <w:jc w:val="both"/>
        <w:rPr>
          <w:sz w:val="22"/>
          <w:szCs w:val="22"/>
          <w:lang w:val="nl-BE"/>
        </w:rPr>
      </w:pPr>
      <w:r w:rsidRPr="001007AC">
        <w:rPr>
          <w:sz w:val="22"/>
          <w:szCs w:val="22"/>
          <w:lang w:val="nl-BE"/>
        </w:rPr>
        <w:t xml:space="preserve">Diagnose is dat via de </w:t>
      </w:r>
      <w:r w:rsidR="00071A46" w:rsidRPr="001007AC">
        <w:rPr>
          <w:sz w:val="22"/>
          <w:szCs w:val="22"/>
          <w:lang w:val="nl-BE"/>
        </w:rPr>
        <w:t>PEV</w:t>
      </w:r>
      <w:r w:rsidRPr="001007AC">
        <w:rPr>
          <w:sz w:val="22"/>
          <w:szCs w:val="22"/>
          <w:lang w:val="nl-BE"/>
        </w:rPr>
        <w:t xml:space="preserve"> </w:t>
      </w:r>
      <w:r w:rsidR="00A60BD7" w:rsidRPr="001007AC">
        <w:rPr>
          <w:sz w:val="22"/>
          <w:szCs w:val="22"/>
          <w:lang w:val="nl-BE"/>
        </w:rPr>
        <w:t xml:space="preserve">reeds </w:t>
      </w:r>
      <w:r w:rsidRPr="001007AC">
        <w:rPr>
          <w:sz w:val="22"/>
          <w:szCs w:val="22"/>
          <w:lang w:val="nl-BE"/>
        </w:rPr>
        <w:t>een groot aantal laadpunten en elektrische voertuigen werden geïmplementeerd in 2012</w:t>
      </w:r>
      <w:r w:rsidR="00A60BD7" w:rsidRPr="001007AC">
        <w:rPr>
          <w:sz w:val="22"/>
          <w:szCs w:val="22"/>
          <w:lang w:val="nl-BE"/>
        </w:rPr>
        <w:t xml:space="preserve"> maar dat de verkoop buiten de proeftuin niet goed loopt (zowel bij </w:t>
      </w:r>
      <w:r w:rsidRPr="001007AC">
        <w:rPr>
          <w:sz w:val="22"/>
          <w:szCs w:val="22"/>
          <w:lang w:val="nl-BE"/>
        </w:rPr>
        <w:t>bedrijven als particulie</w:t>
      </w:r>
      <w:r w:rsidR="00A60BD7" w:rsidRPr="001007AC">
        <w:rPr>
          <w:sz w:val="22"/>
          <w:szCs w:val="22"/>
          <w:lang w:val="nl-BE"/>
        </w:rPr>
        <w:t>ren).</w:t>
      </w:r>
    </w:p>
    <w:p w:rsidR="00071A46" w:rsidRPr="001007AC" w:rsidRDefault="00071A46" w:rsidP="001007AC">
      <w:pPr>
        <w:pStyle w:val="Geenafstand"/>
        <w:ind w:left="360"/>
        <w:jc w:val="both"/>
        <w:rPr>
          <w:sz w:val="22"/>
          <w:szCs w:val="22"/>
          <w:lang w:val="nl-BE"/>
        </w:rPr>
      </w:pPr>
    </w:p>
    <w:p w:rsidR="00A77178" w:rsidRPr="001007AC" w:rsidRDefault="00293EBC" w:rsidP="001007AC">
      <w:pPr>
        <w:pStyle w:val="Geenafstand"/>
        <w:ind w:left="360"/>
        <w:jc w:val="both"/>
        <w:rPr>
          <w:sz w:val="22"/>
          <w:szCs w:val="22"/>
          <w:lang w:val="nl-BE"/>
        </w:rPr>
      </w:pPr>
      <w:r w:rsidRPr="001007AC">
        <w:rPr>
          <w:sz w:val="22"/>
          <w:szCs w:val="22"/>
          <w:lang w:val="nl-BE"/>
        </w:rPr>
        <w:t xml:space="preserve">Het </w:t>
      </w:r>
      <w:r w:rsidR="00071A46" w:rsidRPr="001007AC">
        <w:rPr>
          <w:sz w:val="22"/>
          <w:szCs w:val="22"/>
          <w:lang w:val="nl-BE"/>
        </w:rPr>
        <w:t>PEV-</w:t>
      </w:r>
      <w:proofErr w:type="spellStart"/>
      <w:r w:rsidR="00071A46" w:rsidRPr="001007AC">
        <w:rPr>
          <w:sz w:val="22"/>
          <w:szCs w:val="22"/>
          <w:lang w:val="nl-BE"/>
        </w:rPr>
        <w:t>P</w:t>
      </w:r>
      <w:r w:rsidRPr="001007AC">
        <w:rPr>
          <w:sz w:val="22"/>
          <w:szCs w:val="22"/>
          <w:lang w:val="nl-BE"/>
        </w:rPr>
        <w:t>rogramme</w:t>
      </w:r>
      <w:proofErr w:type="spellEnd"/>
      <w:r w:rsidRPr="001007AC">
        <w:rPr>
          <w:sz w:val="22"/>
          <w:szCs w:val="22"/>
          <w:lang w:val="nl-BE"/>
        </w:rPr>
        <w:t xml:space="preserve"> </w:t>
      </w:r>
      <w:r w:rsidR="00071A46" w:rsidRPr="001007AC">
        <w:rPr>
          <w:sz w:val="22"/>
          <w:szCs w:val="22"/>
          <w:lang w:val="nl-BE"/>
        </w:rPr>
        <w:t>O</w:t>
      </w:r>
      <w:r w:rsidRPr="001007AC">
        <w:rPr>
          <w:sz w:val="22"/>
          <w:szCs w:val="22"/>
          <w:lang w:val="nl-BE"/>
        </w:rPr>
        <w:t xml:space="preserve">ffice en de bedrijven in de proeftuin hebben reeds aangegeven dat dit </w:t>
      </w:r>
      <w:r w:rsidR="00ED666B" w:rsidRPr="001007AC">
        <w:rPr>
          <w:sz w:val="22"/>
          <w:szCs w:val="22"/>
          <w:lang w:val="nl-BE"/>
        </w:rPr>
        <w:t xml:space="preserve">onder andere </w:t>
      </w:r>
      <w:r w:rsidRPr="001007AC">
        <w:rPr>
          <w:sz w:val="22"/>
          <w:szCs w:val="22"/>
          <w:lang w:val="nl-BE"/>
        </w:rPr>
        <w:t xml:space="preserve">te wijten </w:t>
      </w:r>
      <w:r w:rsidR="00ED666B" w:rsidRPr="001007AC">
        <w:rPr>
          <w:sz w:val="22"/>
          <w:szCs w:val="22"/>
          <w:lang w:val="nl-BE"/>
        </w:rPr>
        <w:t>kan zijn aan</w:t>
      </w:r>
      <w:r w:rsidRPr="001007AC">
        <w:rPr>
          <w:sz w:val="22"/>
          <w:szCs w:val="22"/>
          <w:lang w:val="nl-BE"/>
        </w:rPr>
        <w:t xml:space="preserve"> </w:t>
      </w:r>
      <w:r w:rsidR="00263CAB" w:rsidRPr="001007AC">
        <w:rPr>
          <w:sz w:val="22"/>
          <w:szCs w:val="22"/>
          <w:lang w:val="nl-BE"/>
        </w:rPr>
        <w:t>de</w:t>
      </w:r>
      <w:r w:rsidRPr="001007AC">
        <w:rPr>
          <w:sz w:val="22"/>
          <w:szCs w:val="22"/>
          <w:lang w:val="nl-BE"/>
        </w:rPr>
        <w:t xml:space="preserve"> ongunstige fiscale regeling </w:t>
      </w:r>
      <w:r w:rsidR="00A77178" w:rsidRPr="001007AC">
        <w:rPr>
          <w:sz w:val="22"/>
          <w:szCs w:val="22"/>
          <w:lang w:val="nl-BE"/>
        </w:rPr>
        <w:t xml:space="preserve">voor bedrijven </w:t>
      </w:r>
      <w:r w:rsidRPr="001007AC">
        <w:rPr>
          <w:sz w:val="22"/>
          <w:szCs w:val="22"/>
          <w:lang w:val="nl-BE"/>
        </w:rPr>
        <w:t xml:space="preserve">door de </w:t>
      </w:r>
      <w:r w:rsidR="00071A46" w:rsidRPr="001007AC">
        <w:rPr>
          <w:sz w:val="22"/>
          <w:szCs w:val="22"/>
          <w:lang w:val="nl-BE"/>
        </w:rPr>
        <w:t>“</w:t>
      </w:r>
      <w:r w:rsidRPr="001007AC">
        <w:rPr>
          <w:sz w:val="22"/>
          <w:szCs w:val="22"/>
          <w:u w:val="single"/>
          <w:lang w:val="nl-BE"/>
        </w:rPr>
        <w:t>Voordelen Alle Aard”</w:t>
      </w:r>
      <w:r w:rsidRPr="001007AC">
        <w:rPr>
          <w:sz w:val="22"/>
          <w:szCs w:val="22"/>
          <w:lang w:val="nl-BE"/>
        </w:rPr>
        <w:t xml:space="preserve"> die voor een belangrijk deel berekend worden op basis van de catalogus</w:t>
      </w:r>
      <w:r w:rsidR="00A77178" w:rsidRPr="001007AC">
        <w:rPr>
          <w:sz w:val="22"/>
          <w:szCs w:val="22"/>
          <w:lang w:val="nl-BE"/>
        </w:rPr>
        <w:t>waarde van het voertuig</w:t>
      </w:r>
      <w:r w:rsidR="00263CAB" w:rsidRPr="001007AC">
        <w:rPr>
          <w:sz w:val="22"/>
          <w:szCs w:val="22"/>
          <w:lang w:val="nl-BE"/>
        </w:rPr>
        <w:t xml:space="preserve"> (die voor elektrische voertuigen nog steeds hoog is)</w:t>
      </w:r>
      <w:r w:rsidR="00A77178" w:rsidRPr="001007AC">
        <w:rPr>
          <w:sz w:val="22"/>
          <w:szCs w:val="22"/>
          <w:lang w:val="nl-BE"/>
        </w:rPr>
        <w:t xml:space="preserve">. </w:t>
      </w:r>
      <w:r w:rsidR="00263CAB" w:rsidRPr="001007AC">
        <w:rPr>
          <w:sz w:val="22"/>
          <w:szCs w:val="22"/>
          <w:lang w:val="nl-BE"/>
        </w:rPr>
        <w:t>B</w:t>
      </w:r>
      <w:r w:rsidR="00A77178" w:rsidRPr="001007AC">
        <w:rPr>
          <w:sz w:val="22"/>
          <w:szCs w:val="22"/>
          <w:lang w:val="nl-BE"/>
        </w:rPr>
        <w:t xml:space="preserve">edrijfswagens </w:t>
      </w:r>
      <w:r w:rsidR="00263CAB" w:rsidRPr="001007AC">
        <w:rPr>
          <w:sz w:val="22"/>
          <w:szCs w:val="22"/>
          <w:lang w:val="nl-BE"/>
        </w:rPr>
        <w:t>zijn uiteraard</w:t>
      </w:r>
      <w:r w:rsidR="00A77178" w:rsidRPr="001007AC">
        <w:rPr>
          <w:sz w:val="22"/>
          <w:szCs w:val="22"/>
          <w:lang w:val="nl-BE"/>
        </w:rPr>
        <w:t xml:space="preserve"> een potentieel belangrijke doelgroep. Dit is echter federale materie.</w:t>
      </w:r>
    </w:p>
    <w:p w:rsidR="00117186" w:rsidRPr="001007AC" w:rsidRDefault="00791385" w:rsidP="001007AC">
      <w:pPr>
        <w:pStyle w:val="Geenafstand"/>
        <w:ind w:left="360"/>
        <w:jc w:val="both"/>
        <w:rPr>
          <w:sz w:val="22"/>
          <w:szCs w:val="22"/>
        </w:rPr>
      </w:pPr>
      <w:r w:rsidRPr="001007AC">
        <w:rPr>
          <w:sz w:val="22"/>
          <w:szCs w:val="22"/>
        </w:rPr>
        <w:t xml:space="preserve">De </w:t>
      </w:r>
      <w:r w:rsidR="00117186" w:rsidRPr="001007AC">
        <w:rPr>
          <w:sz w:val="22"/>
          <w:szCs w:val="22"/>
        </w:rPr>
        <w:t xml:space="preserve">PEV blijft </w:t>
      </w:r>
      <w:r w:rsidRPr="001007AC">
        <w:rPr>
          <w:sz w:val="22"/>
          <w:szCs w:val="22"/>
        </w:rPr>
        <w:t xml:space="preserve">– ondanks de momenteel minder interessante fiscale regeling - </w:t>
      </w:r>
      <w:r w:rsidR="00117186" w:rsidRPr="001007AC">
        <w:rPr>
          <w:sz w:val="22"/>
          <w:szCs w:val="22"/>
        </w:rPr>
        <w:t xml:space="preserve">belangrijk voor het onderzoek naar het gebruik van elektrische </w:t>
      </w:r>
      <w:r w:rsidRPr="001007AC">
        <w:rPr>
          <w:sz w:val="22"/>
          <w:szCs w:val="22"/>
        </w:rPr>
        <w:t>voertuigen (en bij uitbreiding naar slimme en groene mobiliteit), omdat ik ervan overtuigd ben dat – minstens gedeeltelijk – elektrische voertuigen in de toekomst steeds belangrijker worden.</w:t>
      </w:r>
    </w:p>
    <w:p w:rsidR="00791385" w:rsidRPr="001007AC" w:rsidRDefault="00791385" w:rsidP="001007AC">
      <w:pPr>
        <w:pStyle w:val="Geenafstand"/>
        <w:ind w:left="360"/>
        <w:jc w:val="both"/>
        <w:rPr>
          <w:sz w:val="22"/>
          <w:szCs w:val="22"/>
        </w:rPr>
      </w:pPr>
    </w:p>
    <w:p w:rsidR="00791385" w:rsidRPr="001007AC" w:rsidRDefault="00791385" w:rsidP="001007AC">
      <w:pPr>
        <w:pStyle w:val="Geenafstand"/>
        <w:ind w:left="360"/>
        <w:jc w:val="both"/>
        <w:rPr>
          <w:sz w:val="22"/>
          <w:szCs w:val="22"/>
          <w:lang w:val="nl-BE"/>
        </w:rPr>
      </w:pPr>
      <w:r w:rsidRPr="001007AC">
        <w:rPr>
          <w:sz w:val="22"/>
          <w:szCs w:val="22"/>
        </w:rPr>
        <w:t>Ter illustratie:</w:t>
      </w:r>
      <w:r w:rsidRPr="001007AC">
        <w:rPr>
          <w:sz w:val="22"/>
          <w:szCs w:val="22"/>
          <w:lang w:val="nl-BE"/>
        </w:rPr>
        <w:t xml:space="preserve"> in Nederland worden elektrische wagens sinds 1 januari 2012 onderworpen aan 0%-bijtelling</w:t>
      </w:r>
      <w:r w:rsidR="00775B04">
        <w:rPr>
          <w:rStyle w:val="Voetnootmarkering"/>
          <w:sz w:val="22"/>
          <w:szCs w:val="22"/>
          <w:lang w:val="nl-BE"/>
        </w:rPr>
        <w:footnoteReference w:id="1"/>
      </w:r>
      <w:r w:rsidRPr="001007AC">
        <w:rPr>
          <w:sz w:val="22"/>
          <w:szCs w:val="22"/>
          <w:lang w:val="nl-BE"/>
        </w:rPr>
        <w:t>. Dit resulteerde in een fikse stijging in de verkoopcijfers.</w:t>
      </w:r>
    </w:p>
    <w:p w:rsidR="00791385" w:rsidRPr="001007AC" w:rsidRDefault="00791385" w:rsidP="001007AC">
      <w:pPr>
        <w:pStyle w:val="Geenafstand"/>
        <w:ind w:left="360"/>
        <w:jc w:val="both"/>
        <w:rPr>
          <w:sz w:val="22"/>
          <w:szCs w:val="22"/>
          <w:lang w:val="nl-BE"/>
        </w:rPr>
      </w:pPr>
    </w:p>
    <w:p w:rsidR="00791385" w:rsidRPr="001007AC" w:rsidRDefault="00791385" w:rsidP="001007AC">
      <w:pPr>
        <w:pStyle w:val="Geenafstand"/>
        <w:ind w:left="360"/>
        <w:jc w:val="both"/>
        <w:rPr>
          <w:sz w:val="22"/>
          <w:szCs w:val="22"/>
        </w:rPr>
      </w:pPr>
      <w:r w:rsidRPr="001007AC">
        <w:rPr>
          <w:sz w:val="22"/>
          <w:szCs w:val="22"/>
        </w:rPr>
        <w:lastRenderedPageBreak/>
        <w:t xml:space="preserve">De top vijf van elektrische auto’s, verkocht </w:t>
      </w:r>
      <w:r w:rsidRPr="001007AC">
        <w:rPr>
          <w:sz w:val="22"/>
          <w:szCs w:val="22"/>
          <w:u w:val="single"/>
        </w:rPr>
        <w:t>in de eerste helft van 2012</w:t>
      </w:r>
      <w:r w:rsidRPr="001007AC">
        <w:rPr>
          <w:sz w:val="22"/>
          <w:szCs w:val="22"/>
        </w:rPr>
        <w:t xml:space="preserve"> in Nederland, staat hieronder. Tussen haakjes staat het aantal verkochte modellen in heel 2011 vermeld.</w:t>
      </w:r>
    </w:p>
    <w:p w:rsidR="00791385" w:rsidRPr="001007AC" w:rsidRDefault="00791385" w:rsidP="001007AC">
      <w:pPr>
        <w:pStyle w:val="Geenafstand"/>
        <w:ind w:left="360"/>
        <w:rPr>
          <w:sz w:val="22"/>
          <w:szCs w:val="22"/>
        </w:rPr>
      </w:pPr>
      <w:r w:rsidRPr="001007AC">
        <w:rPr>
          <w:b/>
          <w:bCs/>
          <w:sz w:val="22"/>
          <w:szCs w:val="22"/>
        </w:rPr>
        <w:t>5.</w:t>
      </w:r>
      <w:r w:rsidRPr="001007AC">
        <w:rPr>
          <w:sz w:val="22"/>
          <w:szCs w:val="22"/>
        </w:rPr>
        <w:t xml:space="preserve"> Peugeot </w:t>
      </w:r>
      <w:proofErr w:type="spellStart"/>
      <w:r w:rsidRPr="001007AC">
        <w:rPr>
          <w:sz w:val="22"/>
          <w:szCs w:val="22"/>
        </w:rPr>
        <w:t>iOn</w:t>
      </w:r>
      <w:proofErr w:type="spellEnd"/>
      <w:r w:rsidRPr="001007AC">
        <w:rPr>
          <w:sz w:val="22"/>
          <w:szCs w:val="22"/>
        </w:rPr>
        <w:t> – 94 (82)</w:t>
      </w:r>
      <w:r w:rsidRPr="001007AC">
        <w:rPr>
          <w:sz w:val="22"/>
          <w:szCs w:val="22"/>
        </w:rPr>
        <w:br/>
      </w:r>
      <w:r w:rsidRPr="001007AC">
        <w:rPr>
          <w:b/>
          <w:bCs/>
          <w:sz w:val="22"/>
          <w:szCs w:val="22"/>
        </w:rPr>
        <w:t>4.</w:t>
      </w:r>
      <w:r w:rsidRPr="001007AC">
        <w:rPr>
          <w:sz w:val="22"/>
          <w:szCs w:val="22"/>
        </w:rPr>
        <w:t> Chevrolet Volt – 99 (5)</w:t>
      </w:r>
      <w:r w:rsidRPr="001007AC">
        <w:rPr>
          <w:sz w:val="22"/>
          <w:szCs w:val="22"/>
        </w:rPr>
        <w:br/>
      </w:r>
      <w:r w:rsidRPr="001007AC">
        <w:rPr>
          <w:b/>
          <w:bCs/>
          <w:sz w:val="22"/>
          <w:szCs w:val="22"/>
        </w:rPr>
        <w:t>3.</w:t>
      </w:r>
      <w:r w:rsidRPr="001007AC">
        <w:rPr>
          <w:sz w:val="22"/>
          <w:szCs w:val="22"/>
        </w:rPr>
        <w:t> </w:t>
      </w:r>
      <w:proofErr w:type="spellStart"/>
      <w:r w:rsidRPr="001007AC">
        <w:rPr>
          <w:sz w:val="22"/>
          <w:szCs w:val="22"/>
        </w:rPr>
        <w:t>Fisker</w:t>
      </w:r>
      <w:proofErr w:type="spellEnd"/>
      <w:r w:rsidRPr="001007AC">
        <w:rPr>
          <w:sz w:val="22"/>
          <w:szCs w:val="22"/>
        </w:rPr>
        <w:t xml:space="preserve"> Karma – 112 (pas vanaf 2012 leverbaar)</w:t>
      </w:r>
      <w:r w:rsidRPr="001007AC">
        <w:rPr>
          <w:sz w:val="22"/>
          <w:szCs w:val="22"/>
        </w:rPr>
        <w:br/>
      </w:r>
      <w:r w:rsidRPr="001007AC">
        <w:rPr>
          <w:b/>
          <w:bCs/>
          <w:sz w:val="22"/>
          <w:szCs w:val="22"/>
        </w:rPr>
        <w:t>2.</w:t>
      </w:r>
      <w:r w:rsidRPr="001007AC">
        <w:rPr>
          <w:sz w:val="22"/>
          <w:szCs w:val="22"/>
        </w:rPr>
        <w:t xml:space="preserve"> Nissan </w:t>
      </w:r>
      <w:proofErr w:type="spellStart"/>
      <w:r w:rsidRPr="001007AC">
        <w:rPr>
          <w:sz w:val="22"/>
          <w:szCs w:val="22"/>
        </w:rPr>
        <w:t>Leaf</w:t>
      </w:r>
      <w:proofErr w:type="spellEnd"/>
      <w:r w:rsidRPr="001007AC">
        <w:rPr>
          <w:sz w:val="22"/>
          <w:szCs w:val="22"/>
        </w:rPr>
        <w:t> – 131 (299)</w:t>
      </w:r>
      <w:r w:rsidRPr="001007AC">
        <w:rPr>
          <w:sz w:val="22"/>
          <w:szCs w:val="22"/>
        </w:rPr>
        <w:br/>
      </w:r>
      <w:r w:rsidRPr="001007AC">
        <w:rPr>
          <w:b/>
          <w:bCs/>
          <w:sz w:val="22"/>
          <w:szCs w:val="22"/>
        </w:rPr>
        <w:t>1.</w:t>
      </w:r>
      <w:r w:rsidRPr="001007AC">
        <w:rPr>
          <w:sz w:val="22"/>
          <w:szCs w:val="22"/>
        </w:rPr>
        <w:t xml:space="preserve"> Opel </w:t>
      </w:r>
      <w:proofErr w:type="spellStart"/>
      <w:r w:rsidRPr="001007AC">
        <w:rPr>
          <w:sz w:val="22"/>
          <w:szCs w:val="22"/>
        </w:rPr>
        <w:t>Ampera</w:t>
      </w:r>
      <w:proofErr w:type="spellEnd"/>
      <w:r w:rsidRPr="001007AC">
        <w:rPr>
          <w:sz w:val="22"/>
          <w:szCs w:val="22"/>
        </w:rPr>
        <w:t> – 1.280 (8)</w:t>
      </w:r>
    </w:p>
    <w:p w:rsidR="00791385" w:rsidRPr="001007AC" w:rsidRDefault="00791385" w:rsidP="001007AC">
      <w:pPr>
        <w:pStyle w:val="Geenafstand"/>
        <w:ind w:left="360"/>
        <w:jc w:val="both"/>
        <w:rPr>
          <w:sz w:val="22"/>
          <w:szCs w:val="22"/>
        </w:rPr>
      </w:pPr>
    </w:p>
    <w:p w:rsidR="003D1335" w:rsidRDefault="000F11B5" w:rsidP="001007AC">
      <w:pPr>
        <w:pStyle w:val="SVVlaamsParlement"/>
        <w:numPr>
          <w:ilvl w:val="0"/>
          <w:numId w:val="32"/>
        </w:numPr>
        <w:rPr>
          <w:b w:val="0"/>
          <w:smallCaps w:val="0"/>
          <w:lang w:val="nl-BE"/>
        </w:rPr>
      </w:pPr>
      <w:r w:rsidRPr="000F11B5">
        <w:rPr>
          <w:b w:val="0"/>
          <w:smallCaps w:val="0"/>
          <w:lang w:val="nl-BE"/>
        </w:rPr>
        <w:t xml:space="preserve">De </w:t>
      </w:r>
      <w:r w:rsidR="005C321C">
        <w:rPr>
          <w:b w:val="0"/>
          <w:smallCaps w:val="0"/>
          <w:lang w:val="nl-BE"/>
        </w:rPr>
        <w:t>PEV-</w:t>
      </w:r>
      <w:r>
        <w:rPr>
          <w:b w:val="0"/>
          <w:smallCaps w:val="0"/>
          <w:lang w:val="nl-BE"/>
        </w:rPr>
        <w:t xml:space="preserve">platformen dienen tussentijdse voortgangsverslagen </w:t>
      </w:r>
      <w:r w:rsidR="003D1335">
        <w:rPr>
          <w:b w:val="0"/>
          <w:smallCaps w:val="0"/>
          <w:lang w:val="nl-BE"/>
        </w:rPr>
        <w:t xml:space="preserve">in bij </w:t>
      </w:r>
      <w:r w:rsidR="005C321C">
        <w:rPr>
          <w:b w:val="0"/>
          <w:smallCaps w:val="0"/>
          <w:lang w:val="nl-BE"/>
        </w:rPr>
        <w:t xml:space="preserve">het </w:t>
      </w:r>
      <w:r w:rsidR="003D1335">
        <w:rPr>
          <w:b w:val="0"/>
          <w:smallCaps w:val="0"/>
          <w:lang w:val="nl-BE"/>
        </w:rPr>
        <w:t>IWT.</w:t>
      </w:r>
    </w:p>
    <w:p w:rsidR="003D1335" w:rsidRDefault="003D1335" w:rsidP="001007AC">
      <w:pPr>
        <w:pStyle w:val="SVVlaamsParlement"/>
        <w:ind w:left="360"/>
        <w:rPr>
          <w:b w:val="0"/>
          <w:smallCaps w:val="0"/>
          <w:lang w:val="nl-BE"/>
        </w:rPr>
      </w:pPr>
    </w:p>
    <w:p w:rsidR="00704DE2" w:rsidRPr="007E557A" w:rsidRDefault="003D1335" w:rsidP="001007AC">
      <w:pPr>
        <w:pStyle w:val="SVVlaamsParlement"/>
        <w:ind w:left="360"/>
        <w:rPr>
          <w:b w:val="0"/>
          <w:smallCaps w:val="0"/>
          <w:lang w:val="nl-BE"/>
        </w:rPr>
      </w:pPr>
      <w:r>
        <w:rPr>
          <w:b w:val="0"/>
          <w:smallCaps w:val="0"/>
          <w:lang w:val="nl-BE"/>
        </w:rPr>
        <w:t xml:space="preserve">Het </w:t>
      </w:r>
      <w:r w:rsidR="005C321C">
        <w:rPr>
          <w:b w:val="0"/>
          <w:smallCaps w:val="0"/>
          <w:lang w:val="nl-BE"/>
        </w:rPr>
        <w:t>PEV-</w:t>
      </w:r>
      <w:proofErr w:type="spellStart"/>
      <w:r>
        <w:rPr>
          <w:b w:val="0"/>
          <w:smallCaps w:val="0"/>
          <w:lang w:val="nl-BE"/>
        </w:rPr>
        <w:t>Programme</w:t>
      </w:r>
      <w:proofErr w:type="spellEnd"/>
      <w:r>
        <w:rPr>
          <w:b w:val="0"/>
          <w:smallCaps w:val="0"/>
          <w:lang w:val="nl-BE"/>
        </w:rPr>
        <w:t xml:space="preserve"> Office </w:t>
      </w:r>
      <w:r w:rsidR="005C321C">
        <w:rPr>
          <w:b w:val="0"/>
          <w:smallCaps w:val="0"/>
          <w:lang w:val="nl-BE"/>
        </w:rPr>
        <w:t>w</w:t>
      </w:r>
      <w:r>
        <w:rPr>
          <w:b w:val="0"/>
          <w:smallCaps w:val="0"/>
          <w:lang w:val="nl-BE"/>
        </w:rPr>
        <w:t xml:space="preserve">erkt momenteel aan het eerste </w:t>
      </w:r>
      <w:r w:rsidR="00CD4EB1">
        <w:rPr>
          <w:b w:val="0"/>
          <w:smallCaps w:val="0"/>
          <w:lang w:val="nl-BE"/>
        </w:rPr>
        <w:t xml:space="preserve">overkoepelend </w:t>
      </w:r>
      <w:r>
        <w:rPr>
          <w:b w:val="0"/>
          <w:smallCaps w:val="0"/>
          <w:lang w:val="nl-BE"/>
        </w:rPr>
        <w:t xml:space="preserve">jaarverslag van de proeftuin. Eind december 2012 zullen alle </w:t>
      </w:r>
      <w:r w:rsidR="005C321C">
        <w:rPr>
          <w:b w:val="0"/>
          <w:smallCaps w:val="0"/>
          <w:lang w:val="nl-BE"/>
        </w:rPr>
        <w:t>PEV-</w:t>
      </w:r>
      <w:r>
        <w:rPr>
          <w:b w:val="0"/>
          <w:smallCaps w:val="0"/>
          <w:lang w:val="nl-BE"/>
        </w:rPr>
        <w:t xml:space="preserve">platformen </w:t>
      </w:r>
      <w:r w:rsidR="00CD4EB1">
        <w:rPr>
          <w:b w:val="0"/>
          <w:smallCaps w:val="0"/>
          <w:lang w:val="nl-BE"/>
        </w:rPr>
        <w:t xml:space="preserve">minstens </w:t>
      </w:r>
      <w:r>
        <w:rPr>
          <w:b w:val="0"/>
          <w:smallCaps w:val="0"/>
          <w:lang w:val="nl-BE"/>
        </w:rPr>
        <w:t>één jaar operationeel zijn zo</w:t>
      </w:r>
      <w:r w:rsidRPr="007E557A">
        <w:rPr>
          <w:b w:val="0"/>
          <w:smallCaps w:val="0"/>
          <w:lang w:val="nl-BE"/>
        </w:rPr>
        <w:t>dat begin 2013 een eerste volledig overzicht kan worden opgemaakt</w:t>
      </w:r>
      <w:r w:rsidR="00CD4EB1" w:rsidRPr="007E557A">
        <w:rPr>
          <w:b w:val="0"/>
          <w:smallCaps w:val="0"/>
          <w:lang w:val="nl-BE"/>
        </w:rPr>
        <w:t xml:space="preserve"> van één jaar werking.</w:t>
      </w:r>
    </w:p>
    <w:p w:rsidR="00492216" w:rsidRPr="00492216" w:rsidRDefault="00492216" w:rsidP="001007AC">
      <w:pPr>
        <w:pStyle w:val="SVVlaamsParlement"/>
        <w:rPr>
          <w:rFonts w:ascii="Times New Roman Vet" w:hAnsi="Times New Roman Vet"/>
          <w:b w:val="0"/>
          <w:bCs/>
          <w:szCs w:val="22"/>
        </w:rPr>
      </w:pPr>
    </w:p>
    <w:p w:rsidR="00492216" w:rsidRPr="00492216" w:rsidRDefault="00492216" w:rsidP="001007AC">
      <w:pPr>
        <w:pStyle w:val="SVVlaamsParlement"/>
        <w:rPr>
          <w:rFonts w:ascii="Times New Roman Vet" w:hAnsi="Times New Roman Vet"/>
          <w:b w:val="0"/>
          <w:bCs/>
          <w:szCs w:val="22"/>
        </w:rPr>
      </w:pPr>
    </w:p>
    <w:p w:rsidR="007E557A" w:rsidRPr="00492216" w:rsidRDefault="007E557A" w:rsidP="001007AC">
      <w:pPr>
        <w:pStyle w:val="SVVlaamsParlement"/>
        <w:rPr>
          <w:b w:val="0"/>
        </w:rPr>
      </w:pPr>
      <w:r w:rsidRPr="00492216">
        <w:rPr>
          <w:rFonts w:ascii="Times New Roman Vet" w:hAnsi="Times New Roman Vet"/>
          <w:b w:val="0"/>
          <w:bCs/>
          <w:color w:val="FF0000"/>
          <w:szCs w:val="22"/>
        </w:rPr>
        <w:t>bijlage</w:t>
      </w:r>
    </w:p>
    <w:p w:rsidR="007E557A" w:rsidRPr="007E557A" w:rsidRDefault="007E557A" w:rsidP="001007AC">
      <w:pPr>
        <w:pStyle w:val="SVVlaamsParlement"/>
        <w:rPr>
          <w:b w:val="0"/>
          <w:smallCaps w:val="0"/>
        </w:rPr>
      </w:pPr>
    </w:p>
    <w:p w:rsidR="007E557A" w:rsidRPr="007E557A" w:rsidRDefault="007E557A" w:rsidP="001007AC">
      <w:pPr>
        <w:pStyle w:val="SVVlaamsParlement"/>
        <w:rPr>
          <w:b w:val="0"/>
          <w:smallCaps w:val="0"/>
        </w:rPr>
      </w:pPr>
      <w:r w:rsidRPr="007E557A">
        <w:rPr>
          <w:b w:val="0"/>
          <w:smallCaps w:val="0"/>
        </w:rPr>
        <w:t>Persbericht “Uni</w:t>
      </w:r>
      <w:bookmarkStart w:id="0" w:name="_GoBack"/>
      <w:bookmarkEnd w:id="0"/>
      <w:r w:rsidRPr="007E557A">
        <w:rPr>
          <w:b w:val="0"/>
          <w:smallCaps w:val="0"/>
        </w:rPr>
        <w:t>forme laadstekker voor publieke oplaadinfrast</w:t>
      </w:r>
      <w:r w:rsidR="00492216">
        <w:rPr>
          <w:b w:val="0"/>
          <w:smallCaps w:val="0"/>
        </w:rPr>
        <w:t>ructuur elektrische voertuigen”</w:t>
      </w:r>
    </w:p>
    <w:sectPr w:rsidR="007E557A" w:rsidRPr="007E557A" w:rsidSect="002513B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04" w:rsidRDefault="00775B04" w:rsidP="00775B04">
      <w:r>
        <w:separator/>
      </w:r>
    </w:p>
  </w:endnote>
  <w:endnote w:type="continuationSeparator" w:id="0">
    <w:p w:rsidR="00775B04" w:rsidRDefault="00775B04" w:rsidP="0077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04" w:rsidRDefault="00775B04" w:rsidP="00775B04">
      <w:r>
        <w:separator/>
      </w:r>
    </w:p>
  </w:footnote>
  <w:footnote w:type="continuationSeparator" w:id="0">
    <w:p w:rsidR="00775B04" w:rsidRDefault="00775B04" w:rsidP="00775B04">
      <w:r>
        <w:continuationSeparator/>
      </w:r>
    </w:p>
  </w:footnote>
  <w:footnote w:id="1">
    <w:p w:rsidR="00775B04" w:rsidRDefault="00775B04" w:rsidP="00775B04">
      <w:pPr>
        <w:pStyle w:val="Voetnoottekst"/>
      </w:pPr>
      <w:r>
        <w:rPr>
          <w:rStyle w:val="Voetnootmarkering"/>
        </w:rPr>
        <w:footnoteRef/>
      </w:r>
      <w:r>
        <w:t xml:space="preserve"> Een auto van de zaak waarmee ook privé gereden wordt, wordt door de Nederlandse overheid gezien als extra loon. Daarom wordt (een deel van) de waarde van de auto als bijtelling bij de inkomsten opgeteld. De hoogte van de bijtelling hangt af van de CO</w:t>
      </w:r>
      <w:r>
        <w:rPr>
          <w:vertAlign w:val="subscript"/>
        </w:rPr>
        <w:t>2</w:t>
      </w:r>
      <w:r>
        <w:t>-uitstoot van de auto. Er zijn momenteel vier bijtellingscategorieën, namelijk 0%, 14%, 20% en 25%. Vanaf 1 januari 2012 komen naast elektrische auto’s ook auto’s die een CO</w:t>
      </w:r>
      <w:r>
        <w:rPr>
          <w:vertAlign w:val="subscript"/>
        </w:rPr>
        <w:t>2</w:t>
      </w:r>
      <w:r>
        <w:t>-uitstoot hebben van niet meer dan 50 g/km in aanmerking voor 0% bijtelling. Vanaf 2014 is deze 0%-categorie er niet meer en wordt dit de 7%-categorie.</w:t>
      </w:r>
    </w:p>
    <w:p w:rsidR="00775B04" w:rsidRPr="00775B04" w:rsidRDefault="00775B04">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4432754"/>
    <w:multiLevelType w:val="hybridMultilevel"/>
    <w:tmpl w:val="856E6A6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6EB1D9D"/>
    <w:multiLevelType w:val="hybridMultilevel"/>
    <w:tmpl w:val="4F0AC8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B63008C"/>
    <w:multiLevelType w:val="hybridMultilevel"/>
    <w:tmpl w:val="E458BD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83300DF"/>
    <w:multiLevelType w:val="hybridMultilevel"/>
    <w:tmpl w:val="CFFA64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4BE4D15"/>
    <w:multiLevelType w:val="hybridMultilevel"/>
    <w:tmpl w:val="C6B6B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A24660E"/>
    <w:multiLevelType w:val="hybridMultilevel"/>
    <w:tmpl w:val="60E498A6"/>
    <w:lvl w:ilvl="0" w:tplc="08130011">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3">
    <w:nsid w:val="2B341C18"/>
    <w:multiLevelType w:val="hybridMultilevel"/>
    <w:tmpl w:val="C87A7D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C30794C"/>
    <w:multiLevelType w:val="hybridMultilevel"/>
    <w:tmpl w:val="55A65CA0"/>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2EB34CD4"/>
    <w:multiLevelType w:val="hybridMultilevel"/>
    <w:tmpl w:val="58EA6D54"/>
    <w:lvl w:ilvl="0" w:tplc="FCE805F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51873D0"/>
    <w:multiLevelType w:val="hybridMultilevel"/>
    <w:tmpl w:val="8B24450A"/>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5732130"/>
    <w:multiLevelType w:val="hybridMultilevel"/>
    <w:tmpl w:val="8CD446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486F0865"/>
    <w:multiLevelType w:val="hybridMultilevel"/>
    <w:tmpl w:val="62F0F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683E542D"/>
    <w:multiLevelType w:val="hybridMultilevel"/>
    <w:tmpl w:val="8E7A68D6"/>
    <w:lvl w:ilvl="0" w:tplc="CB5C350C">
      <w:start w:val="1"/>
      <w:numFmt w:val="lowerLetter"/>
      <w:lvlText w:val="%1)"/>
      <w:lvlJc w:val="left"/>
      <w:pPr>
        <w:ind w:left="1065" w:hanging="360"/>
      </w:pPr>
    </w:lvl>
    <w:lvl w:ilvl="1" w:tplc="08130019">
      <w:start w:val="1"/>
      <w:numFmt w:val="lowerLetter"/>
      <w:lvlText w:val="%2."/>
      <w:lvlJc w:val="left"/>
      <w:pPr>
        <w:ind w:left="1785" w:hanging="360"/>
      </w:pPr>
    </w:lvl>
    <w:lvl w:ilvl="2" w:tplc="0813001B">
      <w:start w:val="1"/>
      <w:numFmt w:val="lowerRoman"/>
      <w:lvlText w:val="%3."/>
      <w:lvlJc w:val="right"/>
      <w:pPr>
        <w:ind w:left="2505" w:hanging="180"/>
      </w:pPr>
    </w:lvl>
    <w:lvl w:ilvl="3" w:tplc="0813000F">
      <w:start w:val="1"/>
      <w:numFmt w:val="decimal"/>
      <w:lvlText w:val="%4."/>
      <w:lvlJc w:val="left"/>
      <w:pPr>
        <w:ind w:left="3225" w:hanging="360"/>
      </w:pPr>
    </w:lvl>
    <w:lvl w:ilvl="4" w:tplc="08130019">
      <w:start w:val="1"/>
      <w:numFmt w:val="lowerLetter"/>
      <w:lvlText w:val="%5."/>
      <w:lvlJc w:val="left"/>
      <w:pPr>
        <w:ind w:left="3945" w:hanging="360"/>
      </w:pPr>
    </w:lvl>
    <w:lvl w:ilvl="5" w:tplc="0813001B">
      <w:start w:val="1"/>
      <w:numFmt w:val="lowerRoman"/>
      <w:lvlText w:val="%6."/>
      <w:lvlJc w:val="right"/>
      <w:pPr>
        <w:ind w:left="4665" w:hanging="180"/>
      </w:pPr>
    </w:lvl>
    <w:lvl w:ilvl="6" w:tplc="0813000F">
      <w:start w:val="1"/>
      <w:numFmt w:val="decimal"/>
      <w:lvlText w:val="%7."/>
      <w:lvlJc w:val="left"/>
      <w:pPr>
        <w:ind w:left="5385" w:hanging="360"/>
      </w:pPr>
    </w:lvl>
    <w:lvl w:ilvl="7" w:tplc="08130019">
      <w:start w:val="1"/>
      <w:numFmt w:val="lowerLetter"/>
      <w:lvlText w:val="%8."/>
      <w:lvlJc w:val="left"/>
      <w:pPr>
        <w:ind w:left="6105" w:hanging="360"/>
      </w:pPr>
    </w:lvl>
    <w:lvl w:ilvl="8" w:tplc="0813001B">
      <w:start w:val="1"/>
      <w:numFmt w:val="lowerRoman"/>
      <w:lvlText w:val="%9."/>
      <w:lvlJc w:val="right"/>
      <w:pPr>
        <w:ind w:left="6825" w:hanging="180"/>
      </w:pPr>
    </w:lvl>
  </w:abstractNum>
  <w:abstractNum w:abstractNumId="24">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6AA8787B"/>
    <w:multiLevelType w:val="hybridMultilevel"/>
    <w:tmpl w:val="9A48417C"/>
    <w:lvl w:ilvl="0" w:tplc="2D7A1B5A">
      <w:start w:val="1"/>
      <w:numFmt w:val="lowerLetter"/>
      <w:lvlText w:val="%1)"/>
      <w:lvlJc w:val="left"/>
      <w:pPr>
        <w:ind w:left="1065" w:hanging="360"/>
      </w:pPr>
    </w:lvl>
    <w:lvl w:ilvl="1" w:tplc="08130019">
      <w:start w:val="1"/>
      <w:numFmt w:val="lowerLetter"/>
      <w:lvlText w:val="%2."/>
      <w:lvlJc w:val="left"/>
      <w:pPr>
        <w:ind w:left="1785" w:hanging="360"/>
      </w:pPr>
    </w:lvl>
    <w:lvl w:ilvl="2" w:tplc="0813001B">
      <w:start w:val="1"/>
      <w:numFmt w:val="lowerRoman"/>
      <w:lvlText w:val="%3."/>
      <w:lvlJc w:val="right"/>
      <w:pPr>
        <w:ind w:left="2505" w:hanging="180"/>
      </w:pPr>
    </w:lvl>
    <w:lvl w:ilvl="3" w:tplc="0813000F">
      <w:start w:val="1"/>
      <w:numFmt w:val="decimal"/>
      <w:lvlText w:val="%4."/>
      <w:lvlJc w:val="left"/>
      <w:pPr>
        <w:ind w:left="3225" w:hanging="360"/>
      </w:pPr>
    </w:lvl>
    <w:lvl w:ilvl="4" w:tplc="08130019">
      <w:start w:val="1"/>
      <w:numFmt w:val="lowerLetter"/>
      <w:lvlText w:val="%5."/>
      <w:lvlJc w:val="left"/>
      <w:pPr>
        <w:ind w:left="3945" w:hanging="360"/>
      </w:pPr>
    </w:lvl>
    <w:lvl w:ilvl="5" w:tplc="0813001B">
      <w:start w:val="1"/>
      <w:numFmt w:val="lowerRoman"/>
      <w:lvlText w:val="%6."/>
      <w:lvlJc w:val="right"/>
      <w:pPr>
        <w:ind w:left="4665" w:hanging="180"/>
      </w:pPr>
    </w:lvl>
    <w:lvl w:ilvl="6" w:tplc="0813000F">
      <w:start w:val="1"/>
      <w:numFmt w:val="decimal"/>
      <w:lvlText w:val="%7."/>
      <w:lvlJc w:val="left"/>
      <w:pPr>
        <w:ind w:left="5385" w:hanging="360"/>
      </w:pPr>
    </w:lvl>
    <w:lvl w:ilvl="7" w:tplc="08130019">
      <w:start w:val="1"/>
      <w:numFmt w:val="lowerLetter"/>
      <w:lvlText w:val="%8."/>
      <w:lvlJc w:val="left"/>
      <w:pPr>
        <w:ind w:left="6105" w:hanging="360"/>
      </w:pPr>
    </w:lvl>
    <w:lvl w:ilvl="8" w:tplc="0813001B">
      <w:start w:val="1"/>
      <w:numFmt w:val="lowerRoman"/>
      <w:lvlText w:val="%9."/>
      <w:lvlJc w:val="right"/>
      <w:pPr>
        <w:ind w:left="6825" w:hanging="180"/>
      </w:pPr>
    </w:lvl>
  </w:abstractNum>
  <w:abstractNum w:abstractNumId="26">
    <w:nsid w:val="6FD20A11"/>
    <w:multiLevelType w:val="hybridMultilevel"/>
    <w:tmpl w:val="190A0E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nsid w:val="7118799A"/>
    <w:multiLevelType w:val="hybridMultilevel"/>
    <w:tmpl w:val="C04A6E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51C1418"/>
    <w:multiLevelType w:val="hybridMultilevel"/>
    <w:tmpl w:val="F004785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793B2212"/>
    <w:multiLevelType w:val="hybridMultilevel"/>
    <w:tmpl w:val="2B6E6ED4"/>
    <w:lvl w:ilvl="0" w:tplc="FCE805F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9B02AC9"/>
    <w:multiLevelType w:val="hybridMultilevel"/>
    <w:tmpl w:val="14D8FC7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8"/>
  </w:num>
  <w:num w:numId="3">
    <w:abstractNumId w:val="1"/>
  </w:num>
  <w:num w:numId="4">
    <w:abstractNumId w:val="22"/>
  </w:num>
  <w:num w:numId="5">
    <w:abstractNumId w:val="17"/>
  </w:num>
  <w:num w:numId="6">
    <w:abstractNumId w:val="7"/>
  </w:num>
  <w:num w:numId="7">
    <w:abstractNumId w:val="6"/>
  </w:num>
  <w:num w:numId="8">
    <w:abstractNumId w:val="21"/>
  </w:num>
  <w:num w:numId="9">
    <w:abstractNumId w:val="11"/>
  </w:num>
  <w:num w:numId="10">
    <w:abstractNumId w:val="0"/>
  </w:num>
  <w:num w:numId="11">
    <w:abstractNumId w:val="24"/>
  </w:num>
  <w:num w:numId="12">
    <w:abstractNumId w:val="2"/>
  </w:num>
  <w:num w:numId="13">
    <w:abstractNumId w:val="1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4"/>
  </w:num>
  <w:num w:numId="29">
    <w:abstractNumId w:val="18"/>
  </w:num>
  <w:num w:numId="30">
    <w:abstractNumId w:val="29"/>
  </w:num>
  <w:num w:numId="31">
    <w:abstractNumId w:val="16"/>
  </w:num>
  <w:num w:numId="32">
    <w:abstractNumId w:val="28"/>
  </w:num>
  <w:num w:numId="33">
    <w:abstractNumId w:val="20"/>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1198"/>
    <w:rsid w:val="00023CD7"/>
    <w:rsid w:val="0004122E"/>
    <w:rsid w:val="00042DA3"/>
    <w:rsid w:val="000464A2"/>
    <w:rsid w:val="00046778"/>
    <w:rsid w:val="00050A11"/>
    <w:rsid w:val="00053D2A"/>
    <w:rsid w:val="00070064"/>
    <w:rsid w:val="00071A46"/>
    <w:rsid w:val="00071DA4"/>
    <w:rsid w:val="00080040"/>
    <w:rsid w:val="000E7EB7"/>
    <w:rsid w:val="000F11B5"/>
    <w:rsid w:val="000F631D"/>
    <w:rsid w:val="001007AC"/>
    <w:rsid w:val="0010287A"/>
    <w:rsid w:val="00117186"/>
    <w:rsid w:val="00171F2E"/>
    <w:rsid w:val="00187BFC"/>
    <w:rsid w:val="0019082D"/>
    <w:rsid w:val="001C25A2"/>
    <w:rsid w:val="001E4BBA"/>
    <w:rsid w:val="001F42F4"/>
    <w:rsid w:val="002513B2"/>
    <w:rsid w:val="002555DC"/>
    <w:rsid w:val="00263CAB"/>
    <w:rsid w:val="00271E56"/>
    <w:rsid w:val="00293EBC"/>
    <w:rsid w:val="002A1DAF"/>
    <w:rsid w:val="002B296C"/>
    <w:rsid w:val="00325E2C"/>
    <w:rsid w:val="00343A8F"/>
    <w:rsid w:val="00373389"/>
    <w:rsid w:val="003D1335"/>
    <w:rsid w:val="0041572E"/>
    <w:rsid w:val="00427A9C"/>
    <w:rsid w:val="00427E2D"/>
    <w:rsid w:val="00433BA3"/>
    <w:rsid w:val="004409DD"/>
    <w:rsid w:val="00444DD7"/>
    <w:rsid w:val="00452F83"/>
    <w:rsid w:val="00463637"/>
    <w:rsid w:val="00492216"/>
    <w:rsid w:val="004D7979"/>
    <w:rsid w:val="004F507F"/>
    <w:rsid w:val="00504E94"/>
    <w:rsid w:val="005051B9"/>
    <w:rsid w:val="00507338"/>
    <w:rsid w:val="005369A5"/>
    <w:rsid w:val="00550365"/>
    <w:rsid w:val="00552098"/>
    <w:rsid w:val="005A0D53"/>
    <w:rsid w:val="005C321C"/>
    <w:rsid w:val="005C5AF3"/>
    <w:rsid w:val="005E02CC"/>
    <w:rsid w:val="00623EC1"/>
    <w:rsid w:val="00667CE6"/>
    <w:rsid w:val="00693743"/>
    <w:rsid w:val="006D7622"/>
    <w:rsid w:val="006E2923"/>
    <w:rsid w:val="006E6953"/>
    <w:rsid w:val="006F29F5"/>
    <w:rsid w:val="006F49EA"/>
    <w:rsid w:val="00704DE2"/>
    <w:rsid w:val="00716CAE"/>
    <w:rsid w:val="00775B04"/>
    <w:rsid w:val="0078435B"/>
    <w:rsid w:val="0078474B"/>
    <w:rsid w:val="00791385"/>
    <w:rsid w:val="00792880"/>
    <w:rsid w:val="007A6F21"/>
    <w:rsid w:val="007A72C5"/>
    <w:rsid w:val="007A7738"/>
    <w:rsid w:val="007E2BBA"/>
    <w:rsid w:val="007E557A"/>
    <w:rsid w:val="0083747B"/>
    <w:rsid w:val="00842F2E"/>
    <w:rsid w:val="00844521"/>
    <w:rsid w:val="00852B05"/>
    <w:rsid w:val="00860810"/>
    <w:rsid w:val="008B3137"/>
    <w:rsid w:val="008D0C9B"/>
    <w:rsid w:val="008E68B0"/>
    <w:rsid w:val="008E7889"/>
    <w:rsid w:val="00901391"/>
    <w:rsid w:val="00910B26"/>
    <w:rsid w:val="00941198"/>
    <w:rsid w:val="009864CE"/>
    <w:rsid w:val="009C170D"/>
    <w:rsid w:val="009F10A6"/>
    <w:rsid w:val="00A05C6D"/>
    <w:rsid w:val="00A07346"/>
    <w:rsid w:val="00A60BD7"/>
    <w:rsid w:val="00A71AE5"/>
    <w:rsid w:val="00A77178"/>
    <w:rsid w:val="00A90EA0"/>
    <w:rsid w:val="00AC0648"/>
    <w:rsid w:val="00AD78E8"/>
    <w:rsid w:val="00AF3FB6"/>
    <w:rsid w:val="00B410D6"/>
    <w:rsid w:val="00B6547D"/>
    <w:rsid w:val="00B83659"/>
    <w:rsid w:val="00B83A6F"/>
    <w:rsid w:val="00B83DD6"/>
    <w:rsid w:val="00BB75D5"/>
    <w:rsid w:val="00BD07FB"/>
    <w:rsid w:val="00C109CB"/>
    <w:rsid w:val="00C273DE"/>
    <w:rsid w:val="00C34A91"/>
    <w:rsid w:val="00C464F9"/>
    <w:rsid w:val="00C75C7E"/>
    <w:rsid w:val="00C94BA9"/>
    <w:rsid w:val="00CB2006"/>
    <w:rsid w:val="00CC63C8"/>
    <w:rsid w:val="00CD4EB1"/>
    <w:rsid w:val="00CF024C"/>
    <w:rsid w:val="00CF4E65"/>
    <w:rsid w:val="00D139A8"/>
    <w:rsid w:val="00D46434"/>
    <w:rsid w:val="00D54291"/>
    <w:rsid w:val="00DF1C69"/>
    <w:rsid w:val="00DF6517"/>
    <w:rsid w:val="00E52909"/>
    <w:rsid w:val="00E90D17"/>
    <w:rsid w:val="00ED666B"/>
    <w:rsid w:val="00EF296F"/>
    <w:rsid w:val="00F352BB"/>
    <w:rsid w:val="00F52CAF"/>
    <w:rsid w:val="00F81528"/>
    <w:rsid w:val="00FC1093"/>
    <w:rsid w:val="00FC489F"/>
    <w:rsid w:val="00FE4F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13B2"/>
    <w:rPr>
      <w:sz w:val="24"/>
      <w:lang w:val="nl-NL" w:eastAsia="nl-NL"/>
    </w:rPr>
  </w:style>
  <w:style w:type="paragraph" w:styleId="Kop1">
    <w:name w:val="heading 1"/>
    <w:basedOn w:val="Standaard"/>
    <w:next w:val="Standaard"/>
    <w:qFormat/>
    <w:rsid w:val="002513B2"/>
    <w:pPr>
      <w:keepNext/>
      <w:numPr>
        <w:numId w:val="2"/>
      </w:numPr>
      <w:jc w:val="both"/>
      <w:outlineLvl w:val="0"/>
    </w:pPr>
    <w:rPr>
      <w:b/>
      <w:caps/>
    </w:rPr>
  </w:style>
  <w:style w:type="paragraph" w:styleId="Kop2">
    <w:name w:val="heading 2"/>
    <w:basedOn w:val="Standaard"/>
    <w:next w:val="Standaard"/>
    <w:qFormat/>
    <w:rsid w:val="002513B2"/>
    <w:pPr>
      <w:keepNext/>
      <w:tabs>
        <w:tab w:val="num" w:pos="567"/>
      </w:tabs>
      <w:ind w:left="567" w:hanging="567"/>
      <w:outlineLvl w:val="1"/>
    </w:pPr>
    <w:rPr>
      <w:b/>
    </w:rPr>
  </w:style>
  <w:style w:type="paragraph" w:styleId="Kop3">
    <w:name w:val="heading 3"/>
    <w:basedOn w:val="Standaard"/>
    <w:next w:val="Standaard"/>
    <w:qFormat/>
    <w:rsid w:val="002513B2"/>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2513B2"/>
    <w:pPr>
      <w:framePr w:w="7920" w:h="1980" w:hRule="exact" w:hSpace="141" w:wrap="auto" w:hAnchor="page" w:xAlign="center" w:yAlign="bottom"/>
      <w:ind w:left="2880"/>
    </w:pPr>
  </w:style>
  <w:style w:type="paragraph" w:styleId="Afzender">
    <w:name w:val="envelope return"/>
    <w:basedOn w:val="Standaard"/>
    <w:rsid w:val="002513B2"/>
  </w:style>
  <w:style w:type="paragraph" w:styleId="Inhopg1">
    <w:name w:val="toc 1"/>
    <w:basedOn w:val="Standaard"/>
    <w:next w:val="Standaard"/>
    <w:autoRedefine/>
    <w:semiHidden/>
    <w:rsid w:val="002513B2"/>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2513B2"/>
    <w:pPr>
      <w:tabs>
        <w:tab w:val="right" w:leader="dot" w:pos="9741"/>
      </w:tabs>
      <w:spacing w:before="80" w:after="80"/>
      <w:ind w:left="1134" w:hanging="567"/>
    </w:pPr>
    <w:rPr>
      <w:noProof/>
    </w:rPr>
  </w:style>
  <w:style w:type="paragraph" w:styleId="Inhopg3">
    <w:name w:val="toc 3"/>
    <w:basedOn w:val="Standaard"/>
    <w:next w:val="Standaard"/>
    <w:autoRedefine/>
    <w:semiHidden/>
    <w:rsid w:val="002513B2"/>
    <w:pPr>
      <w:tabs>
        <w:tab w:val="right" w:leader="dot" w:pos="9741"/>
      </w:tabs>
      <w:spacing w:before="40" w:after="40"/>
      <w:ind w:left="1701" w:hanging="567"/>
    </w:pPr>
    <w:rPr>
      <w:i/>
    </w:rPr>
  </w:style>
  <w:style w:type="paragraph" w:styleId="Plattetekst2">
    <w:name w:val="Body Text 2"/>
    <w:basedOn w:val="Standaard"/>
    <w:rsid w:val="002513B2"/>
    <w:pPr>
      <w:jc w:val="both"/>
    </w:pPr>
    <w:rPr>
      <w:i/>
      <w:sz w:val="22"/>
    </w:rPr>
  </w:style>
  <w:style w:type="paragraph" w:styleId="Lijstalinea">
    <w:name w:val="List Paragraph"/>
    <w:basedOn w:val="Standaard"/>
    <w:uiPriority w:val="99"/>
    <w:qFormat/>
    <w:rsid w:val="007A72C5"/>
    <w:pPr>
      <w:ind w:left="720"/>
      <w:contextualSpacing/>
    </w:pPr>
    <w:rPr>
      <w:rFonts w:ascii="Arial" w:hAnsi="Arial" w:cs="Arial"/>
      <w:sz w:val="22"/>
      <w:szCs w:val="22"/>
    </w:rPr>
  </w:style>
  <w:style w:type="paragraph" w:customStyle="1" w:styleId="SVVlaamsParlement">
    <w:name w:val="SV Vlaams Parlement"/>
    <w:basedOn w:val="Standaard"/>
    <w:rsid w:val="002513B2"/>
    <w:pPr>
      <w:jc w:val="both"/>
    </w:pPr>
    <w:rPr>
      <w:b/>
      <w:smallCaps/>
      <w:sz w:val="22"/>
    </w:rPr>
  </w:style>
  <w:style w:type="paragraph" w:customStyle="1" w:styleId="SVTitel">
    <w:name w:val="SV Titel"/>
    <w:basedOn w:val="Standaard"/>
    <w:rsid w:val="002513B2"/>
    <w:pPr>
      <w:jc w:val="both"/>
    </w:pPr>
    <w:rPr>
      <w:i/>
      <w:sz w:val="22"/>
    </w:rPr>
  </w:style>
  <w:style w:type="paragraph" w:customStyle="1" w:styleId="StandaardSV">
    <w:name w:val="Standaard SV"/>
    <w:basedOn w:val="Standaard"/>
    <w:rsid w:val="002513B2"/>
    <w:pPr>
      <w:jc w:val="both"/>
    </w:pPr>
    <w:rPr>
      <w:sz w:val="22"/>
    </w:rPr>
  </w:style>
  <w:style w:type="paragraph" w:styleId="Ballontekst">
    <w:name w:val="Balloon Text"/>
    <w:basedOn w:val="Standaard"/>
    <w:link w:val="BallontekstChar"/>
    <w:rsid w:val="008D0C9B"/>
    <w:rPr>
      <w:rFonts w:ascii="Tahoma" w:hAnsi="Tahoma"/>
      <w:sz w:val="16"/>
      <w:szCs w:val="16"/>
    </w:rPr>
  </w:style>
  <w:style w:type="character" w:customStyle="1" w:styleId="BallontekstChar">
    <w:name w:val="Ballontekst Char"/>
    <w:link w:val="Ballontekst"/>
    <w:rsid w:val="008D0C9B"/>
    <w:rPr>
      <w:rFonts w:ascii="Tahoma" w:hAnsi="Tahoma" w:cs="Tahoma"/>
      <w:sz w:val="16"/>
      <w:szCs w:val="16"/>
      <w:lang w:val="nl-NL" w:eastAsia="nl-NL"/>
    </w:rPr>
  </w:style>
  <w:style w:type="character" w:styleId="Hyperlink">
    <w:name w:val="Hyperlink"/>
    <w:basedOn w:val="Standaardalinea-lettertype"/>
    <w:rsid w:val="00A05C6D"/>
    <w:rPr>
      <w:color w:val="0000FF" w:themeColor="hyperlink"/>
      <w:u w:val="single"/>
    </w:rPr>
  </w:style>
  <w:style w:type="paragraph" w:styleId="Normaalweb">
    <w:name w:val="Normal (Web)"/>
    <w:basedOn w:val="Standaard"/>
    <w:uiPriority w:val="99"/>
    <w:unhideWhenUsed/>
    <w:rsid w:val="000F11B5"/>
    <w:pPr>
      <w:spacing w:before="100" w:beforeAutospacing="1" w:after="100" w:afterAutospacing="1"/>
    </w:pPr>
    <w:rPr>
      <w:szCs w:val="24"/>
      <w:lang w:val="nl-BE" w:eastAsia="nl-BE"/>
    </w:rPr>
  </w:style>
  <w:style w:type="character" w:styleId="Zwaar">
    <w:name w:val="Strong"/>
    <w:basedOn w:val="Standaardalinea-lettertype"/>
    <w:uiPriority w:val="22"/>
    <w:qFormat/>
    <w:rsid w:val="000F11B5"/>
    <w:rPr>
      <w:b/>
      <w:bCs/>
    </w:rPr>
  </w:style>
  <w:style w:type="paragraph" w:styleId="Geenafstand">
    <w:name w:val="No Spacing"/>
    <w:uiPriority w:val="1"/>
    <w:qFormat/>
    <w:rsid w:val="00071A46"/>
    <w:rPr>
      <w:sz w:val="24"/>
      <w:lang w:val="nl-NL" w:eastAsia="nl-NL"/>
    </w:rPr>
  </w:style>
  <w:style w:type="paragraph" w:styleId="Koptekst">
    <w:name w:val="header"/>
    <w:basedOn w:val="Standaard"/>
    <w:link w:val="KoptekstChar"/>
    <w:rsid w:val="00775B04"/>
    <w:pPr>
      <w:tabs>
        <w:tab w:val="center" w:pos="4536"/>
        <w:tab w:val="right" w:pos="9072"/>
      </w:tabs>
    </w:pPr>
  </w:style>
  <w:style w:type="character" w:customStyle="1" w:styleId="KoptekstChar">
    <w:name w:val="Koptekst Char"/>
    <w:basedOn w:val="Standaardalinea-lettertype"/>
    <w:link w:val="Koptekst"/>
    <w:rsid w:val="00775B04"/>
    <w:rPr>
      <w:sz w:val="24"/>
      <w:lang w:val="nl-NL" w:eastAsia="nl-NL"/>
    </w:rPr>
  </w:style>
  <w:style w:type="paragraph" w:styleId="Voettekst">
    <w:name w:val="footer"/>
    <w:basedOn w:val="Standaard"/>
    <w:link w:val="VoettekstChar"/>
    <w:uiPriority w:val="99"/>
    <w:rsid w:val="00775B04"/>
    <w:pPr>
      <w:tabs>
        <w:tab w:val="center" w:pos="4536"/>
        <w:tab w:val="right" w:pos="9072"/>
      </w:tabs>
    </w:pPr>
  </w:style>
  <w:style w:type="character" w:customStyle="1" w:styleId="VoettekstChar">
    <w:name w:val="Voettekst Char"/>
    <w:basedOn w:val="Standaardalinea-lettertype"/>
    <w:link w:val="Voettekst"/>
    <w:uiPriority w:val="99"/>
    <w:rsid w:val="00775B04"/>
    <w:rPr>
      <w:sz w:val="24"/>
      <w:lang w:val="nl-NL" w:eastAsia="nl-NL"/>
    </w:rPr>
  </w:style>
  <w:style w:type="paragraph" w:styleId="Voetnoottekst">
    <w:name w:val="footnote text"/>
    <w:basedOn w:val="Standaard"/>
    <w:link w:val="VoetnoottekstChar"/>
    <w:uiPriority w:val="99"/>
    <w:rsid w:val="00775B04"/>
    <w:rPr>
      <w:sz w:val="20"/>
    </w:rPr>
  </w:style>
  <w:style w:type="character" w:customStyle="1" w:styleId="VoetnoottekstChar">
    <w:name w:val="Voetnoottekst Char"/>
    <w:basedOn w:val="Standaardalinea-lettertype"/>
    <w:link w:val="Voetnoottekst"/>
    <w:uiPriority w:val="99"/>
    <w:rsid w:val="00775B04"/>
    <w:rPr>
      <w:lang w:val="nl-NL" w:eastAsia="nl-NL"/>
    </w:rPr>
  </w:style>
  <w:style w:type="character" w:styleId="Voetnootmarkering">
    <w:name w:val="footnote reference"/>
    <w:basedOn w:val="Standaardalinea-lettertype"/>
    <w:rsid w:val="00775B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13B2"/>
    <w:rPr>
      <w:sz w:val="24"/>
      <w:lang w:val="nl-NL" w:eastAsia="nl-NL"/>
    </w:rPr>
  </w:style>
  <w:style w:type="paragraph" w:styleId="Kop1">
    <w:name w:val="heading 1"/>
    <w:basedOn w:val="Standaard"/>
    <w:next w:val="Standaard"/>
    <w:qFormat/>
    <w:rsid w:val="002513B2"/>
    <w:pPr>
      <w:keepNext/>
      <w:numPr>
        <w:numId w:val="2"/>
      </w:numPr>
      <w:jc w:val="both"/>
      <w:outlineLvl w:val="0"/>
    </w:pPr>
    <w:rPr>
      <w:b/>
      <w:caps/>
    </w:rPr>
  </w:style>
  <w:style w:type="paragraph" w:styleId="Kop2">
    <w:name w:val="heading 2"/>
    <w:basedOn w:val="Standaard"/>
    <w:next w:val="Standaard"/>
    <w:qFormat/>
    <w:rsid w:val="002513B2"/>
    <w:pPr>
      <w:keepNext/>
      <w:tabs>
        <w:tab w:val="num" w:pos="567"/>
      </w:tabs>
      <w:ind w:left="567" w:hanging="567"/>
      <w:outlineLvl w:val="1"/>
    </w:pPr>
    <w:rPr>
      <w:b/>
    </w:rPr>
  </w:style>
  <w:style w:type="paragraph" w:styleId="Kop3">
    <w:name w:val="heading 3"/>
    <w:basedOn w:val="Standaard"/>
    <w:next w:val="Standaard"/>
    <w:qFormat/>
    <w:rsid w:val="002513B2"/>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2513B2"/>
    <w:pPr>
      <w:framePr w:w="7920" w:h="1980" w:hRule="exact" w:hSpace="141" w:wrap="auto" w:hAnchor="page" w:xAlign="center" w:yAlign="bottom"/>
      <w:ind w:left="2880"/>
    </w:pPr>
  </w:style>
  <w:style w:type="paragraph" w:styleId="Afzender">
    <w:name w:val="envelope return"/>
    <w:basedOn w:val="Standaard"/>
    <w:rsid w:val="002513B2"/>
  </w:style>
  <w:style w:type="paragraph" w:styleId="Inhopg1">
    <w:name w:val="toc 1"/>
    <w:basedOn w:val="Standaard"/>
    <w:next w:val="Standaard"/>
    <w:autoRedefine/>
    <w:semiHidden/>
    <w:rsid w:val="002513B2"/>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2513B2"/>
    <w:pPr>
      <w:tabs>
        <w:tab w:val="right" w:leader="dot" w:pos="9741"/>
      </w:tabs>
      <w:spacing w:before="80" w:after="80"/>
      <w:ind w:left="1134" w:hanging="567"/>
    </w:pPr>
    <w:rPr>
      <w:noProof/>
    </w:rPr>
  </w:style>
  <w:style w:type="paragraph" w:styleId="Inhopg3">
    <w:name w:val="toc 3"/>
    <w:basedOn w:val="Standaard"/>
    <w:next w:val="Standaard"/>
    <w:autoRedefine/>
    <w:semiHidden/>
    <w:rsid w:val="002513B2"/>
    <w:pPr>
      <w:tabs>
        <w:tab w:val="right" w:leader="dot" w:pos="9741"/>
      </w:tabs>
      <w:spacing w:before="40" w:after="40"/>
      <w:ind w:left="1701" w:hanging="567"/>
    </w:pPr>
    <w:rPr>
      <w:i/>
    </w:rPr>
  </w:style>
  <w:style w:type="paragraph" w:styleId="Plattetekst2">
    <w:name w:val="Body Text 2"/>
    <w:basedOn w:val="Standaard"/>
    <w:rsid w:val="002513B2"/>
    <w:pPr>
      <w:jc w:val="both"/>
    </w:pPr>
    <w:rPr>
      <w:i/>
      <w:sz w:val="22"/>
    </w:rPr>
  </w:style>
  <w:style w:type="paragraph" w:styleId="Lijstalinea">
    <w:name w:val="List Paragraph"/>
    <w:basedOn w:val="Standaard"/>
    <w:uiPriority w:val="99"/>
    <w:qFormat/>
    <w:rsid w:val="007A72C5"/>
    <w:pPr>
      <w:ind w:left="720"/>
      <w:contextualSpacing/>
    </w:pPr>
    <w:rPr>
      <w:rFonts w:ascii="Arial" w:hAnsi="Arial" w:cs="Arial"/>
      <w:sz w:val="22"/>
      <w:szCs w:val="22"/>
    </w:rPr>
  </w:style>
  <w:style w:type="paragraph" w:customStyle="1" w:styleId="SVVlaamsParlement">
    <w:name w:val="SV Vlaams Parlement"/>
    <w:basedOn w:val="Standaard"/>
    <w:rsid w:val="002513B2"/>
    <w:pPr>
      <w:jc w:val="both"/>
    </w:pPr>
    <w:rPr>
      <w:b/>
      <w:smallCaps/>
      <w:sz w:val="22"/>
    </w:rPr>
  </w:style>
  <w:style w:type="paragraph" w:customStyle="1" w:styleId="SVTitel">
    <w:name w:val="SV Titel"/>
    <w:basedOn w:val="Standaard"/>
    <w:rsid w:val="002513B2"/>
    <w:pPr>
      <w:jc w:val="both"/>
    </w:pPr>
    <w:rPr>
      <w:i/>
      <w:sz w:val="22"/>
    </w:rPr>
  </w:style>
  <w:style w:type="paragraph" w:customStyle="1" w:styleId="StandaardSV">
    <w:name w:val="Standaard SV"/>
    <w:basedOn w:val="Standaard"/>
    <w:rsid w:val="002513B2"/>
    <w:pPr>
      <w:jc w:val="both"/>
    </w:pPr>
    <w:rPr>
      <w:sz w:val="22"/>
    </w:rPr>
  </w:style>
  <w:style w:type="paragraph" w:styleId="Ballontekst">
    <w:name w:val="Balloon Text"/>
    <w:basedOn w:val="Standaard"/>
    <w:link w:val="BallontekstChar"/>
    <w:rsid w:val="008D0C9B"/>
    <w:rPr>
      <w:rFonts w:ascii="Tahoma" w:hAnsi="Tahoma"/>
      <w:sz w:val="16"/>
      <w:szCs w:val="16"/>
    </w:rPr>
  </w:style>
  <w:style w:type="character" w:customStyle="1" w:styleId="BallontekstChar">
    <w:name w:val="Ballontekst Char"/>
    <w:link w:val="Ballontekst"/>
    <w:rsid w:val="008D0C9B"/>
    <w:rPr>
      <w:rFonts w:ascii="Tahoma" w:hAnsi="Tahoma" w:cs="Tahoma"/>
      <w:sz w:val="16"/>
      <w:szCs w:val="16"/>
      <w:lang w:val="nl-NL" w:eastAsia="nl-NL"/>
    </w:rPr>
  </w:style>
  <w:style w:type="character" w:styleId="Hyperlink">
    <w:name w:val="Hyperlink"/>
    <w:basedOn w:val="Standaardalinea-lettertype"/>
    <w:rsid w:val="00A05C6D"/>
    <w:rPr>
      <w:color w:val="0000FF" w:themeColor="hyperlink"/>
      <w:u w:val="single"/>
    </w:rPr>
  </w:style>
  <w:style w:type="paragraph" w:styleId="Normaalweb">
    <w:name w:val="Normal (Web)"/>
    <w:basedOn w:val="Standaard"/>
    <w:uiPriority w:val="99"/>
    <w:unhideWhenUsed/>
    <w:rsid w:val="000F11B5"/>
    <w:pPr>
      <w:spacing w:before="100" w:beforeAutospacing="1" w:after="100" w:afterAutospacing="1"/>
    </w:pPr>
    <w:rPr>
      <w:szCs w:val="24"/>
      <w:lang w:val="nl-BE" w:eastAsia="nl-BE"/>
    </w:rPr>
  </w:style>
  <w:style w:type="character" w:styleId="Zwaar">
    <w:name w:val="Strong"/>
    <w:basedOn w:val="Standaardalinea-lettertype"/>
    <w:uiPriority w:val="22"/>
    <w:qFormat/>
    <w:rsid w:val="000F11B5"/>
    <w:rPr>
      <w:b/>
      <w:bCs/>
    </w:rPr>
  </w:style>
  <w:style w:type="paragraph" w:styleId="Geenafstand">
    <w:name w:val="No Spacing"/>
    <w:uiPriority w:val="1"/>
    <w:qFormat/>
    <w:rsid w:val="00071A46"/>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9454">
      <w:bodyDiv w:val="1"/>
      <w:marLeft w:val="0"/>
      <w:marRight w:val="0"/>
      <w:marTop w:val="0"/>
      <w:marBottom w:val="0"/>
      <w:divBdr>
        <w:top w:val="none" w:sz="0" w:space="0" w:color="auto"/>
        <w:left w:val="none" w:sz="0" w:space="0" w:color="auto"/>
        <w:bottom w:val="none" w:sz="0" w:space="0" w:color="auto"/>
        <w:right w:val="none" w:sz="0" w:space="0" w:color="auto"/>
      </w:divBdr>
    </w:div>
    <w:div w:id="147325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296">
          <w:marLeft w:val="0"/>
          <w:marRight w:val="0"/>
          <w:marTop w:val="0"/>
          <w:marBottom w:val="0"/>
          <w:divBdr>
            <w:top w:val="none" w:sz="0" w:space="0" w:color="auto"/>
            <w:left w:val="none" w:sz="0" w:space="0" w:color="auto"/>
            <w:bottom w:val="none" w:sz="0" w:space="0" w:color="auto"/>
            <w:right w:val="none" w:sz="0" w:space="0" w:color="auto"/>
          </w:divBdr>
          <w:divsChild>
            <w:div w:id="1935090904">
              <w:marLeft w:val="0"/>
              <w:marRight w:val="0"/>
              <w:marTop w:val="0"/>
              <w:marBottom w:val="0"/>
              <w:divBdr>
                <w:top w:val="none" w:sz="0" w:space="0" w:color="auto"/>
                <w:left w:val="none" w:sz="0" w:space="0" w:color="auto"/>
                <w:bottom w:val="none" w:sz="0" w:space="0" w:color="auto"/>
                <w:right w:val="none" w:sz="0" w:space="0" w:color="auto"/>
              </w:divBdr>
              <w:divsChild>
                <w:div w:id="375159596">
                  <w:marLeft w:val="300"/>
                  <w:marRight w:val="0"/>
                  <w:marTop w:val="270"/>
                  <w:marBottom w:val="0"/>
                  <w:divBdr>
                    <w:top w:val="none" w:sz="0" w:space="0" w:color="auto"/>
                    <w:left w:val="none" w:sz="0" w:space="0" w:color="auto"/>
                    <w:bottom w:val="none" w:sz="0" w:space="0" w:color="auto"/>
                    <w:right w:val="none" w:sz="0" w:space="0" w:color="auto"/>
                  </w:divBdr>
                  <w:divsChild>
                    <w:div w:id="219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6145">
      <w:bodyDiv w:val="1"/>
      <w:marLeft w:val="0"/>
      <w:marRight w:val="0"/>
      <w:marTop w:val="0"/>
      <w:marBottom w:val="0"/>
      <w:divBdr>
        <w:top w:val="none" w:sz="0" w:space="0" w:color="auto"/>
        <w:left w:val="none" w:sz="0" w:space="0" w:color="auto"/>
        <w:bottom w:val="none" w:sz="0" w:space="0" w:color="auto"/>
        <w:right w:val="none" w:sz="0" w:space="0" w:color="auto"/>
      </w:divBdr>
    </w:div>
    <w:div w:id="1037389004">
      <w:bodyDiv w:val="1"/>
      <w:marLeft w:val="0"/>
      <w:marRight w:val="0"/>
      <w:marTop w:val="0"/>
      <w:marBottom w:val="0"/>
      <w:divBdr>
        <w:top w:val="none" w:sz="0" w:space="0" w:color="auto"/>
        <w:left w:val="none" w:sz="0" w:space="0" w:color="auto"/>
        <w:bottom w:val="none" w:sz="0" w:space="0" w:color="auto"/>
        <w:right w:val="none" w:sz="0" w:space="0" w:color="auto"/>
      </w:divBdr>
    </w:div>
    <w:div w:id="1052004137">
      <w:bodyDiv w:val="1"/>
      <w:marLeft w:val="0"/>
      <w:marRight w:val="0"/>
      <w:marTop w:val="0"/>
      <w:marBottom w:val="0"/>
      <w:divBdr>
        <w:top w:val="none" w:sz="0" w:space="0" w:color="auto"/>
        <w:left w:val="none" w:sz="0" w:space="0" w:color="auto"/>
        <w:bottom w:val="none" w:sz="0" w:space="0" w:color="auto"/>
        <w:right w:val="none" w:sz="0" w:space="0" w:color="auto"/>
      </w:divBdr>
    </w:div>
    <w:div w:id="1314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eftuin-ev.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laadpunte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be.be" TargetMode="External"/><Relationship Id="rId4" Type="http://schemas.microsoft.com/office/2007/relationships/stylesWithEffects" Target="stylesWithEffects.xml"/><Relationship Id="rId9" Type="http://schemas.openxmlformats.org/officeDocument/2006/relationships/hyperlink" Target="http://www.oplaadpunten.org"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vitofsa\ProjectData\V51\V5155\Kabinet%20Lieten%20-%20IWT\Parlementaire%20vragen\SV%20043%20overzicht%20infra%20in%20V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sz="1400"/>
              <a:t>Inschrijvingen</a:t>
            </a:r>
            <a:r>
              <a:rPr lang="nl-BE" sz="1400" baseline="0"/>
              <a:t> nieuwe elektrische en plug in hybride voertuigen (België)</a:t>
            </a:r>
            <a:endParaRPr lang="nl-BE" sz="1400"/>
          </a:p>
        </c:rich>
      </c:tx>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1"/>
          <c:order val="0"/>
          <c:tx>
            <c:v>Elektrische voertuigen</c:v>
          </c:tx>
          <c:invertIfNegative val="0"/>
          <c:cat>
            <c:strRef>
              <c:f>'vtg totaal'!$A$23:$A$27</c:f>
              <c:strCache>
                <c:ptCount val="5"/>
                <c:pt idx="0">
                  <c:v>2008</c:v>
                </c:pt>
                <c:pt idx="1">
                  <c:v>2009</c:v>
                </c:pt>
                <c:pt idx="2">
                  <c:v>2010</c:v>
                </c:pt>
                <c:pt idx="3">
                  <c:v>2011</c:v>
                </c:pt>
                <c:pt idx="4">
                  <c:v>Q1 2012</c:v>
                </c:pt>
              </c:strCache>
            </c:strRef>
          </c:cat>
          <c:val>
            <c:numRef>
              <c:f>'vtg totaal'!$L$23:$L$27</c:f>
              <c:numCache>
                <c:formatCode>#,##0</c:formatCode>
                <c:ptCount val="5"/>
                <c:pt idx="0">
                  <c:v>0</c:v>
                </c:pt>
                <c:pt idx="1">
                  <c:v>0</c:v>
                </c:pt>
                <c:pt idx="2">
                  <c:v>47</c:v>
                </c:pt>
                <c:pt idx="3">
                  <c:v>263</c:v>
                </c:pt>
                <c:pt idx="4">
                  <c:v>154</c:v>
                </c:pt>
              </c:numCache>
            </c:numRef>
          </c:val>
        </c:ser>
        <c:ser>
          <c:idx val="2"/>
          <c:order val="1"/>
          <c:tx>
            <c:v>plug in hybride</c:v>
          </c:tx>
          <c:invertIfNegative val="0"/>
          <c:cat>
            <c:strRef>
              <c:f>'vtg totaal'!$A$23:$A$27</c:f>
              <c:strCache>
                <c:ptCount val="5"/>
                <c:pt idx="0">
                  <c:v>2008</c:v>
                </c:pt>
                <c:pt idx="1">
                  <c:v>2009</c:v>
                </c:pt>
                <c:pt idx="2">
                  <c:v>2010</c:v>
                </c:pt>
                <c:pt idx="3">
                  <c:v>2011</c:v>
                </c:pt>
                <c:pt idx="4">
                  <c:v>Q1 2012</c:v>
                </c:pt>
              </c:strCache>
            </c:strRef>
          </c:cat>
          <c:val>
            <c:numRef>
              <c:f>'vtg totaal'!$I$23:$I$27</c:f>
              <c:numCache>
                <c:formatCode>General</c:formatCode>
                <c:ptCount val="5"/>
                <c:pt idx="2" formatCode="#,##0">
                  <c:v>5</c:v>
                </c:pt>
                <c:pt idx="3" formatCode="#,##0">
                  <c:v>14</c:v>
                </c:pt>
                <c:pt idx="4">
                  <c:v>84</c:v>
                </c:pt>
              </c:numCache>
            </c:numRef>
          </c:val>
        </c:ser>
        <c:dLbls>
          <c:showLegendKey val="0"/>
          <c:showVal val="0"/>
          <c:showCatName val="0"/>
          <c:showSerName val="0"/>
          <c:showPercent val="0"/>
          <c:showBubbleSize val="0"/>
        </c:dLbls>
        <c:gapWidth val="55"/>
        <c:gapDepth val="55"/>
        <c:shape val="cylinder"/>
        <c:axId val="148791296"/>
        <c:axId val="148792832"/>
        <c:axId val="0"/>
      </c:bar3DChart>
      <c:catAx>
        <c:axId val="148791296"/>
        <c:scaling>
          <c:orientation val="minMax"/>
        </c:scaling>
        <c:delete val="0"/>
        <c:axPos val="l"/>
        <c:numFmt formatCode="General" sourceLinked="1"/>
        <c:majorTickMark val="none"/>
        <c:minorTickMark val="none"/>
        <c:tickLblPos val="nextTo"/>
        <c:crossAx val="148792832"/>
        <c:crosses val="autoZero"/>
        <c:auto val="1"/>
        <c:lblAlgn val="ctr"/>
        <c:lblOffset val="100"/>
        <c:noMultiLvlLbl val="0"/>
      </c:catAx>
      <c:valAx>
        <c:axId val="148792832"/>
        <c:scaling>
          <c:orientation val="minMax"/>
        </c:scaling>
        <c:delete val="0"/>
        <c:axPos val="b"/>
        <c:majorGridlines/>
        <c:numFmt formatCode="#,##0" sourceLinked="1"/>
        <c:majorTickMark val="none"/>
        <c:minorTickMark val="none"/>
        <c:tickLblPos val="nextTo"/>
        <c:crossAx val="1487912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F50F-B152-47A0-89B8-450A0077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1555</Words>
  <Characters>9403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2012-11-05T13:21:00Z</cp:lastPrinted>
  <dcterms:created xsi:type="dcterms:W3CDTF">2012-12-05T09:31:00Z</dcterms:created>
  <dcterms:modified xsi:type="dcterms:W3CDTF">2012-12-07T09:17:00Z</dcterms:modified>
</cp:coreProperties>
</file>