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D9" w:rsidRPr="00DD424E" w:rsidRDefault="00D20ED9" w:rsidP="00DD424E">
      <w:pPr>
        <w:jc w:val="both"/>
        <w:rPr>
          <w:smallCaps/>
          <w:sz w:val="22"/>
          <w:szCs w:val="22"/>
          <w:lang w:val="nl-BE"/>
        </w:rPr>
      </w:pPr>
      <w:proofErr w:type="spellStart"/>
      <w:r w:rsidRPr="00DD424E">
        <w:rPr>
          <w:b/>
          <w:smallCaps/>
          <w:sz w:val="22"/>
          <w:szCs w:val="22"/>
          <w:lang w:val="nl-BE"/>
        </w:rPr>
        <w:t>philippe</w:t>
      </w:r>
      <w:proofErr w:type="spellEnd"/>
      <w:r w:rsidRPr="00DD424E">
        <w:rPr>
          <w:b/>
          <w:smallCaps/>
          <w:sz w:val="22"/>
          <w:szCs w:val="22"/>
          <w:lang w:val="nl-BE"/>
        </w:rPr>
        <w:t xml:space="preserve"> </w:t>
      </w:r>
      <w:proofErr w:type="spellStart"/>
      <w:r w:rsidRPr="00DD424E">
        <w:rPr>
          <w:b/>
          <w:smallCaps/>
          <w:sz w:val="22"/>
          <w:szCs w:val="22"/>
          <w:lang w:val="nl-BE"/>
        </w:rPr>
        <w:t>muyters</w:t>
      </w:r>
      <w:proofErr w:type="spellEnd"/>
    </w:p>
    <w:p w:rsidR="00D20ED9" w:rsidRPr="00DD424E" w:rsidRDefault="00D20ED9" w:rsidP="00DD424E">
      <w:pPr>
        <w:jc w:val="both"/>
        <w:rPr>
          <w:b/>
          <w:smallCaps/>
          <w:sz w:val="22"/>
          <w:szCs w:val="22"/>
          <w:lang w:val="nl-BE"/>
        </w:rPr>
      </w:pPr>
      <w:proofErr w:type="spellStart"/>
      <w:r w:rsidRPr="00DD424E">
        <w:rPr>
          <w:smallCaps/>
          <w:sz w:val="22"/>
          <w:szCs w:val="22"/>
          <w:lang w:val="nl-BE"/>
        </w:rPr>
        <w:t>vlaams</w:t>
      </w:r>
      <w:proofErr w:type="spellEnd"/>
      <w:r w:rsidRPr="00DD424E">
        <w:rPr>
          <w:smallCaps/>
          <w:sz w:val="22"/>
          <w:szCs w:val="22"/>
          <w:lang w:val="nl-BE"/>
        </w:rPr>
        <w:t xml:space="preserve"> minister van financiën, begroting, werk, ruimtelijke ordening en sport</w:t>
      </w:r>
      <w:r w:rsidRPr="00DD424E">
        <w:rPr>
          <w:b/>
          <w:smallCaps/>
          <w:sz w:val="22"/>
          <w:szCs w:val="22"/>
          <w:lang w:val="nl-BE"/>
        </w:rPr>
        <w:t xml:space="preserve"> </w:t>
      </w:r>
    </w:p>
    <w:p w:rsidR="00D20ED9" w:rsidRPr="00DD424E" w:rsidRDefault="00D20ED9" w:rsidP="00DD424E">
      <w:pPr>
        <w:pStyle w:val="StandaardSV"/>
        <w:pBdr>
          <w:bottom w:val="single" w:sz="4" w:space="1" w:color="auto"/>
        </w:pBdr>
        <w:rPr>
          <w:szCs w:val="22"/>
          <w:lang w:val="nl-BE"/>
        </w:rPr>
      </w:pPr>
    </w:p>
    <w:p w:rsidR="00D20ED9" w:rsidRPr="00DD424E" w:rsidRDefault="00D20ED9" w:rsidP="00DD424E">
      <w:pPr>
        <w:jc w:val="both"/>
        <w:rPr>
          <w:sz w:val="22"/>
          <w:szCs w:val="22"/>
        </w:rPr>
      </w:pPr>
    </w:p>
    <w:p w:rsidR="00DD424E" w:rsidRPr="00DD424E" w:rsidRDefault="00FF475E" w:rsidP="00DD424E">
      <w:pPr>
        <w:jc w:val="both"/>
        <w:rPr>
          <w:sz w:val="22"/>
          <w:szCs w:val="22"/>
        </w:rPr>
      </w:pPr>
      <w:r w:rsidRPr="00DD424E">
        <w:rPr>
          <w:b/>
          <w:smallCaps/>
          <w:sz w:val="22"/>
          <w:szCs w:val="22"/>
        </w:rPr>
        <w:t>antwoord</w:t>
      </w:r>
      <w:r w:rsidRPr="00DD424E">
        <w:rPr>
          <w:sz w:val="22"/>
          <w:szCs w:val="22"/>
        </w:rPr>
        <w:t xml:space="preserve"> </w:t>
      </w:r>
    </w:p>
    <w:p w:rsidR="00DD424E" w:rsidRPr="00DD424E" w:rsidRDefault="00FF475E" w:rsidP="00DD424E">
      <w:pPr>
        <w:jc w:val="both"/>
        <w:rPr>
          <w:sz w:val="22"/>
          <w:szCs w:val="22"/>
        </w:rPr>
      </w:pPr>
      <w:r w:rsidRPr="00DD424E">
        <w:rPr>
          <w:sz w:val="22"/>
          <w:szCs w:val="22"/>
        </w:rPr>
        <w:t>op v</w:t>
      </w:r>
      <w:r w:rsidR="00D20ED9" w:rsidRPr="00DD424E">
        <w:rPr>
          <w:sz w:val="22"/>
          <w:szCs w:val="22"/>
        </w:rPr>
        <w:t>raag nr. 24</w:t>
      </w:r>
      <w:r w:rsidR="00DD424E" w:rsidRPr="00DD424E">
        <w:rPr>
          <w:sz w:val="22"/>
          <w:szCs w:val="22"/>
        </w:rPr>
        <w:t xml:space="preserve"> </w:t>
      </w:r>
      <w:r w:rsidR="00D20ED9" w:rsidRPr="00DD424E">
        <w:rPr>
          <w:sz w:val="22"/>
          <w:szCs w:val="22"/>
        </w:rPr>
        <w:t>van 5 oktober 2012</w:t>
      </w:r>
      <w:r w:rsidRPr="00DD424E">
        <w:rPr>
          <w:sz w:val="22"/>
          <w:szCs w:val="22"/>
        </w:rPr>
        <w:t xml:space="preserve"> </w:t>
      </w:r>
    </w:p>
    <w:p w:rsidR="00D20ED9" w:rsidRPr="00DD424E" w:rsidRDefault="00D20ED9" w:rsidP="00DD424E">
      <w:pPr>
        <w:jc w:val="both"/>
        <w:rPr>
          <w:b/>
          <w:sz w:val="22"/>
          <w:szCs w:val="22"/>
        </w:rPr>
      </w:pPr>
      <w:r w:rsidRPr="00DD424E">
        <w:rPr>
          <w:sz w:val="22"/>
          <w:szCs w:val="22"/>
        </w:rPr>
        <w:t xml:space="preserve">van </w:t>
      </w:r>
      <w:proofErr w:type="spellStart"/>
      <w:r w:rsidRPr="00DD424E">
        <w:rPr>
          <w:b/>
          <w:smallCaps/>
          <w:sz w:val="22"/>
          <w:szCs w:val="22"/>
        </w:rPr>
        <w:t>lydia</w:t>
      </w:r>
      <w:proofErr w:type="spellEnd"/>
      <w:r w:rsidRPr="00DD424E">
        <w:rPr>
          <w:b/>
          <w:smallCaps/>
          <w:sz w:val="22"/>
          <w:szCs w:val="22"/>
        </w:rPr>
        <w:t xml:space="preserve"> </w:t>
      </w:r>
      <w:proofErr w:type="spellStart"/>
      <w:r w:rsidRPr="00DD424E">
        <w:rPr>
          <w:b/>
          <w:smallCaps/>
          <w:sz w:val="22"/>
          <w:szCs w:val="22"/>
        </w:rPr>
        <w:t>peeters</w:t>
      </w:r>
      <w:proofErr w:type="spellEnd"/>
    </w:p>
    <w:p w:rsidR="00D20ED9" w:rsidRPr="00DD424E" w:rsidRDefault="00D20ED9" w:rsidP="00DD424E">
      <w:pPr>
        <w:pBdr>
          <w:bottom w:val="single" w:sz="4" w:space="1" w:color="auto"/>
        </w:pBdr>
        <w:jc w:val="both"/>
        <w:rPr>
          <w:sz w:val="22"/>
          <w:szCs w:val="22"/>
        </w:rPr>
      </w:pPr>
    </w:p>
    <w:p w:rsidR="00D20ED9" w:rsidRPr="00DD424E" w:rsidRDefault="00D20ED9" w:rsidP="00DD424E">
      <w:pPr>
        <w:pStyle w:val="StandaardSV"/>
        <w:rPr>
          <w:szCs w:val="22"/>
        </w:rPr>
      </w:pPr>
    </w:p>
    <w:p w:rsidR="00D20ED9" w:rsidRPr="00DD424E" w:rsidRDefault="00D20ED9" w:rsidP="00DD424E">
      <w:pPr>
        <w:pStyle w:val="StandaardSV"/>
        <w:rPr>
          <w:szCs w:val="22"/>
        </w:rPr>
      </w:pPr>
    </w:p>
    <w:p w:rsidR="00FF475E" w:rsidRPr="00DD424E" w:rsidRDefault="00FF475E" w:rsidP="00DD424E">
      <w:pPr>
        <w:numPr>
          <w:ilvl w:val="0"/>
          <w:numId w:val="4"/>
        </w:numPr>
        <w:jc w:val="both"/>
        <w:rPr>
          <w:rFonts w:eastAsia="Calibri"/>
          <w:sz w:val="22"/>
          <w:szCs w:val="22"/>
        </w:rPr>
      </w:pPr>
      <w:r w:rsidRPr="00DD424E">
        <w:rPr>
          <w:rFonts w:eastAsia="Calibri"/>
          <w:sz w:val="22"/>
          <w:szCs w:val="22"/>
        </w:rPr>
        <w:t>Voor de instroompercentages van cursisten die een VOSPA volgden verwijzen wij naar bijlage 1: Doorstroom VOSPA.</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Algemeen kan geconcludeerd worden dat gemiddeld 40% van de VOSPA-cursisten instroomt in de finaliteitsopleidingen verpleegkunde (gemiddeld 12%) en verzorgende/zorgkundige (gemiddeld 28%).</w:t>
      </w:r>
    </w:p>
    <w:p w:rsidR="00FF475E" w:rsidRPr="00DD424E" w:rsidRDefault="00FF475E" w:rsidP="00DD424E">
      <w:pPr>
        <w:ind w:left="360"/>
        <w:jc w:val="both"/>
        <w:rPr>
          <w:rFonts w:eastAsia="Calibri"/>
          <w:sz w:val="22"/>
          <w:szCs w:val="22"/>
        </w:rPr>
      </w:pPr>
      <w:r w:rsidRPr="00DD424E">
        <w:rPr>
          <w:rFonts w:eastAsia="Calibri"/>
          <w:sz w:val="22"/>
          <w:szCs w:val="22"/>
        </w:rPr>
        <w:t>Een instroompercentage dat meer dan behoorlijk is gezien de kenmerken van de doelgroep. Het betreft immers kandidaten zonder kennis van of ervaring in de sector en met een (zeer) laag instapniveau Nederlands.</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 xml:space="preserve">De resultaten van de </w:t>
      </w:r>
      <w:proofErr w:type="spellStart"/>
      <w:r w:rsidRPr="00DD424E">
        <w:rPr>
          <w:rFonts w:eastAsia="Calibri"/>
          <w:sz w:val="22"/>
          <w:szCs w:val="22"/>
        </w:rPr>
        <w:t>testing</w:t>
      </w:r>
      <w:proofErr w:type="spellEnd"/>
      <w:r w:rsidRPr="00DD424E">
        <w:rPr>
          <w:rFonts w:eastAsia="Calibri"/>
          <w:sz w:val="22"/>
          <w:szCs w:val="22"/>
        </w:rPr>
        <w:t xml:space="preserve"> tijdens de VOSPA-opleiding zijn de basis om kandidaten te adviseren over het volgen van de finaliteitsopleidingen. Het is immers belangrijk om kandidaten met voldoende basiskennis te laten starten aan deze langdurige opleidingen.</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Tijdens de opleiding wordt tevens aandacht besteed aan sollicitatietraining en aan de mogelijkheden/interesses van de cursisten om te werken in de sector. Op deze wijze kan indien nodig of gewenst, ook meteen bemiddeld worden na de VOSPA-opleiding;</w:t>
      </w:r>
    </w:p>
    <w:p w:rsidR="00FF475E" w:rsidRPr="00DD424E" w:rsidRDefault="00FF475E" w:rsidP="00DD424E">
      <w:pPr>
        <w:ind w:left="360"/>
        <w:jc w:val="both"/>
        <w:rPr>
          <w:rFonts w:eastAsia="Calibri"/>
          <w:sz w:val="22"/>
          <w:szCs w:val="22"/>
        </w:rPr>
      </w:pPr>
    </w:p>
    <w:p w:rsidR="00FF475E" w:rsidRPr="00DD424E" w:rsidRDefault="00FF475E" w:rsidP="00DD424E">
      <w:pPr>
        <w:numPr>
          <w:ilvl w:val="0"/>
          <w:numId w:val="4"/>
        </w:numPr>
        <w:jc w:val="both"/>
        <w:rPr>
          <w:rFonts w:eastAsia="Calibri"/>
          <w:sz w:val="22"/>
          <w:szCs w:val="22"/>
        </w:rPr>
      </w:pPr>
      <w:r w:rsidRPr="00DD424E">
        <w:rPr>
          <w:rFonts w:eastAsia="Calibri"/>
          <w:sz w:val="22"/>
          <w:szCs w:val="22"/>
        </w:rPr>
        <w:t>Het aantal cursisten dat na de VOSPA instroomden in de finaliteitsopleiding verpleegkunde of in de opleiding tot verzorgende en reeds hun opleidingstraject beëindigd hebben, is - gezien de opgegeven periode in de vraagstelling– minimaal omdat de tijd nodig om op te leiden toch een traject van ettelijke maanden tot enkele jaren is.</w:t>
      </w:r>
    </w:p>
    <w:p w:rsidR="00FF475E" w:rsidRPr="00DD424E" w:rsidRDefault="00FF475E" w:rsidP="00DD424E">
      <w:pPr>
        <w:ind w:left="360"/>
        <w:jc w:val="both"/>
        <w:rPr>
          <w:rFonts w:eastAsia="Calibri"/>
          <w:sz w:val="22"/>
          <w:szCs w:val="22"/>
        </w:rPr>
      </w:pPr>
      <w:r w:rsidRPr="00DD424E">
        <w:rPr>
          <w:rFonts w:eastAsia="Calibri"/>
          <w:sz w:val="22"/>
          <w:szCs w:val="22"/>
        </w:rPr>
        <w:t xml:space="preserve">De </w:t>
      </w:r>
      <w:proofErr w:type="spellStart"/>
      <w:r w:rsidRPr="00DD424E">
        <w:rPr>
          <w:rFonts w:eastAsia="Calibri"/>
          <w:sz w:val="22"/>
          <w:szCs w:val="22"/>
        </w:rPr>
        <w:t>duurtijd</w:t>
      </w:r>
      <w:proofErr w:type="spellEnd"/>
      <w:r w:rsidRPr="00DD424E">
        <w:rPr>
          <w:rFonts w:eastAsia="Calibri"/>
          <w:sz w:val="22"/>
          <w:szCs w:val="22"/>
        </w:rPr>
        <w:t xml:space="preserve"> van de opleidingen verpleegkunde is 3 academiejaren. Voor de opleidingen tot verzorgende dient gemiddeld 11 maanden </w:t>
      </w:r>
      <w:proofErr w:type="spellStart"/>
      <w:r w:rsidRPr="00DD424E">
        <w:rPr>
          <w:rFonts w:eastAsia="Calibri"/>
          <w:sz w:val="22"/>
          <w:szCs w:val="22"/>
        </w:rPr>
        <w:t>duurtijd</w:t>
      </w:r>
      <w:proofErr w:type="spellEnd"/>
      <w:r w:rsidRPr="00DD424E">
        <w:rPr>
          <w:rFonts w:eastAsia="Calibri"/>
          <w:sz w:val="22"/>
          <w:szCs w:val="22"/>
        </w:rPr>
        <w:t xml:space="preserve"> genomen te worden bij de opleidingscentra van de Diensten Gezinszorg. Bij de opleiding in een CVO is de </w:t>
      </w:r>
      <w:proofErr w:type="spellStart"/>
      <w:r w:rsidRPr="00DD424E">
        <w:rPr>
          <w:rFonts w:eastAsia="Calibri"/>
          <w:sz w:val="22"/>
          <w:szCs w:val="22"/>
        </w:rPr>
        <w:t>duurtijd</w:t>
      </w:r>
      <w:proofErr w:type="spellEnd"/>
      <w:r w:rsidRPr="00DD424E">
        <w:rPr>
          <w:rFonts w:eastAsia="Calibri"/>
          <w:sz w:val="22"/>
          <w:szCs w:val="22"/>
        </w:rPr>
        <w:t xml:space="preserve"> 4 semesters voor verzorgende en 5 semesters voor de opleiding tot zorgkundige.</w:t>
      </w:r>
    </w:p>
    <w:p w:rsidR="00FF475E" w:rsidRPr="00DD424E" w:rsidRDefault="00FF475E" w:rsidP="00DD424E">
      <w:pPr>
        <w:ind w:left="360"/>
        <w:jc w:val="both"/>
        <w:rPr>
          <w:rFonts w:eastAsia="Calibri"/>
          <w:sz w:val="22"/>
          <w:szCs w:val="22"/>
        </w:rPr>
      </w:pPr>
      <w:r w:rsidRPr="00DD424E">
        <w:rPr>
          <w:rFonts w:eastAsia="Calibri"/>
          <w:sz w:val="22"/>
          <w:szCs w:val="22"/>
        </w:rPr>
        <w:t>Daarbij komt nog dat voor VDAB het meetpunt om te bepalen of een cursist aan de slag is, 6 maanden na het einde van de opleiding is.</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Als indicator kunnen wel de slaagpercentages na het eerste jaar van de finaliteitsopleiding meegegeven worden:</w:t>
      </w:r>
    </w:p>
    <w:p w:rsidR="00FF475E" w:rsidRPr="00DD424E" w:rsidRDefault="00FF475E" w:rsidP="00DD424E">
      <w:pPr>
        <w:ind w:left="360"/>
        <w:jc w:val="both"/>
        <w:rPr>
          <w:rFonts w:eastAsia="Calibri"/>
          <w:sz w:val="22"/>
          <w:szCs w:val="22"/>
        </w:rPr>
      </w:pPr>
      <w:r w:rsidRPr="00DD424E">
        <w:rPr>
          <w:rFonts w:eastAsia="Calibri"/>
          <w:sz w:val="22"/>
          <w:szCs w:val="22"/>
        </w:rPr>
        <w:t>Voor 2010 slaagde 68% van de ex-VOSPA cursisten na het eerste jaar verpleegkunde en 65% na de opleiding verzorgende/zorgkunde;</w:t>
      </w:r>
    </w:p>
    <w:p w:rsidR="00FF475E" w:rsidRPr="00DD424E" w:rsidRDefault="00FF475E" w:rsidP="00DD424E">
      <w:pPr>
        <w:ind w:left="360"/>
        <w:jc w:val="both"/>
        <w:rPr>
          <w:rFonts w:eastAsia="Calibri"/>
          <w:sz w:val="22"/>
          <w:szCs w:val="22"/>
        </w:rPr>
      </w:pPr>
      <w:r w:rsidRPr="00DD424E">
        <w:rPr>
          <w:rFonts w:eastAsia="Calibri"/>
          <w:sz w:val="22"/>
          <w:szCs w:val="22"/>
        </w:rPr>
        <w:t>Voor 2011 zijn de slaagpercentages (eveneens na het eerste jaar verpleegkunde en verzorgende/zorgkunde) respectievelijk 43% en 62%.</w:t>
      </w:r>
    </w:p>
    <w:p w:rsidR="00FF475E" w:rsidRPr="00DD424E" w:rsidRDefault="00FF475E" w:rsidP="00DD424E">
      <w:pPr>
        <w:ind w:left="360"/>
        <w:jc w:val="both"/>
        <w:rPr>
          <w:rFonts w:eastAsia="Calibri"/>
          <w:sz w:val="22"/>
          <w:szCs w:val="22"/>
        </w:rPr>
      </w:pPr>
      <w:r w:rsidRPr="00DD424E">
        <w:rPr>
          <w:rFonts w:eastAsia="Calibri"/>
          <w:sz w:val="22"/>
          <w:szCs w:val="22"/>
        </w:rPr>
        <w:t>Voor 2012 kunnen nog geen resultaten meegedeeld worden daar nog geen ex-VOSPA cursisten het eerste jaar beëindigd hebben.</w:t>
      </w:r>
    </w:p>
    <w:p w:rsidR="00FF475E" w:rsidRPr="00DD424E" w:rsidRDefault="00FF475E" w:rsidP="00DD424E">
      <w:pPr>
        <w:ind w:left="360"/>
        <w:jc w:val="both"/>
        <w:rPr>
          <w:rFonts w:eastAsia="Calibri"/>
          <w:sz w:val="22"/>
          <w:szCs w:val="22"/>
        </w:rPr>
      </w:pPr>
    </w:p>
    <w:p w:rsidR="00FF475E" w:rsidRPr="00DD424E" w:rsidRDefault="00FF475E" w:rsidP="00DD424E">
      <w:pPr>
        <w:numPr>
          <w:ilvl w:val="0"/>
          <w:numId w:val="4"/>
        </w:numPr>
        <w:jc w:val="both"/>
        <w:rPr>
          <w:rFonts w:eastAsia="Calibri"/>
          <w:sz w:val="22"/>
          <w:szCs w:val="22"/>
          <w:u w:val="single"/>
        </w:rPr>
      </w:pPr>
      <w:r w:rsidRPr="00DD424E">
        <w:rPr>
          <w:rFonts w:eastAsia="Calibri"/>
          <w:sz w:val="22"/>
          <w:szCs w:val="22"/>
          <w:lang w:val="nl-BE" w:eastAsia="nl-BE"/>
        </w:rPr>
        <w:t>In het proefproject kunnen 2 fases onderscheiden worden:</w:t>
      </w:r>
    </w:p>
    <w:p w:rsidR="00FF475E" w:rsidRPr="00DD424E" w:rsidRDefault="00FF475E" w:rsidP="00DD424E">
      <w:pPr>
        <w:ind w:left="360"/>
        <w:jc w:val="both"/>
        <w:rPr>
          <w:rFonts w:eastAsia="Calibri"/>
          <w:sz w:val="22"/>
          <w:szCs w:val="22"/>
          <w:lang w:val="nl-BE" w:eastAsia="nl-BE"/>
        </w:rPr>
      </w:pPr>
      <w:r w:rsidRPr="00DD424E">
        <w:rPr>
          <w:rFonts w:eastAsia="Calibri"/>
          <w:i/>
          <w:sz w:val="22"/>
          <w:szCs w:val="22"/>
          <w:lang w:val="nl-BE" w:eastAsia="nl-BE"/>
        </w:rPr>
        <w:t xml:space="preserve">Fase 1 </w:t>
      </w:r>
      <w:r w:rsidRPr="00DD424E">
        <w:rPr>
          <w:rFonts w:eastAsia="Calibri"/>
          <w:sz w:val="22"/>
          <w:szCs w:val="22"/>
          <w:lang w:val="nl-BE" w:eastAsia="nl-BE"/>
        </w:rPr>
        <w:t>– De initiële opstelling onder de benaming “</w:t>
      </w:r>
      <w:proofErr w:type="spellStart"/>
      <w:r w:rsidRPr="00DD424E">
        <w:rPr>
          <w:rFonts w:eastAsia="Calibri"/>
          <w:sz w:val="22"/>
          <w:szCs w:val="22"/>
          <w:lang w:val="nl-BE" w:eastAsia="nl-BE"/>
        </w:rPr>
        <w:t>Infopunt</w:t>
      </w:r>
      <w:proofErr w:type="spellEnd"/>
      <w:r w:rsidRPr="00DD424E">
        <w:rPr>
          <w:rFonts w:eastAsia="Calibri"/>
          <w:sz w:val="22"/>
          <w:szCs w:val="22"/>
          <w:lang w:val="nl-BE" w:eastAsia="nl-BE"/>
        </w:rPr>
        <w:t xml:space="preserve"> Zorgopleiding” zoals deze door de </w:t>
      </w:r>
      <w:proofErr w:type="spellStart"/>
      <w:r w:rsidRPr="00DD424E">
        <w:rPr>
          <w:rFonts w:eastAsia="Calibri"/>
          <w:sz w:val="22"/>
          <w:szCs w:val="22"/>
          <w:lang w:val="nl-BE" w:eastAsia="nl-BE"/>
        </w:rPr>
        <w:t>KHLim</w:t>
      </w:r>
      <w:proofErr w:type="spellEnd"/>
      <w:r w:rsidRPr="00DD424E">
        <w:rPr>
          <w:rFonts w:eastAsia="Calibri"/>
          <w:sz w:val="22"/>
          <w:szCs w:val="22"/>
          <w:lang w:val="nl-BE" w:eastAsia="nl-BE"/>
        </w:rPr>
        <w:t xml:space="preserve"> opgezet werd in het stadhuis van Genk. </w:t>
      </w:r>
      <w:r w:rsidR="00DD424E">
        <w:rPr>
          <w:rFonts w:eastAsia="Calibri"/>
          <w:sz w:val="22"/>
          <w:szCs w:val="22"/>
          <w:lang w:val="nl-BE" w:eastAsia="nl-BE"/>
        </w:rPr>
        <w:tab/>
      </w:r>
      <w:r w:rsidRPr="00DD424E">
        <w:rPr>
          <w:rFonts w:eastAsia="Calibri"/>
          <w:sz w:val="22"/>
          <w:szCs w:val="22"/>
          <w:lang w:val="nl-BE" w:eastAsia="nl-BE"/>
        </w:rPr>
        <w:br/>
        <w:t xml:space="preserve">Na één jaar werking in het stadhuis van Genk is het opzet geëvalueerd en werden er in overleg met de Vlaamse minister van Welzijn in de provincie Limburg door de VDAB 4 servicepunten Zorg opgericht en dit in de werkwinkellocaties van Tongeren, Hasselt, Heusden-Zolder, en Genk. </w:t>
      </w:r>
      <w:r w:rsidRPr="00DD424E">
        <w:rPr>
          <w:rFonts w:eastAsia="Calibri"/>
          <w:sz w:val="22"/>
          <w:szCs w:val="22"/>
          <w:lang w:val="nl-BE" w:eastAsia="nl-BE"/>
        </w:rPr>
        <w:lastRenderedPageBreak/>
        <w:t>Recent werd een 5</w:t>
      </w:r>
      <w:r w:rsidRPr="00DD424E">
        <w:rPr>
          <w:rFonts w:eastAsia="Calibri"/>
          <w:sz w:val="22"/>
          <w:szCs w:val="22"/>
          <w:vertAlign w:val="superscript"/>
          <w:lang w:val="nl-BE" w:eastAsia="nl-BE"/>
        </w:rPr>
        <w:t>de</w:t>
      </w:r>
      <w:r w:rsidRPr="00DD424E">
        <w:rPr>
          <w:rFonts w:eastAsia="Calibri"/>
          <w:sz w:val="22"/>
          <w:szCs w:val="22"/>
          <w:lang w:val="nl-BE" w:eastAsia="nl-BE"/>
        </w:rPr>
        <w:t xml:space="preserve"> servicepunt opgericht in </w:t>
      </w:r>
      <w:proofErr w:type="spellStart"/>
      <w:r w:rsidRPr="00DD424E">
        <w:rPr>
          <w:rFonts w:eastAsia="Calibri"/>
          <w:sz w:val="22"/>
          <w:szCs w:val="22"/>
          <w:lang w:val="nl-BE" w:eastAsia="nl-BE"/>
        </w:rPr>
        <w:t>Neerpelt</w:t>
      </w:r>
      <w:proofErr w:type="spellEnd"/>
      <w:r w:rsidRPr="00DD424E">
        <w:rPr>
          <w:rFonts w:eastAsia="Calibri"/>
          <w:sz w:val="22"/>
          <w:szCs w:val="22"/>
          <w:lang w:val="nl-BE" w:eastAsia="nl-BE"/>
        </w:rPr>
        <w:t xml:space="preserve">. </w:t>
      </w:r>
      <w:r w:rsidR="00DD424E">
        <w:rPr>
          <w:rFonts w:eastAsia="Calibri"/>
          <w:sz w:val="22"/>
          <w:szCs w:val="22"/>
          <w:lang w:val="nl-BE" w:eastAsia="nl-BE"/>
        </w:rPr>
        <w:tab/>
      </w:r>
      <w:r w:rsidRPr="00DD424E">
        <w:rPr>
          <w:rFonts w:eastAsia="Calibri"/>
          <w:sz w:val="22"/>
          <w:szCs w:val="22"/>
          <w:lang w:val="nl-BE" w:eastAsia="nl-BE"/>
        </w:rPr>
        <w:br/>
      </w:r>
    </w:p>
    <w:p w:rsidR="00FF475E" w:rsidRPr="00DD424E" w:rsidRDefault="00FF475E" w:rsidP="00DD424E">
      <w:pPr>
        <w:ind w:left="360"/>
        <w:jc w:val="both"/>
        <w:rPr>
          <w:rFonts w:eastAsia="Calibri"/>
          <w:sz w:val="22"/>
          <w:szCs w:val="22"/>
          <w:lang w:val="nl-BE" w:eastAsia="nl-BE"/>
        </w:rPr>
      </w:pPr>
      <w:r w:rsidRPr="00DD424E">
        <w:rPr>
          <w:rFonts w:eastAsia="Calibri"/>
          <w:i/>
          <w:sz w:val="22"/>
          <w:szCs w:val="22"/>
          <w:lang w:val="nl-BE" w:eastAsia="nl-BE"/>
        </w:rPr>
        <w:t xml:space="preserve">Fase 2 </w:t>
      </w:r>
      <w:r w:rsidRPr="00DD424E">
        <w:rPr>
          <w:rFonts w:eastAsia="Calibri"/>
          <w:sz w:val="22"/>
          <w:szCs w:val="22"/>
          <w:lang w:val="nl-BE" w:eastAsia="nl-BE"/>
        </w:rPr>
        <w:t xml:space="preserve">–servicepunten Zorg in Limburg </w:t>
      </w:r>
    </w:p>
    <w:p w:rsidR="00FF475E" w:rsidRPr="00DD424E" w:rsidRDefault="00FF475E" w:rsidP="00DD424E">
      <w:pPr>
        <w:ind w:left="360"/>
        <w:jc w:val="both"/>
        <w:rPr>
          <w:rFonts w:eastAsia="Calibri"/>
          <w:sz w:val="22"/>
          <w:szCs w:val="22"/>
          <w:lang w:val="nl-BE" w:eastAsia="nl-BE"/>
        </w:rPr>
      </w:pPr>
      <w:r w:rsidRPr="00DD424E">
        <w:rPr>
          <w:rFonts w:eastAsia="Calibri"/>
          <w:sz w:val="22"/>
          <w:szCs w:val="22"/>
          <w:lang w:val="nl-BE" w:eastAsia="nl-BE"/>
        </w:rPr>
        <w:t xml:space="preserve">In de nieuwe formule wordt niet louter meer gefocust op toeleiding naar zorgopleidingen. Onmiddellijke tewerkstelling in de sector en directe bemiddeling via rechtstreekse contacten met een werkzoekend en/of potentieel geïnteresseerd publiek zijn een bijkomende opdracht voor de 5 Servicepunten Zorg in Limburg. </w:t>
      </w:r>
    </w:p>
    <w:p w:rsidR="00FF475E" w:rsidRPr="00DD424E" w:rsidRDefault="00FF475E" w:rsidP="00DD424E">
      <w:pPr>
        <w:ind w:left="360"/>
        <w:jc w:val="both"/>
        <w:rPr>
          <w:rFonts w:eastAsia="Calibri"/>
          <w:sz w:val="22"/>
          <w:szCs w:val="22"/>
        </w:rPr>
      </w:pPr>
      <w:r w:rsidRPr="00DD424E">
        <w:rPr>
          <w:rFonts w:eastAsia="Calibri"/>
          <w:sz w:val="22"/>
          <w:szCs w:val="22"/>
          <w:lang w:val="nl-BE" w:eastAsia="nl-BE"/>
        </w:rPr>
        <w:br/>
        <w:t xml:space="preserve">De werking van de Limburgse servicepunten is inmiddels geëvalueerd. Bedoeling is de ervaringen in Limburg te benutten bij de verdere uitrol van de servicepunten over Vlaanderen. De evaluatie moet vruchten afwerpen op het vlak van de opleiding en de ondersteuning van de betrokken consulenten, op het vlak van de samenwerking met relevante partnerorganisaties, en moet toelaten een doeltreffende communicatie-aanpak te ontwerpen. </w:t>
      </w:r>
    </w:p>
    <w:p w:rsidR="00FF475E" w:rsidRPr="00DD424E" w:rsidRDefault="00FF475E" w:rsidP="00DD424E">
      <w:pPr>
        <w:ind w:left="360"/>
        <w:jc w:val="both"/>
        <w:rPr>
          <w:rFonts w:eastAsia="Calibri"/>
          <w:sz w:val="22"/>
          <w:szCs w:val="22"/>
        </w:rPr>
      </w:pPr>
    </w:p>
    <w:p w:rsidR="00FF475E" w:rsidRPr="00DD424E" w:rsidRDefault="00FF475E" w:rsidP="00DD424E">
      <w:pPr>
        <w:numPr>
          <w:ilvl w:val="0"/>
          <w:numId w:val="4"/>
        </w:numPr>
        <w:jc w:val="both"/>
        <w:rPr>
          <w:rFonts w:eastAsia="Calibri"/>
          <w:sz w:val="22"/>
          <w:szCs w:val="22"/>
        </w:rPr>
      </w:pPr>
      <w:r w:rsidRPr="00DD424E">
        <w:rPr>
          <w:rFonts w:eastAsia="Calibri"/>
          <w:sz w:val="22"/>
          <w:szCs w:val="22"/>
        </w:rPr>
        <w:t>Tegen einde december 2012 is in elke Vlaamse provincie minstens één servicepunt Zorg opgericht:</w:t>
      </w:r>
    </w:p>
    <w:p w:rsidR="00FF475E" w:rsidRPr="00DD424E" w:rsidRDefault="00FF475E" w:rsidP="00DD424E">
      <w:pPr>
        <w:numPr>
          <w:ilvl w:val="0"/>
          <w:numId w:val="5"/>
        </w:numPr>
        <w:jc w:val="both"/>
        <w:rPr>
          <w:rFonts w:eastAsia="Calibri"/>
          <w:sz w:val="22"/>
          <w:szCs w:val="22"/>
        </w:rPr>
      </w:pPr>
      <w:r w:rsidRPr="00DD424E">
        <w:rPr>
          <w:rFonts w:eastAsia="Calibri"/>
          <w:sz w:val="22"/>
          <w:szCs w:val="22"/>
        </w:rPr>
        <w:t xml:space="preserve">In Limburg zijn momenteel reeds 5 servicepunten zorg operationeel, meer bepaald in de werkwinkels van Tongeren, Hasselt, Heusden-Zolder, Genk en </w:t>
      </w:r>
      <w:proofErr w:type="spellStart"/>
      <w:r w:rsidRPr="00DD424E">
        <w:rPr>
          <w:rFonts w:eastAsia="Calibri"/>
          <w:sz w:val="22"/>
          <w:szCs w:val="22"/>
        </w:rPr>
        <w:t>Neerpelt</w:t>
      </w:r>
      <w:proofErr w:type="spellEnd"/>
      <w:r w:rsidRPr="00DD424E">
        <w:rPr>
          <w:rFonts w:eastAsia="Calibri"/>
          <w:sz w:val="22"/>
          <w:szCs w:val="22"/>
        </w:rPr>
        <w:t>.</w:t>
      </w:r>
    </w:p>
    <w:p w:rsidR="00FF475E" w:rsidRPr="00DD424E" w:rsidRDefault="00FF475E" w:rsidP="00DD424E">
      <w:pPr>
        <w:numPr>
          <w:ilvl w:val="0"/>
          <w:numId w:val="5"/>
        </w:numPr>
        <w:jc w:val="both"/>
        <w:rPr>
          <w:rFonts w:eastAsia="Calibri"/>
          <w:sz w:val="22"/>
          <w:szCs w:val="22"/>
        </w:rPr>
      </w:pPr>
      <w:r w:rsidRPr="00DD424E">
        <w:rPr>
          <w:rFonts w:eastAsia="Calibri"/>
          <w:sz w:val="22"/>
          <w:szCs w:val="22"/>
        </w:rPr>
        <w:t>Voor provincie Antwerpen in werkwinkel Mechelen</w:t>
      </w:r>
    </w:p>
    <w:p w:rsidR="00FF475E" w:rsidRPr="00DD424E" w:rsidRDefault="00FF475E" w:rsidP="00DD424E">
      <w:pPr>
        <w:numPr>
          <w:ilvl w:val="0"/>
          <w:numId w:val="5"/>
        </w:numPr>
        <w:jc w:val="both"/>
        <w:rPr>
          <w:rFonts w:eastAsia="Calibri"/>
          <w:sz w:val="22"/>
          <w:szCs w:val="22"/>
        </w:rPr>
      </w:pPr>
      <w:r w:rsidRPr="00DD424E">
        <w:rPr>
          <w:rFonts w:eastAsia="Calibri"/>
          <w:sz w:val="22"/>
          <w:szCs w:val="22"/>
        </w:rPr>
        <w:t>Voor provincie Vlaams-Brabant in werkwinkels Halle, Vilvoorde en Leuven</w:t>
      </w:r>
    </w:p>
    <w:p w:rsidR="00FF475E" w:rsidRPr="00DD424E" w:rsidRDefault="00FF475E" w:rsidP="00DD424E">
      <w:pPr>
        <w:numPr>
          <w:ilvl w:val="0"/>
          <w:numId w:val="5"/>
        </w:numPr>
        <w:jc w:val="both"/>
        <w:rPr>
          <w:rFonts w:eastAsia="Calibri"/>
          <w:sz w:val="22"/>
          <w:szCs w:val="22"/>
        </w:rPr>
      </w:pPr>
      <w:r w:rsidRPr="00DD424E">
        <w:rPr>
          <w:rFonts w:eastAsia="Calibri"/>
          <w:sz w:val="22"/>
          <w:szCs w:val="22"/>
        </w:rPr>
        <w:t>Voor provincie Oost-Vlaanderen in werkwinkel Gent</w:t>
      </w:r>
    </w:p>
    <w:p w:rsidR="00FF475E" w:rsidRPr="00DD424E" w:rsidRDefault="00FF475E" w:rsidP="00DD424E">
      <w:pPr>
        <w:numPr>
          <w:ilvl w:val="0"/>
          <w:numId w:val="5"/>
        </w:numPr>
        <w:jc w:val="both"/>
        <w:rPr>
          <w:rFonts w:eastAsia="Calibri"/>
          <w:sz w:val="22"/>
          <w:szCs w:val="22"/>
        </w:rPr>
      </w:pPr>
      <w:r w:rsidRPr="00DD424E">
        <w:rPr>
          <w:rFonts w:eastAsia="Calibri"/>
          <w:sz w:val="22"/>
          <w:szCs w:val="22"/>
        </w:rPr>
        <w:t>Voor provincie West-Vlaanderen in de werkwinkels van Brugge, Kortrijk, Oostende en Ieper</w:t>
      </w:r>
    </w:p>
    <w:p w:rsidR="00FF475E" w:rsidRPr="00DD424E" w:rsidRDefault="00FF475E" w:rsidP="00DD424E">
      <w:pPr>
        <w:ind w:left="406"/>
        <w:jc w:val="both"/>
        <w:rPr>
          <w:rFonts w:eastAsia="Calibri"/>
          <w:sz w:val="22"/>
          <w:szCs w:val="22"/>
        </w:rPr>
      </w:pPr>
    </w:p>
    <w:p w:rsidR="00FF475E" w:rsidRPr="00DD424E" w:rsidRDefault="00FF475E" w:rsidP="00DD424E">
      <w:pPr>
        <w:ind w:left="406"/>
        <w:jc w:val="both"/>
        <w:rPr>
          <w:rFonts w:eastAsia="Calibri"/>
          <w:sz w:val="22"/>
          <w:szCs w:val="22"/>
        </w:rPr>
      </w:pPr>
      <w:r w:rsidRPr="00DD424E">
        <w:rPr>
          <w:rFonts w:eastAsia="Calibri"/>
          <w:sz w:val="22"/>
          <w:szCs w:val="22"/>
        </w:rPr>
        <w:t>Na de implementatie in elke provincie zal in 2013 de uitrol van eventuele bijkomende Servicepunten Zorg mogelijk zijn. Ook zal de werking van de pas opgerichte punten geoptimaliseerd worden op basis van de ervaringen van de opstartfase.</w:t>
      </w:r>
    </w:p>
    <w:p w:rsidR="00FF475E" w:rsidRPr="00DD424E" w:rsidRDefault="00FF475E" w:rsidP="00DD424E">
      <w:pPr>
        <w:ind w:left="406"/>
        <w:jc w:val="both"/>
        <w:rPr>
          <w:rFonts w:eastAsia="Calibri"/>
          <w:sz w:val="22"/>
          <w:szCs w:val="22"/>
        </w:rPr>
      </w:pPr>
    </w:p>
    <w:p w:rsidR="00FF475E" w:rsidRPr="00DD424E" w:rsidRDefault="00FF475E" w:rsidP="00DD424E">
      <w:pPr>
        <w:numPr>
          <w:ilvl w:val="0"/>
          <w:numId w:val="4"/>
        </w:numPr>
        <w:jc w:val="both"/>
        <w:rPr>
          <w:rFonts w:eastAsia="Calibri"/>
          <w:sz w:val="22"/>
          <w:szCs w:val="22"/>
        </w:rPr>
      </w:pPr>
      <w:r w:rsidRPr="00DD424E">
        <w:rPr>
          <w:rFonts w:eastAsia="Calibri"/>
          <w:sz w:val="22"/>
          <w:szCs w:val="22"/>
        </w:rPr>
        <w:t xml:space="preserve">VDAB bereidt in overleg met het kabinet van minister van Welzijn </w:t>
      </w:r>
      <w:proofErr w:type="spellStart"/>
      <w:r w:rsidRPr="00DD424E">
        <w:rPr>
          <w:rFonts w:eastAsia="Calibri"/>
          <w:sz w:val="22"/>
          <w:szCs w:val="22"/>
        </w:rPr>
        <w:t>Vandeurzen</w:t>
      </w:r>
      <w:proofErr w:type="spellEnd"/>
      <w:r w:rsidRPr="00DD424E">
        <w:rPr>
          <w:rFonts w:eastAsia="Calibri"/>
          <w:sz w:val="22"/>
          <w:szCs w:val="22"/>
        </w:rPr>
        <w:t xml:space="preserve"> de uitrol van de Servicepunten Zorg verder voor. Tegen eind 2012 zal in alle Vlaamse provincies de mogelijkheid bestaan om info in te winnen bij een Servicepunt Zorg.</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Daarnaast is het beleidsdomein Werk van bij de start actief betrokken bij het Vlaams Overlegplatform Zorg dat de acties coördineert van de campagne “</w:t>
      </w:r>
      <w:proofErr w:type="spellStart"/>
      <w:r w:rsidRPr="00DD424E">
        <w:rPr>
          <w:rFonts w:eastAsia="Calibri"/>
          <w:sz w:val="22"/>
          <w:szCs w:val="22"/>
        </w:rPr>
        <w:t>Ikgaervoor</w:t>
      </w:r>
      <w:proofErr w:type="spellEnd"/>
      <w:r w:rsidRPr="00DD424E">
        <w:rPr>
          <w:rFonts w:eastAsia="Calibri"/>
          <w:sz w:val="22"/>
          <w:szCs w:val="22"/>
        </w:rPr>
        <w:t>”.</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Verder stippen wij de volgende elementen aan met betrekking tot competentieversterkende acties tot toeleiding naar de sector :</w:t>
      </w:r>
    </w:p>
    <w:p w:rsidR="00FF475E" w:rsidRPr="00DD424E" w:rsidRDefault="00FF475E" w:rsidP="00DD424E">
      <w:pPr>
        <w:ind w:left="360"/>
        <w:jc w:val="both"/>
        <w:rPr>
          <w:rFonts w:eastAsia="Calibri"/>
          <w:sz w:val="22"/>
          <w:szCs w:val="22"/>
        </w:rPr>
      </w:pPr>
      <w:r w:rsidRPr="00DD424E">
        <w:rPr>
          <w:rFonts w:eastAsia="Calibri"/>
          <w:sz w:val="22"/>
          <w:szCs w:val="22"/>
        </w:rPr>
        <w:t>Jaarlijks stelt VDAB –na overleg met de sector- een planning op van het opleidingsaanbod voor werkzoekenden. Deze planning wordt opgesteld op basis van de beschikbare arbeidsmarktinfo, op basis van het provinciaal opleidingsaanbod en op basis van de uitbreiding van het opleidingsaanbod zoals beslist in het VIA4-akkoord.</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 xml:space="preserve">In samenwerking met de sector is een uniform en breed infopakket voor werkzoekenden ontwikkeld. Het pakket geeft een volledig beeld van de opleidingsmogelijkheden (ook buiten VDAB-aanbod) en de tewerkstellingsmogelijkheden in de diverse sectoren van de </w:t>
      </w:r>
      <w:proofErr w:type="spellStart"/>
      <w:r w:rsidRPr="00DD424E">
        <w:rPr>
          <w:rFonts w:eastAsia="Calibri"/>
          <w:sz w:val="22"/>
          <w:szCs w:val="22"/>
        </w:rPr>
        <w:t>soical</w:t>
      </w:r>
      <w:proofErr w:type="spellEnd"/>
      <w:r w:rsidRPr="00DD424E">
        <w:rPr>
          <w:rFonts w:eastAsia="Calibri"/>
          <w:sz w:val="22"/>
          <w:szCs w:val="22"/>
        </w:rPr>
        <w:t xml:space="preserve"> </w:t>
      </w:r>
      <w:proofErr w:type="spellStart"/>
      <w:r w:rsidRPr="00DD424E">
        <w:rPr>
          <w:rFonts w:eastAsia="Calibri"/>
          <w:sz w:val="22"/>
          <w:szCs w:val="22"/>
        </w:rPr>
        <w:t>profit</w:t>
      </w:r>
      <w:proofErr w:type="spellEnd"/>
      <w:r w:rsidRPr="00DD424E">
        <w:rPr>
          <w:rFonts w:eastAsia="Calibri"/>
          <w:sz w:val="22"/>
          <w:szCs w:val="22"/>
        </w:rPr>
        <w:t>.</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t xml:space="preserve">In 2012 werd de </w:t>
      </w:r>
      <w:proofErr w:type="spellStart"/>
      <w:r w:rsidRPr="00DD424E">
        <w:rPr>
          <w:rFonts w:eastAsia="Calibri"/>
          <w:sz w:val="22"/>
          <w:szCs w:val="22"/>
        </w:rPr>
        <w:t>on-line</w:t>
      </w:r>
      <w:proofErr w:type="spellEnd"/>
      <w:r w:rsidRPr="00DD424E">
        <w:rPr>
          <w:rFonts w:eastAsia="Calibri"/>
          <w:sz w:val="22"/>
          <w:szCs w:val="22"/>
        </w:rPr>
        <w:t xml:space="preserve"> kennismakings- en wervingstool gefinaliseerd. Middels een virtueel bezoek aan een zorginstelling (</w:t>
      </w:r>
      <w:hyperlink r:id="rId9" w:history="1">
        <w:r w:rsidRPr="00DD424E">
          <w:rPr>
            <w:rFonts w:eastAsia="Calibri"/>
            <w:color w:val="0000FF"/>
            <w:sz w:val="22"/>
            <w:szCs w:val="22"/>
            <w:u w:val="single"/>
          </w:rPr>
          <w:t>www.rolindezorg.be</w:t>
        </w:r>
      </w:hyperlink>
      <w:r w:rsidRPr="00DD424E">
        <w:rPr>
          <w:rFonts w:eastAsia="Calibri"/>
          <w:sz w:val="22"/>
          <w:szCs w:val="22"/>
        </w:rPr>
        <w:t>) kan de bezoeker informatie raadplegen over 16 beroepen (</w:t>
      </w:r>
      <w:proofErr w:type="spellStart"/>
      <w:r w:rsidRPr="00DD424E">
        <w:rPr>
          <w:rFonts w:eastAsia="Calibri"/>
          <w:sz w:val="22"/>
          <w:szCs w:val="22"/>
        </w:rPr>
        <w:t>uitbreidbaar</w:t>
      </w:r>
      <w:proofErr w:type="spellEnd"/>
      <w:r w:rsidRPr="00DD424E">
        <w:rPr>
          <w:rFonts w:eastAsia="Calibri"/>
          <w:sz w:val="22"/>
          <w:szCs w:val="22"/>
        </w:rPr>
        <w:t xml:space="preserve">), over de diverse tewerkstellingsmogelijkheden van elk beroep </w:t>
      </w:r>
      <w:proofErr w:type="spellStart"/>
      <w:r w:rsidRPr="00DD424E">
        <w:rPr>
          <w:rFonts w:eastAsia="Calibri"/>
          <w:sz w:val="22"/>
          <w:szCs w:val="22"/>
        </w:rPr>
        <w:t>sectorbreed</w:t>
      </w:r>
      <w:proofErr w:type="spellEnd"/>
      <w:r w:rsidRPr="00DD424E">
        <w:rPr>
          <w:rFonts w:eastAsia="Calibri"/>
          <w:sz w:val="22"/>
          <w:szCs w:val="22"/>
        </w:rPr>
        <w:t xml:space="preserve">. Er is informatie beschikbaar over de mogelijke opleidingstrajecten om de kwalificaties te verwerven voor elk van de 16 beroepen. Het betreft de belangrijkste typische zorgberoepen, alsook een aantal frequent in de sector voorkomende transversale beroepen. De VDAB-consulent maakt tijdens infosessies en infomomenten gebruik van dit instrument. Daarnaast wordt de tool ook aangewend door andere stakeholders binnen en buiten de sector. </w:t>
      </w:r>
    </w:p>
    <w:p w:rsidR="00FF475E" w:rsidRPr="00DD424E" w:rsidRDefault="00FF475E" w:rsidP="00DD424E">
      <w:pPr>
        <w:ind w:left="360"/>
        <w:jc w:val="both"/>
        <w:rPr>
          <w:rFonts w:eastAsia="Calibri"/>
          <w:sz w:val="22"/>
          <w:szCs w:val="22"/>
        </w:rPr>
      </w:pPr>
    </w:p>
    <w:p w:rsidR="00FF475E" w:rsidRPr="00DD424E" w:rsidRDefault="00FF475E" w:rsidP="00DD424E">
      <w:pPr>
        <w:ind w:left="360"/>
        <w:jc w:val="both"/>
        <w:rPr>
          <w:rFonts w:eastAsia="Calibri"/>
          <w:sz w:val="22"/>
          <w:szCs w:val="22"/>
        </w:rPr>
      </w:pPr>
      <w:r w:rsidRPr="00DD424E">
        <w:rPr>
          <w:rFonts w:eastAsia="Calibri"/>
          <w:sz w:val="22"/>
          <w:szCs w:val="22"/>
        </w:rPr>
        <w:lastRenderedPageBreak/>
        <w:t>In overleg en in samenwerking met enkele partners (socio-culturele organisatie, mutualiteit, Gezinsbond, de Zorgambassadeur, Diensten Gezinszorg) werden een aantal acties voorbereid om de doelgroep te bereiken en te sensibiliseren:</w:t>
      </w:r>
    </w:p>
    <w:p w:rsidR="00FF475E" w:rsidRPr="00DD424E" w:rsidRDefault="00FF475E" w:rsidP="00DD424E">
      <w:pPr>
        <w:numPr>
          <w:ilvl w:val="0"/>
          <w:numId w:val="2"/>
        </w:numPr>
        <w:jc w:val="both"/>
        <w:rPr>
          <w:rFonts w:eastAsia="Calibri"/>
          <w:sz w:val="22"/>
          <w:szCs w:val="22"/>
        </w:rPr>
      </w:pPr>
      <w:r w:rsidRPr="00DD424E">
        <w:rPr>
          <w:rFonts w:eastAsia="Calibri"/>
          <w:sz w:val="22"/>
          <w:szCs w:val="22"/>
        </w:rPr>
        <w:t>Via publicaties in de ledenbladen van de  partners;</w:t>
      </w:r>
    </w:p>
    <w:p w:rsidR="00FF475E" w:rsidRPr="00DD424E" w:rsidRDefault="00FF475E" w:rsidP="00DD424E">
      <w:pPr>
        <w:numPr>
          <w:ilvl w:val="0"/>
          <w:numId w:val="2"/>
        </w:numPr>
        <w:jc w:val="both"/>
        <w:rPr>
          <w:rFonts w:eastAsia="Calibri"/>
          <w:sz w:val="22"/>
          <w:szCs w:val="22"/>
        </w:rPr>
      </w:pPr>
      <w:r w:rsidRPr="00DD424E">
        <w:rPr>
          <w:rFonts w:eastAsia="Calibri"/>
          <w:sz w:val="22"/>
          <w:szCs w:val="22"/>
        </w:rPr>
        <w:t>Via contactmomenten (beurzen, ledendagen, …) die de partners organiseren (of aan participeren);</w:t>
      </w:r>
    </w:p>
    <w:p w:rsidR="00FF475E" w:rsidRPr="00DD424E" w:rsidRDefault="00FF475E" w:rsidP="00DD424E">
      <w:pPr>
        <w:numPr>
          <w:ilvl w:val="0"/>
          <w:numId w:val="2"/>
        </w:numPr>
        <w:jc w:val="both"/>
        <w:rPr>
          <w:rFonts w:eastAsia="Calibri"/>
          <w:sz w:val="22"/>
          <w:szCs w:val="22"/>
        </w:rPr>
      </w:pPr>
      <w:r w:rsidRPr="00DD424E">
        <w:rPr>
          <w:rFonts w:eastAsia="Calibri"/>
          <w:sz w:val="22"/>
          <w:szCs w:val="22"/>
        </w:rPr>
        <w:t>Via multimediamateriaal dat kan aangeboden worden via de partnerwebsites, op ledenevents en/of op diverse locaties bij de partners.</w:t>
      </w:r>
    </w:p>
    <w:p w:rsidR="00FF475E" w:rsidRPr="00DD424E" w:rsidRDefault="00FF475E" w:rsidP="00DD424E">
      <w:pPr>
        <w:ind w:left="1060"/>
        <w:jc w:val="both"/>
        <w:rPr>
          <w:rFonts w:eastAsia="Calibri"/>
          <w:sz w:val="22"/>
          <w:szCs w:val="22"/>
        </w:rPr>
      </w:pPr>
    </w:p>
    <w:p w:rsidR="00FF475E" w:rsidRPr="00DD424E" w:rsidRDefault="00FF475E" w:rsidP="00DD424E">
      <w:pPr>
        <w:ind w:left="364"/>
        <w:jc w:val="both"/>
        <w:rPr>
          <w:rFonts w:eastAsia="Calibri"/>
          <w:sz w:val="22"/>
          <w:szCs w:val="22"/>
        </w:rPr>
      </w:pPr>
      <w:r w:rsidRPr="00DD424E">
        <w:rPr>
          <w:rFonts w:eastAsia="Calibri"/>
          <w:sz w:val="22"/>
          <w:szCs w:val="22"/>
        </w:rPr>
        <w:t>Via deze acties informeren wij de doelgroep over de mogelijkheid om contact op te nemen met VDAB voor bijkomende informatie en/of een persoonlijk onderhoud. Aan deze mensen kan VDAB:</w:t>
      </w:r>
    </w:p>
    <w:p w:rsidR="00FF475E" w:rsidRPr="00DD424E" w:rsidRDefault="00FF475E" w:rsidP="00DD424E">
      <w:pPr>
        <w:numPr>
          <w:ilvl w:val="0"/>
          <w:numId w:val="3"/>
        </w:numPr>
        <w:jc w:val="both"/>
        <w:rPr>
          <w:rFonts w:eastAsia="Calibri"/>
          <w:sz w:val="22"/>
          <w:szCs w:val="22"/>
        </w:rPr>
      </w:pPr>
      <w:r w:rsidRPr="00DD424E">
        <w:rPr>
          <w:rFonts w:eastAsia="Calibri"/>
          <w:sz w:val="22"/>
          <w:szCs w:val="22"/>
        </w:rPr>
        <w:t>een aanbod voorstellen van acties in kader van loopbaanbegeleiding;</w:t>
      </w:r>
    </w:p>
    <w:p w:rsidR="00FF475E" w:rsidRPr="00DD424E" w:rsidRDefault="00FF475E" w:rsidP="00DD424E">
      <w:pPr>
        <w:numPr>
          <w:ilvl w:val="0"/>
          <w:numId w:val="3"/>
        </w:numPr>
        <w:jc w:val="both"/>
        <w:rPr>
          <w:rFonts w:eastAsia="Calibri"/>
          <w:sz w:val="22"/>
          <w:szCs w:val="22"/>
        </w:rPr>
      </w:pPr>
      <w:r w:rsidRPr="00DD424E">
        <w:rPr>
          <w:rFonts w:eastAsia="Calibri"/>
          <w:sz w:val="22"/>
          <w:szCs w:val="22"/>
        </w:rPr>
        <w:t>een opleidingstraject voorstellen;</w:t>
      </w:r>
    </w:p>
    <w:p w:rsidR="00FF475E" w:rsidRPr="00DD424E" w:rsidRDefault="00FF475E" w:rsidP="00DD424E">
      <w:pPr>
        <w:numPr>
          <w:ilvl w:val="0"/>
          <w:numId w:val="3"/>
        </w:numPr>
        <w:jc w:val="both"/>
        <w:rPr>
          <w:rFonts w:eastAsia="Calibri"/>
          <w:sz w:val="22"/>
          <w:szCs w:val="22"/>
        </w:rPr>
      </w:pPr>
      <w:r w:rsidRPr="00DD424E">
        <w:rPr>
          <w:rFonts w:eastAsia="Calibri"/>
          <w:sz w:val="22"/>
          <w:szCs w:val="22"/>
        </w:rPr>
        <w:t>vacatures aanbieden.</w:t>
      </w:r>
    </w:p>
    <w:p w:rsidR="00FF475E" w:rsidRPr="00DD424E" w:rsidRDefault="00FF475E" w:rsidP="00DD424E">
      <w:pPr>
        <w:ind w:left="392"/>
        <w:jc w:val="both"/>
        <w:rPr>
          <w:rFonts w:eastAsia="Calibri"/>
          <w:sz w:val="22"/>
          <w:szCs w:val="22"/>
        </w:rPr>
      </w:pPr>
    </w:p>
    <w:p w:rsidR="00FF475E" w:rsidRDefault="00FF475E" w:rsidP="00DD424E">
      <w:pPr>
        <w:ind w:left="392"/>
        <w:jc w:val="both"/>
        <w:rPr>
          <w:rFonts w:eastAsia="Calibri"/>
          <w:sz w:val="22"/>
          <w:szCs w:val="22"/>
        </w:rPr>
      </w:pPr>
      <w:r w:rsidRPr="00DD424E">
        <w:rPr>
          <w:rFonts w:eastAsia="Calibri"/>
          <w:sz w:val="22"/>
          <w:szCs w:val="22"/>
        </w:rPr>
        <w:t>Deze actie wordt geïntegreerd in de planning van het Vlaams Overlegplatform Zorg tijdens het najaar 2012 en zal tevens meegenomen worden bij de uitrol van de Servicepunten Zorg.</w:t>
      </w:r>
    </w:p>
    <w:p w:rsidR="00842C1E" w:rsidRDefault="00842C1E" w:rsidP="00842C1E">
      <w:pPr>
        <w:jc w:val="both"/>
        <w:rPr>
          <w:rFonts w:eastAsia="Calibri"/>
          <w:sz w:val="22"/>
          <w:szCs w:val="22"/>
        </w:rPr>
      </w:pPr>
    </w:p>
    <w:p w:rsidR="00842C1E" w:rsidRDefault="00842C1E" w:rsidP="00842C1E">
      <w:pPr>
        <w:jc w:val="both"/>
        <w:rPr>
          <w:rFonts w:eastAsia="Calibri"/>
          <w:sz w:val="22"/>
          <w:szCs w:val="22"/>
        </w:rPr>
      </w:pPr>
    </w:p>
    <w:p w:rsidR="00842C1E" w:rsidRPr="00842C1E" w:rsidRDefault="00842C1E" w:rsidP="00842C1E">
      <w:pPr>
        <w:jc w:val="both"/>
        <w:rPr>
          <w:rFonts w:eastAsia="Calibri"/>
          <w:b/>
          <w:smallCaps/>
          <w:color w:val="FF0000"/>
          <w:sz w:val="22"/>
          <w:szCs w:val="22"/>
        </w:rPr>
      </w:pPr>
      <w:r>
        <w:rPr>
          <w:rFonts w:eastAsia="Calibri"/>
          <w:b/>
          <w:smallCaps/>
          <w:color w:val="FF0000"/>
          <w:sz w:val="22"/>
          <w:szCs w:val="22"/>
        </w:rPr>
        <w:t>bijlage</w:t>
      </w:r>
    </w:p>
    <w:p w:rsidR="00842C1E" w:rsidRDefault="00842C1E" w:rsidP="00842C1E">
      <w:pPr>
        <w:jc w:val="both"/>
        <w:rPr>
          <w:sz w:val="22"/>
          <w:szCs w:val="22"/>
          <w:lang w:val="nl-BE"/>
        </w:rPr>
      </w:pPr>
    </w:p>
    <w:p w:rsidR="00842C1E" w:rsidRDefault="00842C1E" w:rsidP="00842C1E">
      <w:pPr>
        <w:jc w:val="both"/>
        <w:rPr>
          <w:sz w:val="22"/>
          <w:szCs w:val="22"/>
          <w:lang w:val="nl-BE"/>
        </w:rPr>
      </w:pPr>
      <w:r>
        <w:rPr>
          <w:sz w:val="22"/>
          <w:szCs w:val="22"/>
          <w:lang w:val="nl-BE"/>
        </w:rPr>
        <w:t>Doorstroom VOSPA</w:t>
      </w:r>
      <w:bookmarkStart w:id="0" w:name="_GoBack"/>
      <w:bookmarkEnd w:id="0"/>
    </w:p>
    <w:sectPr w:rsidR="00842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1339"/>
    <w:multiLevelType w:val="hybridMultilevel"/>
    <w:tmpl w:val="46743784"/>
    <w:lvl w:ilvl="0" w:tplc="D7A8EFF2">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E6213A2"/>
    <w:multiLevelType w:val="hybridMultilevel"/>
    <w:tmpl w:val="CF3A8342"/>
    <w:lvl w:ilvl="0" w:tplc="D7A8EFF2">
      <w:start w:val="1"/>
      <w:numFmt w:val="bullet"/>
      <w:lvlText w:val="-"/>
      <w:lvlJc w:val="left"/>
      <w:pPr>
        <w:tabs>
          <w:tab w:val="num" w:pos="1060"/>
        </w:tabs>
        <w:ind w:left="106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8062C95"/>
    <w:multiLevelType w:val="hybridMultilevel"/>
    <w:tmpl w:val="1316BA96"/>
    <w:lvl w:ilvl="0" w:tplc="D7A8EFF2">
      <w:start w:val="1"/>
      <w:numFmt w:val="bullet"/>
      <w:lvlText w:val="-"/>
      <w:lvlJc w:val="left"/>
      <w:pPr>
        <w:tabs>
          <w:tab w:val="num" w:pos="1060"/>
        </w:tabs>
        <w:ind w:left="106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20107C3"/>
    <w:multiLevelType w:val="hybridMultilevel"/>
    <w:tmpl w:val="3B5A51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6A906613"/>
    <w:multiLevelType w:val="hybridMultilevel"/>
    <w:tmpl w:val="AF7A814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D9"/>
    <w:rsid w:val="00217752"/>
    <w:rsid w:val="00842C1E"/>
    <w:rsid w:val="00D20ED9"/>
    <w:rsid w:val="00DD424E"/>
    <w:rsid w:val="00FF4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ED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20ED9"/>
    <w:pPr>
      <w:jc w:val="both"/>
    </w:pPr>
    <w:rPr>
      <w:b/>
      <w:smallCaps/>
      <w:sz w:val="22"/>
    </w:rPr>
  </w:style>
  <w:style w:type="paragraph" w:customStyle="1" w:styleId="StandaardSV">
    <w:name w:val="Standaard SV"/>
    <w:basedOn w:val="Standaard"/>
    <w:rsid w:val="00D20ED9"/>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0ED9"/>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20ED9"/>
    <w:pPr>
      <w:jc w:val="both"/>
    </w:pPr>
    <w:rPr>
      <w:b/>
      <w:smallCaps/>
      <w:sz w:val="22"/>
    </w:rPr>
  </w:style>
  <w:style w:type="paragraph" w:customStyle="1" w:styleId="StandaardSV">
    <w:name w:val="Standaard SV"/>
    <w:basedOn w:val="Standaard"/>
    <w:rsid w:val="00D20ED9"/>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olindezor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SV 024_LP_Competentiebeleid sociale profit - Vooropleiding anderstaligen</Titel_x0020_vraag>
    <Vraagnummer xmlns="7a2e3783-fe9a-4a2f-bbf4-debb4ac58a5c">024</Vraagnummer>
    <MinisterDomein xmlns="7a2e3783-fe9a-4a2f-bbf4-debb4ac58a5c">Werk</MinisterDomein>
    <IconOverlay xmlns="http://schemas.microsoft.com/sharepoint/v4" xsi:nil="true"/>
    <DocumentSetDescription xmlns="http://schemas.microsoft.com/sharepoint/v3" xsi:nil="true"/>
    <DatumVraag xmlns="7a2e3783-fe9a-4a2f-bbf4-debb4ac58a5c">2012-10-23T22:00:00+00:00</DatumVraag>
    <Antwoord_x0020_vereist xmlns="7a2e3783-fe9a-4a2f-bbf4-debb4ac58a5c">2012-10-23T22:00:00+00:00</Antwoord_x0020_vereist>
    <la8087f2a9424c2586e7f3a9f367c2ee xmlns="7a2e3783-fe9a-4a2f-bbf4-debb4ac58a5c">
      <Terms xmlns="http://schemas.microsoft.com/office/infopath/2007/PartnerControls"/>
    </la8087f2a9424c2586e7f3a9f367c2ee>
    <Onderwerp_x0020_vraag xmlns="7a2e3783-fe9a-4a2f-bbf4-debb4ac58a5c">Competentiebeleid sociale profit - Vooropleiding anderstaligen</Onderwerp_x0020_vraag>
    <TaxCatchAll xmlns="7a2e3783-fe9a-4a2f-bbf4-debb4ac58a5c"/>
    <PVOrigID xmlns="7a2e3783-fe9a-4a2f-bbf4-debb4ac58a5c" xsi:nil="true"/>
    <Antwoordnummer xmlns="7a2e3783-fe9a-4a2f-bbf4-debb4ac58a5c">024</Antwoordnummer>
    <Extra_x0020_Behandelaars xmlns="7a2e3783-fe9a-4a2f-bbf4-debb4ac58a5c">
      <UserInfo>
        <DisplayName/>
        <AccountId xsi:nil="true"/>
        <AccountType/>
      </UserInfo>
    </Extra_x0020_Behandelaars>
    <TypeVraag xmlns="7a2e3783-fe9a-4a2f-bbf4-debb4ac58a5c">Schriftelijke Vraag</TypeVraag>
    <Parlementair xmlns="7a2e3783-fe9a-4a2f-bbf4-debb4ac58a5c">Lydia Peeters</Parlementair>
    <Behandelaar xmlns="7a2e3783-fe9a-4a2f-bbf4-debb4ac58a5c">
      <UserInfo>
        <DisplayName/>
        <AccountId xsi:nil="true"/>
        <AccountType/>
      </UserInfo>
    </Behandel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jlage" ma:contentTypeID="0x0101006DBA93ADFD89AA4FB5C845D7EBC4ADFA" ma:contentTypeVersion="50" ma:contentTypeDescription="Een nieuw document maken." ma:contentTypeScope="" ma:versionID="a73a733b19d3567e822c9d668f7b0358">
  <xsd:schema xmlns:xsd="http://www.w3.org/2001/XMLSchema" xmlns:xs="http://www.w3.org/2001/XMLSchema" xmlns:p="http://schemas.microsoft.com/office/2006/metadata/properties" xmlns:ns1="http://schemas.microsoft.com/sharepoint/v3" xmlns:ns2="7a2e3783-fe9a-4a2f-bbf4-debb4ac58a5c" xmlns:ns4="http://schemas.microsoft.com/sharepoint/v4" targetNamespace="http://schemas.microsoft.com/office/2006/metadata/properties" ma:root="true" ma:fieldsID="dad09fa5eeb62e17d4b2822a827243ba" ns1:_="" ns2:_="" ns4:_="">
    <xsd:import namespace="http://schemas.microsoft.com/sharepoint/v3"/>
    <xsd:import namespace="7a2e3783-fe9a-4a2f-bbf4-debb4ac58a5c"/>
    <xsd:import namespace="http://schemas.microsoft.com/sharepoint/v4"/>
    <xsd:element name="properties">
      <xsd:complexType>
        <xsd:sequence>
          <xsd:element name="documentManagement">
            <xsd:complexType>
              <xsd:all>
                <xsd:element ref="ns2:Vraagnummer"/>
                <xsd:element ref="ns2:Antwoordnummer" minOccurs="0"/>
                <xsd:element ref="ns2:Behandelaar" minOccurs="0"/>
                <xsd:element ref="ns2:la8087f2a9424c2586e7f3a9f367c2ee" minOccurs="0"/>
                <xsd:element ref="ns2:TaxCatchAll" minOccurs="0"/>
                <xsd:element ref="ns2:TaxCatchAllLabel" minOccurs="0"/>
                <xsd:element ref="ns2:Extra_x0020_Behandelaars" minOccurs="0"/>
                <xsd:element ref="ns1:DocumentSetDescription" minOccurs="0"/>
                <xsd:element ref="ns2:Antwoord_x0020_vereist"/>
                <xsd:element ref="ns2:Titel_x0020_vraag" minOccurs="0"/>
                <xsd:element ref="ns2:Onderwerp_x0020_vraag" minOccurs="0"/>
                <xsd:element ref="ns2:Parlementair"/>
                <xsd:element ref="ns2:DatumVraag"/>
                <xsd:element ref="ns2:TypeVraag" minOccurs="0"/>
                <xsd:element ref="ns2:MinisterDomein" minOccurs="0"/>
                <xsd:element ref="ns4:IconOverlay" minOccurs="0"/>
                <xsd:element ref="ns1:_vti_ItemDeclaredRecord" minOccurs="0"/>
                <xsd:element ref="ns1:_vti_ItemHoldRecordStatus" minOccurs="0"/>
                <xsd:element ref="ns2:PVOri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Beschrijving" ma:description="Een beschrijving van de documentenset" ma:internalName="DocumentSetDescription" ma:readOnly="false">
      <xsd:simpleType>
        <xsd:restriction base="dms:Note"/>
      </xsd:simpleType>
    </xsd:element>
    <xsd:element name="_vti_ItemDeclaredRecord" ma:index="27" nillable="true" ma:displayName="Gedeclareerde record" ma:hidden="true" ma:internalName="_vti_ItemDeclaredRecord" ma:readOnly="true">
      <xsd:simpleType>
        <xsd:restriction base="dms:DateTime"/>
      </xsd:simpleType>
    </xsd:element>
    <xsd:element name="_vti_ItemHoldRecordStatus" ma:index="28" nillable="true" ma:displayName="Status van wachtruimte en registrati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Vraagnummer" ma:index="8" ma:displayName="Vraagnummer" ma:description="Het nummer van de vraag" ma:internalName="Vraagnummer" ma:readOnly="false">
      <xsd:simpleType>
        <xsd:restriction base="dms:Text">
          <xsd:maxLength value="10"/>
        </xsd:restriction>
      </xsd:simpleType>
    </xsd:element>
    <xsd:element name="Antwoordnummer" ma:index="9" nillable="true" ma:displayName="Antwoordnummer" ma:internalName="Antwoordnummer" ma:readOnly="false">
      <xsd:simpleType>
        <xsd:restriction base="dms:Text">
          <xsd:maxLength value="10"/>
        </xsd:restriction>
      </xsd:simpleType>
    </xsd:element>
    <xsd:element name="Behandelaar" ma:index="10"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8087f2a9424c2586e7f3a9f367c2ee" ma:index="11" nillable="true" ma:taxonomy="true" ma:internalName="la8087f2a9424c2586e7f3a9f367c2ee" ma:taxonomyFieldName="Materie" ma:displayName="Materie"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2"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Extra_x0020_Behandelaars" ma:index="15" nillable="true" ma:displayName="Extra Behandelaars" ma:list="UserInfo" ma:SharePointGroup="21" ma:internalName="Extra_x0020_Behandelaa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ntwoord_x0020_vereist" ma:index="17" ma:displayName="Antwoord vereist" ma:description="De datum waarop de vraag moet beantwoord zijn" ma:format="DateOnly" ma:internalName="Antwoord_x0020_vereist" ma:readOnly="false">
      <xsd:simpleType>
        <xsd:restriction base="dms:DateTime"/>
      </xsd:simpleType>
    </xsd:element>
    <xsd:element name="Titel_x0020_vraag" ma:index="18" nillable="true" ma:displayName="Titel vraag" ma:internalName="Titel_x0020_vraag" ma:readOnly="false">
      <xsd:simpleType>
        <xsd:restriction base="dms:Text">
          <xsd:maxLength value="255"/>
        </xsd:restriction>
      </xsd:simpleType>
    </xsd:element>
    <xsd:element name="Onderwerp_x0020_vraag" ma:index="20" nillable="true" ma:displayName="Onderwerp vraag" ma:internalName="Onderwerp_x0020_vraag" ma:readOnly="false">
      <xsd:simpleType>
        <xsd:restriction base="dms:Note">
          <xsd:maxLength value="255"/>
        </xsd:restriction>
      </xsd:simpleType>
    </xsd:element>
    <xsd:element name="Parlementair" ma:index="21" ma:displayName="Parlementair" ma:internalName="Parlementair" ma:readOnly="false">
      <xsd:simpleType>
        <xsd:restriction base="dms:Text">
          <xsd:maxLength value="255"/>
        </xsd:restriction>
      </xsd:simpleType>
    </xsd:element>
    <xsd:element name="DatumVraag" ma:index="22" ma:displayName="Datum Vraag" ma:format="DateOnly" ma:internalName="DatumVraag" ma:readOnly="false">
      <xsd:simpleType>
        <xsd:restriction base="dms:DateTime"/>
      </xsd:simpleType>
    </xsd:element>
    <xsd:element name="TypeVraag" ma:index="23" nillable="true" ma:displayName="Type Vraag" ma:default="Schriftelijke Vraag" ma:format="Dropdown" ma:internalName="TypeVraag" ma:readOnly="false">
      <xsd:simpleType>
        <xsd:restriction base="dms:Choice">
          <xsd:enumeration value="Schriftelijke Vraag"/>
          <xsd:enumeration value="Vraag Om uitleg"/>
        </xsd:restriction>
      </xsd:simpleType>
    </xsd:element>
    <xsd:element name="MinisterDomein" ma:index="25" nillable="true" ma:displayName="Domein" ma:format="Dropdown" ma:internalName="MinisterDomein" ma:readOnly="false">
      <xsd:simpleType>
        <xsd:restriction base="dms:Choice">
          <xsd:enumeration value="Werk"/>
          <xsd:enumeration value="Sociale Economie"/>
        </xsd:restriction>
      </xsd:simpleType>
    </xsd:element>
    <xsd:element name="PVOrigID" ma:index="29" nillable="true" ma:displayName="PVOrigID" ma:internalName="PVOrigID" ma:readOnly="fals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19"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6865E-6842-437D-A934-4F6DB3F0E2B6}">
  <ds:schemaRefs>
    <ds:schemaRef ds:uri="http://schemas.microsoft.com/sharepoint/v3"/>
    <ds:schemaRef ds:uri="http://schemas.microsoft.com/office/2006/metadata/properties"/>
    <ds:schemaRef ds:uri="http://schemas.microsoft.com/sharepoint/v4"/>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7a2e3783-fe9a-4a2f-bbf4-debb4ac58a5c"/>
  </ds:schemaRefs>
</ds:datastoreItem>
</file>

<file path=customXml/itemProps2.xml><?xml version="1.0" encoding="utf-8"?>
<ds:datastoreItem xmlns:ds="http://schemas.openxmlformats.org/officeDocument/2006/customXml" ds:itemID="{1F93B537-BAE1-4353-AFAB-B1C875F5B0FD}">
  <ds:schemaRefs>
    <ds:schemaRef ds:uri="http://schemas.microsoft.com/sharepoint/v3/contenttype/forms"/>
  </ds:schemaRefs>
</ds:datastoreItem>
</file>

<file path=customXml/itemProps3.xml><?xml version="1.0" encoding="utf-8"?>
<ds:datastoreItem xmlns:ds="http://schemas.openxmlformats.org/officeDocument/2006/customXml" ds:itemID="{4A8BD46E-7001-4F57-900E-80314312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4</cp:revision>
  <dcterms:created xsi:type="dcterms:W3CDTF">2012-10-30T09:32:00Z</dcterms:created>
  <dcterms:modified xsi:type="dcterms:W3CDTF">2012-11-08T12:56:00Z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0x0101006DBA93ADFD89AA4FB5C845D7EBC4ADFA</vt:lpwstr>
  </property>
  <property fmtid="{D5CDD505-2E9C-101B-9397-08002B2CF9AE}" pid="3" name="Materie">
    <vt:lpwstr/>
  </property>
  <property fmtid="{D5CDD505-2E9C-101B-9397-08002B2CF9AE}" pid="4" name="_docset_NoMedatataSyncRequired">
    <vt:lpwstr>False</vt:lpwstr>
  </property>
</Properties>
</file>